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51" w:rsidRDefault="00950751" w:rsidP="0095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36"/>
          <w:szCs w:val="36"/>
          <w:lang w:eastAsia="es-PE"/>
        </w:rPr>
        <w:t>XIII CONGRESO DE LA CONFEDERACIÓN GENERAL DE TRABAJADORES DEL PERÚ</w:t>
      </w:r>
    </w:p>
    <w:p w:rsidR="00950751" w:rsidRPr="00950751" w:rsidRDefault="00950751" w:rsidP="0095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La Plenaria del XIII Congreso de la CGTP</w:t>
      </w:r>
    </w:p>
    <w:p w:rsidR="00950751" w:rsidRP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32"/>
          <w:szCs w:val="32"/>
          <w:lang w:eastAsia="es-PE"/>
        </w:rPr>
        <w:t>CONSIDERANDO:</w:t>
      </w:r>
    </w:p>
    <w:p w:rsidR="00950751" w:rsidRP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Que la larga lucha del pueblo de la región Cajamarca en defensa del agua, del medio ambiente y el desarrollo sustentable es una lucha justa por sus derechos humanos, económicos y sociales fundamentales.</w:t>
      </w:r>
    </w:p>
    <w:p w:rsidR="00950751" w:rsidRPr="00950751" w:rsidRDefault="00950751" w:rsidP="00950751">
      <w:pPr>
        <w:pStyle w:val="Prrafodelista"/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Que más de 20 años de explotación minera por la Compañía </w:t>
      </w:r>
      <w:proofErr w:type="spellStart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Yanacocha</w:t>
      </w:r>
      <w:proofErr w:type="spellEnd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y </w:t>
      </w:r>
      <w:proofErr w:type="spellStart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Newmont</w:t>
      </w:r>
      <w:proofErr w:type="spellEnd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proofErr w:type="spellStart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Mining</w:t>
      </w:r>
      <w:proofErr w:type="spellEnd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 no han traído mayor progreso para la región y muy por el contrario, junto a otras empresas mineras han sembrado pasivos ambientales, contaminación, desigualdad y pobreza, encontrándose Cajamarca en el vigésimo (20) lugar del índice de Desarrollo humano.</w:t>
      </w:r>
    </w:p>
    <w:p w:rsidR="00950751" w:rsidRPr="00950751" w:rsidRDefault="00950751" w:rsidP="00950751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Que en el caso del proyecto minero Conga en Celendín-Cajamarca están amenazadas directamente cuatro lagunas, </w:t>
      </w:r>
      <w:proofErr w:type="spellStart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bofedales</w:t>
      </w:r>
      <w:proofErr w:type="spellEnd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acuíferos y zonas altamente vulnerables de cabecera de cuenca, habiéndose festinado trámites  para la aprobación del deficiente estudio de impacto ambiental (EIA) que carece de investigación hidrogeológica, y otorgado permiso de operación a marcha forzada  el </w:t>
      </w:r>
      <w:bookmarkStart w:id="0" w:name="_GoBack"/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27 de Julio a un día del cambio de gobierno.</w:t>
      </w:r>
      <w:bookmarkEnd w:id="0"/>
    </w:p>
    <w:p w:rsidR="00950751" w:rsidRPr="00950751" w:rsidRDefault="00950751" w:rsidP="00950751">
      <w:pPr>
        <w:pStyle w:val="Prrafodelista"/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4.</w:t>
      </w:r>
      <w:r w:rsidRPr="00950751">
        <w:rPr>
          <w:rFonts w:ascii="Times New Roman" w:eastAsia="Times New Roman" w:hAnsi="Times New Roman" w:cs="Times New Roman"/>
          <w:color w:val="000000"/>
          <w:sz w:val="14"/>
          <w:szCs w:val="14"/>
          <w:lang w:eastAsia="es-PE"/>
        </w:rPr>
        <w:t xml:space="preserve">      </w:t>
      </w: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Que las autoridades regionales y locales democráticamente elegidas se han pronunciado por alternativas de transparencia e integralidad en torno al EIA, por la consulta previa, y la zonificación económico-ecológica como base de su ordenamiento territorial, recomendando la paralización del proyecto Conga y otros similares en su región.</w:t>
      </w:r>
    </w:p>
    <w:p w:rsidR="00950751" w:rsidRP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</w:t>
      </w:r>
    </w:p>
    <w:p w:rsid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32"/>
          <w:szCs w:val="32"/>
          <w:lang w:eastAsia="es-PE"/>
        </w:rPr>
        <w:t>ACUERDA:</w:t>
      </w:r>
    </w:p>
    <w:p w:rsidR="00950751" w:rsidRPr="00950751" w:rsidRDefault="00950751" w:rsidP="0095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Apoyar solidariamente al pueblo cajamarquino en su justa lucha por la defensa del agua, el medio ambiente y el desarrollo sustentable.</w:t>
      </w:r>
    </w:p>
    <w:p w:rsidR="00950751" w:rsidRPr="00950751" w:rsidRDefault="00950751" w:rsidP="00950751">
      <w:pPr>
        <w:pStyle w:val="Prrafodelista"/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Expresar la solidaridad de los trabajadores con las autoridades regionales y locales democráticamente elegidas, con el Presidente de la Región Cajamarca Profesor Gregorio Santos Guerrero y con los alcaldes provinciales y distritales que lideran la lucha social y medioambiental.</w:t>
      </w:r>
    </w:p>
    <w:p w:rsidR="00950751" w:rsidRPr="00950751" w:rsidRDefault="00950751" w:rsidP="00950751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pStyle w:val="Prrafodelista"/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950751" w:rsidRPr="00950751" w:rsidRDefault="00950751" w:rsidP="0095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 </w:t>
      </w:r>
    </w:p>
    <w:p w:rsidR="00950751" w:rsidRPr="00950751" w:rsidRDefault="00950751" w:rsidP="0095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Lima, 19 de Noviembre del 2011</w:t>
      </w:r>
    </w:p>
    <w:p w:rsidR="00950751" w:rsidRPr="00950751" w:rsidRDefault="00950751" w:rsidP="0095075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5075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</w:t>
      </w:r>
    </w:p>
    <w:p w:rsidR="00F5042A" w:rsidRDefault="00F5042A"/>
    <w:sectPr w:rsidR="00F50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1C7"/>
    <w:multiLevelType w:val="hybridMultilevel"/>
    <w:tmpl w:val="83EA3A04"/>
    <w:lvl w:ilvl="0" w:tplc="5E0ED9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5C2E"/>
    <w:multiLevelType w:val="hybridMultilevel"/>
    <w:tmpl w:val="E042CCE2"/>
    <w:lvl w:ilvl="0" w:tplc="58669D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1"/>
    <w:rsid w:val="00950751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15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3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6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013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2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46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891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83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3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1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67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4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51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77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99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414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086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6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276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521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1681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580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0445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201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442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135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874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543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9072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2011-11-20T00:42:00Z</dcterms:created>
  <dcterms:modified xsi:type="dcterms:W3CDTF">2011-11-20T00:45:00Z</dcterms:modified>
</cp:coreProperties>
</file>