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F0" w:rsidRPr="007556F0" w:rsidRDefault="007556F0" w:rsidP="007556F0">
      <w:pPr>
        <w:shd w:val="clear" w:color="auto" w:fill="66BB33"/>
        <w:spacing w:after="0" w:line="240" w:lineRule="auto"/>
        <w:outlineLvl w:val="2"/>
        <w:rPr>
          <w:rFonts w:ascii="Georgia" w:eastAsia="Times New Roman" w:hAnsi="Georgia" w:cs="Times New Roman"/>
          <w:b/>
          <w:bCs/>
          <w:color w:val="333333"/>
          <w:sz w:val="45"/>
          <w:szCs w:val="45"/>
          <w:lang w:eastAsia="es-PE"/>
        </w:rPr>
      </w:pPr>
      <w:r w:rsidRPr="007556F0">
        <w:rPr>
          <w:rFonts w:ascii="Georgia" w:eastAsia="Times New Roman" w:hAnsi="Georgia" w:cs="Times New Roman"/>
          <w:b/>
          <w:bCs/>
          <w:color w:val="333333"/>
          <w:sz w:val="45"/>
          <w:szCs w:val="45"/>
          <w:lang w:eastAsia="es-PE"/>
        </w:rPr>
        <w:t xml:space="preserve">Consejeros regionales del Perú respaldan lucha de los cajamarquinos en defensa del agua </w:t>
      </w:r>
    </w:p>
    <w:p w:rsidR="007556F0" w:rsidRPr="007556F0" w:rsidRDefault="007556F0" w:rsidP="007556F0">
      <w:pPr>
        <w:shd w:val="clear" w:color="auto" w:fill="66BB33"/>
        <w:spacing w:after="0" w:line="240" w:lineRule="auto"/>
        <w:jc w:val="center"/>
        <w:rPr>
          <w:rFonts w:ascii="Georgia" w:eastAsia="Times New Roman" w:hAnsi="Georgia" w:cs="Times New Roman"/>
          <w:color w:val="333333"/>
          <w:lang w:eastAsia="es-PE"/>
        </w:rPr>
      </w:pPr>
      <w:r w:rsidRPr="007556F0">
        <w:rPr>
          <w:rFonts w:ascii="Arial" w:eastAsia="Times New Roman" w:hAnsi="Arial" w:cs="Arial"/>
          <w:b/>
          <w:i/>
          <w:iCs/>
          <w:color w:val="333333"/>
          <w:sz w:val="15"/>
          <w:szCs w:val="15"/>
          <w:lang w:val="es-ES_tradnl" w:eastAsia="es-PE"/>
        </w:rPr>
        <w:t> Asociación Nacional de Consejeros Regionales del Perú – ANCOR-PERÙ, aprueba la MOSION DE ORDEN DEL DIA, en respaldo del Gobierno Regional del Cajamarca.</w:t>
      </w: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r w:rsidRPr="007556F0">
        <w:rPr>
          <w:rFonts w:ascii="Arial" w:eastAsia="Arial" w:hAnsi="Arial" w:cs="Arial"/>
          <w:color w:val="333333"/>
          <w:sz w:val="15"/>
          <w:szCs w:val="15"/>
          <w:lang w:val="es-ES" w:eastAsia="es-PE"/>
        </w:rPr>
        <w:t>-</w:t>
      </w:r>
      <w:r w:rsidRPr="007556F0">
        <w:rPr>
          <w:rFonts w:ascii="Times New Roman" w:eastAsia="Arial" w:hAnsi="Times New Roman" w:cs="Times New Roman"/>
          <w:color w:val="333333"/>
          <w:sz w:val="14"/>
          <w:szCs w:val="14"/>
          <w:lang w:val="es-ES" w:eastAsia="es-PE"/>
        </w:rPr>
        <w:t xml:space="preserve">       </w:t>
      </w:r>
      <w:r w:rsidRPr="007556F0">
        <w:rPr>
          <w:rFonts w:ascii="Arial" w:eastAsia="Times New Roman" w:hAnsi="Arial" w:cs="Arial"/>
          <w:color w:val="333333"/>
          <w:sz w:val="15"/>
          <w:szCs w:val="15"/>
          <w:lang w:val="es-ES" w:eastAsia="es-PE"/>
        </w:rPr>
        <w:t>Que, el artículo 191° de la Constitución Política del Estado, concordante con el artículo 2° de la Ley N° 27867, Ley Orgánica de Gobiernos Regionales, establece que los Gobiernos Regionales  emanan de la voluntad popular, son personas jurídicas de derecho público, con autonomía política, económica y administrativa en asuntos de su competencia</w:t>
      </w: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r w:rsidRPr="007556F0">
        <w:rPr>
          <w:rFonts w:ascii="Arial" w:eastAsia="Times New Roman" w:hAnsi="Arial" w:cs="Arial"/>
          <w:color w:val="333333"/>
          <w:sz w:val="15"/>
          <w:szCs w:val="15"/>
          <w:lang w:val="es-ES" w:eastAsia="es-PE"/>
        </w:rPr>
        <w:t>-    Que, la Ley Nº 27867, Ley Orgánica de Gobiernos Regionales, en el artículo 4º señala que “Los gobiernos regionales tienen por finalidad esencial fomentar el desarrollo regional integral sostenible, promoviendo la inversión pública y privada y el empleo y garantizar el ejercicio pleno de los derechos y la igualdad de oportunidades de sus habitantes, de acuerdo con los planes y programas nacionales, regionales y locales de desarrollo”. En su artículo 15º, literal a) prescribe que es atribución del Consejo Regional aprobar, modificar o derogar las normas que regulen o reglamenten los asuntos y materias de competencia y funciones del Gobierno Regional. En el artículo 37º literal a) se establece que los Gobiernos Regionales a través de su Consejo Regional dicta las normas y disposiciones como Ordenanzas Regionales y Acuerdos del Consejo Regional. Y en el artículo 53º, literal a), se establece que es política de los Gobiernos Regionales: “Formular, aprobar, ejecutar, evaluar, dirigir, controlar y administrar los planes y políticas en materia ambiental y de Ordenamiento Territorial, en concordancia con los planes de los Gobiernos Locales”</w:t>
      </w: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r w:rsidRPr="007556F0">
        <w:rPr>
          <w:rFonts w:ascii="Arial" w:eastAsia="Times New Roman" w:hAnsi="Arial" w:cs="Arial"/>
          <w:color w:val="333333"/>
          <w:sz w:val="15"/>
          <w:szCs w:val="15"/>
          <w:lang w:val="es-ES" w:eastAsia="es-PE"/>
        </w:rPr>
        <w:t xml:space="preserve">-   </w:t>
      </w:r>
      <w:r w:rsidRPr="007556F0">
        <w:rPr>
          <w:rFonts w:ascii="Arial" w:eastAsia="Times New Roman" w:hAnsi="Arial" w:cs="Arial"/>
          <w:color w:val="333333"/>
          <w:sz w:val="15"/>
          <w:szCs w:val="15"/>
          <w:lang w:val="es-ES_tradnl" w:eastAsia="es-PE"/>
        </w:rPr>
        <w:t>Que, mediante Ordenanza Regional Nº 034-2011-GRCAJ-CR,  publicada en el Diario Oficial “El Peruano” el 24 de octubre del año 2011, se aprueba en Cajamarca la actualización de la Zonificación Ecológica y Económica a nivel macro del Departamento de Cajamarca a escala 1:250,000, así como los nueve (09) sub modelos que la sustentan como base para el Ordenamiento y la Planificación Territorial; lo que permitirá la implementación de políticas de desarrollo, programas, proyectos de inversión pública y privada, que conlleven al logro del desarrollo sostenible del departamento, la misma que se hace en mérito a lo dispuesto por Ordenanza Regional Nº 018-2010-GRCAJ-CR, Decreto Supremo Nº 087-2004-PCM y recomendaciones realizadas por el Ministerio del Ambiente – MINAM;</w:t>
      </w: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r w:rsidRPr="007556F0">
        <w:rPr>
          <w:rFonts w:ascii="Arial" w:eastAsia="Times New Roman" w:hAnsi="Arial" w:cs="Arial"/>
          <w:color w:val="333333"/>
          <w:sz w:val="15"/>
          <w:szCs w:val="15"/>
          <w:lang w:val="es-ES_tradnl" w:eastAsia="es-PE"/>
        </w:rPr>
        <w:t xml:space="preserve">-    Que, mediante Resolución Viceministerial Nº 005-2011-VMDERN-MINAM, publicada en el Diario Oficial “El Peruano” el 8 de noviembre del año 2011, se declara viable el proceso de Macro Zonificación Económica Ecológica – ZEE del Departamento de Cajamarca, a efectos de iniciar su Plan de Ordenamiento Territorial; </w:t>
      </w: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r w:rsidRPr="007556F0">
        <w:rPr>
          <w:rFonts w:ascii="Arial" w:eastAsia="Times New Roman" w:hAnsi="Arial" w:cs="Arial"/>
          <w:color w:val="333333"/>
          <w:sz w:val="15"/>
          <w:szCs w:val="15"/>
          <w:lang w:val="pt-BR" w:eastAsia="es-PE"/>
        </w:rPr>
        <w:t xml:space="preserve">-    Que, mediante </w:t>
      </w:r>
      <w:proofErr w:type="spellStart"/>
      <w:r w:rsidRPr="007556F0">
        <w:rPr>
          <w:rFonts w:ascii="Arial" w:eastAsia="Times New Roman" w:hAnsi="Arial" w:cs="Arial"/>
          <w:color w:val="333333"/>
          <w:sz w:val="15"/>
          <w:szCs w:val="15"/>
          <w:lang w:val="pt-BR" w:eastAsia="es-PE"/>
        </w:rPr>
        <w:t>Acuerdo</w:t>
      </w:r>
      <w:proofErr w:type="spellEnd"/>
      <w:r w:rsidRPr="007556F0">
        <w:rPr>
          <w:rFonts w:ascii="Arial" w:eastAsia="Times New Roman" w:hAnsi="Arial" w:cs="Arial"/>
          <w:color w:val="333333"/>
          <w:sz w:val="15"/>
          <w:szCs w:val="15"/>
          <w:lang w:val="pt-BR" w:eastAsia="es-PE"/>
        </w:rPr>
        <w:t xml:space="preserve"> de </w:t>
      </w:r>
      <w:proofErr w:type="spellStart"/>
      <w:r w:rsidRPr="007556F0">
        <w:rPr>
          <w:rFonts w:ascii="Arial" w:eastAsia="Times New Roman" w:hAnsi="Arial" w:cs="Arial"/>
          <w:color w:val="333333"/>
          <w:sz w:val="15"/>
          <w:szCs w:val="15"/>
          <w:lang w:val="pt-BR" w:eastAsia="es-PE"/>
        </w:rPr>
        <w:t>Consejo</w:t>
      </w:r>
      <w:proofErr w:type="spellEnd"/>
      <w:r w:rsidRPr="007556F0">
        <w:rPr>
          <w:rFonts w:ascii="Arial" w:eastAsia="Times New Roman" w:hAnsi="Arial" w:cs="Arial"/>
          <w:color w:val="333333"/>
          <w:sz w:val="15"/>
          <w:szCs w:val="15"/>
          <w:lang w:val="pt-BR" w:eastAsia="es-PE"/>
        </w:rPr>
        <w:t xml:space="preserve"> Regional Nº 055-2011-</w:t>
      </w:r>
      <w:proofErr w:type="gramStart"/>
      <w:r w:rsidRPr="007556F0">
        <w:rPr>
          <w:rFonts w:ascii="Arial" w:eastAsia="Times New Roman" w:hAnsi="Arial" w:cs="Arial"/>
          <w:color w:val="333333"/>
          <w:sz w:val="15"/>
          <w:szCs w:val="15"/>
          <w:lang w:val="pt-BR" w:eastAsia="es-PE"/>
        </w:rPr>
        <w:t>GR.</w:t>
      </w:r>
      <w:proofErr w:type="gramEnd"/>
      <w:r w:rsidRPr="007556F0">
        <w:rPr>
          <w:rFonts w:ascii="Arial" w:eastAsia="Times New Roman" w:hAnsi="Arial" w:cs="Arial"/>
          <w:color w:val="333333"/>
          <w:sz w:val="15"/>
          <w:szCs w:val="15"/>
          <w:lang w:val="pt-BR" w:eastAsia="es-PE"/>
        </w:rPr>
        <w:t xml:space="preserve">CAJ-CR, se incorpora </w:t>
      </w:r>
      <w:proofErr w:type="spellStart"/>
      <w:r w:rsidRPr="007556F0">
        <w:rPr>
          <w:rFonts w:ascii="Arial" w:eastAsia="Times New Roman" w:hAnsi="Arial" w:cs="Arial"/>
          <w:color w:val="333333"/>
          <w:sz w:val="15"/>
          <w:szCs w:val="15"/>
          <w:lang w:val="pt-BR" w:eastAsia="es-PE"/>
        </w:rPr>
        <w:t>el</w:t>
      </w:r>
      <w:proofErr w:type="spellEnd"/>
      <w:r w:rsidRPr="007556F0">
        <w:rPr>
          <w:rFonts w:ascii="Arial" w:eastAsia="Times New Roman" w:hAnsi="Arial" w:cs="Arial"/>
          <w:color w:val="333333"/>
          <w:sz w:val="15"/>
          <w:szCs w:val="15"/>
          <w:lang w:val="pt-BR" w:eastAsia="es-PE"/>
        </w:rPr>
        <w:t xml:space="preserve"> </w:t>
      </w:r>
      <w:proofErr w:type="spellStart"/>
      <w:r w:rsidRPr="007556F0">
        <w:rPr>
          <w:rFonts w:ascii="Arial" w:eastAsia="Times New Roman" w:hAnsi="Arial" w:cs="Arial"/>
          <w:color w:val="333333"/>
          <w:sz w:val="15"/>
          <w:szCs w:val="15"/>
          <w:lang w:val="pt-BR" w:eastAsia="es-PE"/>
        </w:rPr>
        <w:t>Consejo</w:t>
      </w:r>
      <w:proofErr w:type="spellEnd"/>
      <w:r w:rsidRPr="007556F0">
        <w:rPr>
          <w:rFonts w:ascii="Arial" w:eastAsia="Times New Roman" w:hAnsi="Arial" w:cs="Arial"/>
          <w:color w:val="333333"/>
          <w:sz w:val="15"/>
          <w:szCs w:val="15"/>
          <w:lang w:val="pt-BR" w:eastAsia="es-PE"/>
        </w:rPr>
        <w:t xml:space="preserve"> Regional de </w:t>
      </w:r>
      <w:proofErr w:type="spellStart"/>
      <w:r w:rsidRPr="007556F0">
        <w:rPr>
          <w:rFonts w:ascii="Arial" w:eastAsia="Times New Roman" w:hAnsi="Arial" w:cs="Arial"/>
          <w:color w:val="333333"/>
          <w:sz w:val="15"/>
          <w:szCs w:val="15"/>
          <w:lang w:val="pt-BR" w:eastAsia="es-PE"/>
        </w:rPr>
        <w:t>Cajamarca</w:t>
      </w:r>
      <w:proofErr w:type="spellEnd"/>
      <w:r w:rsidRPr="007556F0">
        <w:rPr>
          <w:rFonts w:ascii="Arial" w:eastAsia="Times New Roman" w:hAnsi="Arial" w:cs="Arial"/>
          <w:color w:val="333333"/>
          <w:sz w:val="15"/>
          <w:szCs w:val="15"/>
          <w:lang w:val="pt-BR" w:eastAsia="es-PE"/>
        </w:rPr>
        <w:t xml:space="preserve"> a </w:t>
      </w:r>
      <w:proofErr w:type="spellStart"/>
      <w:r w:rsidRPr="007556F0">
        <w:rPr>
          <w:rFonts w:ascii="Arial" w:eastAsia="Times New Roman" w:hAnsi="Arial" w:cs="Arial"/>
          <w:color w:val="333333"/>
          <w:sz w:val="15"/>
          <w:szCs w:val="15"/>
          <w:lang w:val="pt-BR" w:eastAsia="es-PE"/>
        </w:rPr>
        <w:t>la</w:t>
      </w:r>
      <w:proofErr w:type="spellEnd"/>
      <w:r w:rsidRPr="007556F0">
        <w:rPr>
          <w:rFonts w:ascii="Arial" w:eastAsia="Times New Roman" w:hAnsi="Arial" w:cs="Arial"/>
          <w:color w:val="333333"/>
          <w:sz w:val="15"/>
          <w:szCs w:val="15"/>
          <w:lang w:val="pt-BR" w:eastAsia="es-PE"/>
        </w:rPr>
        <w:t xml:space="preserve"> </w:t>
      </w:r>
      <w:proofErr w:type="spellStart"/>
      <w:r w:rsidRPr="007556F0">
        <w:rPr>
          <w:rFonts w:ascii="Arial" w:eastAsia="Times New Roman" w:hAnsi="Arial" w:cs="Arial"/>
          <w:color w:val="333333"/>
          <w:sz w:val="15"/>
          <w:szCs w:val="15"/>
          <w:lang w:val="pt-BR" w:eastAsia="es-PE"/>
        </w:rPr>
        <w:t>Asociación</w:t>
      </w:r>
      <w:proofErr w:type="spellEnd"/>
      <w:r w:rsidRPr="007556F0">
        <w:rPr>
          <w:rFonts w:ascii="Arial" w:eastAsia="Times New Roman" w:hAnsi="Arial" w:cs="Arial"/>
          <w:color w:val="333333"/>
          <w:sz w:val="15"/>
          <w:szCs w:val="15"/>
          <w:lang w:val="pt-BR" w:eastAsia="es-PE"/>
        </w:rPr>
        <w:t xml:space="preserve"> Nacional de </w:t>
      </w:r>
      <w:proofErr w:type="spellStart"/>
      <w:r w:rsidRPr="007556F0">
        <w:rPr>
          <w:rFonts w:ascii="Arial" w:eastAsia="Times New Roman" w:hAnsi="Arial" w:cs="Arial"/>
          <w:color w:val="333333"/>
          <w:sz w:val="15"/>
          <w:szCs w:val="15"/>
          <w:lang w:val="pt-BR" w:eastAsia="es-PE"/>
        </w:rPr>
        <w:t>Consejeros</w:t>
      </w:r>
      <w:proofErr w:type="spellEnd"/>
      <w:r w:rsidRPr="007556F0">
        <w:rPr>
          <w:rFonts w:ascii="Arial" w:eastAsia="Times New Roman" w:hAnsi="Arial" w:cs="Arial"/>
          <w:color w:val="333333"/>
          <w:sz w:val="15"/>
          <w:szCs w:val="15"/>
          <w:lang w:val="pt-BR" w:eastAsia="es-PE"/>
        </w:rPr>
        <w:t xml:space="preserve"> </w:t>
      </w:r>
      <w:proofErr w:type="spellStart"/>
      <w:r w:rsidRPr="007556F0">
        <w:rPr>
          <w:rFonts w:ascii="Arial" w:eastAsia="Times New Roman" w:hAnsi="Arial" w:cs="Arial"/>
          <w:color w:val="333333"/>
          <w:sz w:val="15"/>
          <w:szCs w:val="15"/>
          <w:lang w:val="pt-BR" w:eastAsia="es-PE"/>
        </w:rPr>
        <w:t>Regionales</w:t>
      </w:r>
      <w:proofErr w:type="spellEnd"/>
      <w:r w:rsidRPr="007556F0">
        <w:rPr>
          <w:rFonts w:ascii="Arial" w:eastAsia="Times New Roman" w:hAnsi="Arial" w:cs="Arial"/>
          <w:color w:val="333333"/>
          <w:sz w:val="15"/>
          <w:szCs w:val="15"/>
          <w:lang w:val="pt-BR" w:eastAsia="es-PE"/>
        </w:rPr>
        <w:t xml:space="preserve"> </w:t>
      </w:r>
      <w:proofErr w:type="spellStart"/>
      <w:r w:rsidRPr="007556F0">
        <w:rPr>
          <w:rFonts w:ascii="Arial" w:eastAsia="Times New Roman" w:hAnsi="Arial" w:cs="Arial"/>
          <w:color w:val="333333"/>
          <w:sz w:val="15"/>
          <w:szCs w:val="15"/>
          <w:lang w:val="pt-BR" w:eastAsia="es-PE"/>
        </w:rPr>
        <w:t>del</w:t>
      </w:r>
      <w:proofErr w:type="spellEnd"/>
      <w:r w:rsidRPr="007556F0">
        <w:rPr>
          <w:rFonts w:ascii="Arial" w:eastAsia="Times New Roman" w:hAnsi="Arial" w:cs="Arial"/>
          <w:color w:val="333333"/>
          <w:sz w:val="15"/>
          <w:szCs w:val="15"/>
          <w:lang w:val="pt-BR" w:eastAsia="es-PE"/>
        </w:rPr>
        <w:t xml:space="preserve"> </w:t>
      </w:r>
      <w:proofErr w:type="spellStart"/>
      <w:r w:rsidRPr="007556F0">
        <w:rPr>
          <w:rFonts w:ascii="Arial" w:eastAsia="Times New Roman" w:hAnsi="Arial" w:cs="Arial"/>
          <w:color w:val="333333"/>
          <w:sz w:val="15"/>
          <w:szCs w:val="15"/>
          <w:lang w:val="pt-BR" w:eastAsia="es-PE"/>
        </w:rPr>
        <w:t>Perú</w:t>
      </w:r>
      <w:proofErr w:type="spellEnd"/>
      <w:r w:rsidRPr="007556F0">
        <w:rPr>
          <w:rFonts w:ascii="Arial" w:eastAsia="Times New Roman" w:hAnsi="Arial" w:cs="Arial"/>
          <w:color w:val="333333"/>
          <w:sz w:val="15"/>
          <w:szCs w:val="15"/>
          <w:lang w:val="pt-BR" w:eastAsia="es-PE"/>
        </w:rPr>
        <w:t xml:space="preserve"> – ANCOR-PERÚ;</w:t>
      </w: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r w:rsidRPr="007556F0">
        <w:rPr>
          <w:rFonts w:ascii="Arial" w:eastAsia="Times New Roman" w:hAnsi="Arial" w:cs="Arial"/>
          <w:color w:val="333333"/>
          <w:sz w:val="15"/>
          <w:szCs w:val="15"/>
          <w:lang w:val="es-ES_tradnl" w:eastAsia="es-PE"/>
        </w:rPr>
        <w:t>-    Que, contando con sustento legal Nacional y Regional es que el Gobierno Regional de Cajamarca vienen participando en acciones técnico legales emprendidas por funcionarios elegidos y designados por el Gobierno Regional de Cajamarca a fin de Garantizar y Preservar el Medio Ambiente para lograr un desarrollo sostenible de la Región Cajamarca, en virtud al respeto y conservación del medio ambiente para asegurar la existencia y bienestar de las generaciones futuras</w:t>
      </w:r>
      <w:r w:rsidRPr="007556F0">
        <w:rPr>
          <w:rFonts w:ascii="Arial" w:eastAsia="Times New Roman" w:hAnsi="Arial" w:cs="Arial"/>
          <w:b/>
          <w:bCs/>
          <w:color w:val="333333"/>
          <w:sz w:val="15"/>
          <w:szCs w:val="15"/>
          <w:lang w:val="es-ES_tradnl" w:eastAsia="es-PE"/>
        </w:rPr>
        <w:t>;</w:t>
      </w: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p>
    <w:p w:rsidR="007556F0" w:rsidRPr="007556F0" w:rsidRDefault="007556F0" w:rsidP="007556F0">
      <w:pPr>
        <w:shd w:val="clear" w:color="auto" w:fill="66BB33"/>
        <w:adjustRightInd w:val="0"/>
        <w:spacing w:after="0" w:line="240" w:lineRule="auto"/>
        <w:contextualSpacing/>
        <w:jc w:val="both"/>
        <w:rPr>
          <w:rFonts w:ascii="Georgia" w:eastAsia="Times New Roman" w:hAnsi="Georgia" w:cs="Times New Roman"/>
          <w:color w:val="333333"/>
          <w:lang w:eastAsia="es-PE"/>
        </w:rPr>
      </w:pP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r w:rsidRPr="007556F0">
        <w:rPr>
          <w:rFonts w:ascii="Arial" w:eastAsia="Times New Roman" w:hAnsi="Arial" w:cs="Arial"/>
          <w:b/>
          <w:i/>
          <w:color w:val="333333"/>
          <w:sz w:val="15"/>
          <w:szCs w:val="15"/>
          <w:lang w:val="es-ES_tradnl" w:eastAsia="es-PE"/>
        </w:rPr>
        <w:t>POR TANTO:</w:t>
      </w: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p>
    <w:p w:rsidR="007556F0" w:rsidRPr="007556F0" w:rsidRDefault="007556F0" w:rsidP="007556F0">
      <w:pPr>
        <w:shd w:val="clear" w:color="auto" w:fill="66BB33"/>
        <w:spacing w:after="0" w:line="240" w:lineRule="auto"/>
        <w:ind w:firstLine="1300"/>
        <w:jc w:val="both"/>
        <w:rPr>
          <w:rFonts w:ascii="Georgia" w:eastAsia="Times New Roman" w:hAnsi="Georgia" w:cs="Times New Roman"/>
          <w:color w:val="333333"/>
          <w:lang w:eastAsia="es-PE"/>
        </w:rPr>
      </w:pPr>
      <w:r w:rsidRPr="007556F0">
        <w:rPr>
          <w:rFonts w:ascii="Arial" w:eastAsia="Times New Roman" w:hAnsi="Arial" w:cs="Arial"/>
          <w:color w:val="333333"/>
          <w:sz w:val="15"/>
          <w:szCs w:val="15"/>
          <w:lang w:val="es-ES_tradnl" w:eastAsia="es-PE"/>
        </w:rPr>
        <w:t xml:space="preserve">Estando a las atribuciones conferidas por la Ley de Reforma Constitucional Nº 27680; Ley de Bases Descentralizadas Nº 27783; Ley Orgánica de los Gobiernos Regionales Nº 27867, modificada por las  Leyes </w:t>
      </w:r>
      <w:proofErr w:type="spellStart"/>
      <w:r w:rsidRPr="007556F0">
        <w:rPr>
          <w:rFonts w:ascii="Arial" w:eastAsia="Times New Roman" w:hAnsi="Arial" w:cs="Arial"/>
          <w:color w:val="333333"/>
          <w:sz w:val="15"/>
          <w:szCs w:val="15"/>
          <w:lang w:val="es-ES_tradnl" w:eastAsia="es-PE"/>
        </w:rPr>
        <w:t>N</w:t>
      </w:r>
      <w:r w:rsidRPr="007556F0">
        <w:rPr>
          <w:rFonts w:ascii="Arial" w:eastAsia="Times New Roman" w:hAnsi="Arial" w:cs="Arial"/>
          <w:color w:val="333333"/>
          <w:sz w:val="15"/>
          <w:szCs w:val="15"/>
          <w:vertAlign w:val="superscript"/>
          <w:lang w:val="es-ES_tradnl" w:eastAsia="es-PE"/>
        </w:rPr>
        <w:t>ºs</w:t>
      </w:r>
      <w:proofErr w:type="spellEnd"/>
      <w:r w:rsidRPr="007556F0">
        <w:rPr>
          <w:rFonts w:ascii="Arial" w:eastAsia="Times New Roman" w:hAnsi="Arial" w:cs="Arial"/>
          <w:color w:val="333333"/>
          <w:sz w:val="15"/>
          <w:szCs w:val="15"/>
          <w:lang w:val="es-ES_tradnl" w:eastAsia="es-PE"/>
        </w:rPr>
        <w:t xml:space="preserve"> 27902,  28013, 28961, 28968 y 29053; </w:t>
      </w:r>
      <w:r w:rsidRPr="007556F0">
        <w:rPr>
          <w:rFonts w:ascii="Arial" w:eastAsia="Times New Roman" w:hAnsi="Arial" w:cs="Arial"/>
          <w:b/>
          <w:color w:val="333333"/>
          <w:sz w:val="15"/>
          <w:szCs w:val="15"/>
          <w:lang w:val="es-ES_tradnl" w:eastAsia="es-PE"/>
        </w:rPr>
        <w:t>el Primer Congreso</w:t>
      </w:r>
      <w:r w:rsidRPr="007556F0">
        <w:rPr>
          <w:rFonts w:ascii="Arial" w:eastAsia="Times New Roman" w:hAnsi="Arial" w:cs="Arial"/>
          <w:b/>
          <w:color w:val="333333"/>
          <w:sz w:val="15"/>
          <w:szCs w:val="15"/>
          <w:lang w:val="pt-BR" w:eastAsia="es-PE"/>
        </w:rPr>
        <w:t xml:space="preserve"> Nacional de </w:t>
      </w:r>
      <w:proofErr w:type="spellStart"/>
      <w:r w:rsidRPr="007556F0">
        <w:rPr>
          <w:rFonts w:ascii="Arial" w:eastAsia="Times New Roman" w:hAnsi="Arial" w:cs="Arial"/>
          <w:b/>
          <w:color w:val="333333"/>
          <w:sz w:val="15"/>
          <w:szCs w:val="15"/>
          <w:lang w:val="pt-BR" w:eastAsia="es-PE"/>
        </w:rPr>
        <w:t>Consejeros</w:t>
      </w:r>
      <w:proofErr w:type="spellEnd"/>
      <w:r w:rsidRPr="007556F0">
        <w:rPr>
          <w:rFonts w:ascii="Arial" w:eastAsia="Times New Roman" w:hAnsi="Arial" w:cs="Arial"/>
          <w:b/>
          <w:color w:val="333333"/>
          <w:sz w:val="15"/>
          <w:szCs w:val="15"/>
          <w:lang w:val="pt-BR" w:eastAsia="es-PE"/>
        </w:rPr>
        <w:t xml:space="preserve"> </w:t>
      </w:r>
      <w:proofErr w:type="spellStart"/>
      <w:r w:rsidRPr="007556F0">
        <w:rPr>
          <w:rFonts w:ascii="Arial" w:eastAsia="Times New Roman" w:hAnsi="Arial" w:cs="Arial"/>
          <w:b/>
          <w:color w:val="333333"/>
          <w:sz w:val="15"/>
          <w:szCs w:val="15"/>
          <w:lang w:val="pt-BR" w:eastAsia="es-PE"/>
        </w:rPr>
        <w:t>Regionales</w:t>
      </w:r>
      <w:proofErr w:type="spellEnd"/>
      <w:r w:rsidRPr="007556F0">
        <w:rPr>
          <w:rFonts w:ascii="Arial" w:eastAsia="Times New Roman" w:hAnsi="Arial" w:cs="Arial"/>
          <w:b/>
          <w:color w:val="333333"/>
          <w:sz w:val="15"/>
          <w:szCs w:val="15"/>
          <w:lang w:val="pt-BR" w:eastAsia="es-PE"/>
        </w:rPr>
        <w:t xml:space="preserve"> </w:t>
      </w:r>
      <w:proofErr w:type="spellStart"/>
      <w:r w:rsidRPr="007556F0">
        <w:rPr>
          <w:rFonts w:ascii="Arial" w:eastAsia="Times New Roman" w:hAnsi="Arial" w:cs="Arial"/>
          <w:b/>
          <w:color w:val="333333"/>
          <w:sz w:val="15"/>
          <w:szCs w:val="15"/>
          <w:lang w:val="pt-BR" w:eastAsia="es-PE"/>
        </w:rPr>
        <w:t>del</w:t>
      </w:r>
      <w:proofErr w:type="spellEnd"/>
      <w:r w:rsidRPr="007556F0">
        <w:rPr>
          <w:rFonts w:ascii="Arial" w:eastAsia="Times New Roman" w:hAnsi="Arial" w:cs="Arial"/>
          <w:b/>
          <w:color w:val="333333"/>
          <w:sz w:val="15"/>
          <w:szCs w:val="15"/>
          <w:lang w:val="pt-BR" w:eastAsia="es-PE"/>
        </w:rPr>
        <w:t xml:space="preserve"> </w:t>
      </w:r>
      <w:proofErr w:type="spellStart"/>
      <w:r w:rsidRPr="007556F0">
        <w:rPr>
          <w:rFonts w:ascii="Arial" w:eastAsia="Times New Roman" w:hAnsi="Arial" w:cs="Arial"/>
          <w:b/>
          <w:color w:val="333333"/>
          <w:sz w:val="15"/>
          <w:szCs w:val="15"/>
          <w:lang w:val="pt-BR" w:eastAsia="es-PE"/>
        </w:rPr>
        <w:t>Perú</w:t>
      </w:r>
      <w:proofErr w:type="spellEnd"/>
      <w:r w:rsidRPr="007556F0">
        <w:rPr>
          <w:rFonts w:ascii="Arial" w:eastAsia="Times New Roman" w:hAnsi="Arial" w:cs="Arial"/>
          <w:b/>
          <w:color w:val="333333"/>
          <w:sz w:val="15"/>
          <w:szCs w:val="15"/>
          <w:lang w:val="pt-BR" w:eastAsia="es-PE"/>
        </w:rPr>
        <w:t xml:space="preserve"> – ANCOR-PERÚ</w:t>
      </w:r>
      <w:r w:rsidRPr="007556F0">
        <w:rPr>
          <w:rFonts w:ascii="Arial" w:eastAsia="Times New Roman" w:hAnsi="Arial" w:cs="Arial"/>
          <w:b/>
          <w:bCs/>
          <w:color w:val="000000"/>
          <w:sz w:val="15"/>
          <w:szCs w:val="15"/>
          <w:u w:val="single"/>
          <w:lang w:val="es-ES_tradnl" w:eastAsia="es-PE"/>
        </w:rPr>
        <w:t xml:space="preserve"> acordó</w:t>
      </w:r>
      <w:r w:rsidRPr="007556F0">
        <w:rPr>
          <w:rFonts w:ascii="Arial" w:eastAsia="Times New Roman" w:hAnsi="Arial" w:cs="Arial"/>
          <w:color w:val="000000"/>
          <w:sz w:val="15"/>
          <w:szCs w:val="15"/>
          <w:lang w:val="es-ES_tradnl" w:eastAsia="es-PE"/>
        </w:rPr>
        <w:t>:</w:t>
      </w:r>
    </w:p>
    <w:p w:rsidR="007556F0" w:rsidRPr="007556F0" w:rsidRDefault="007556F0" w:rsidP="007556F0">
      <w:pPr>
        <w:shd w:val="clear" w:color="auto" w:fill="66BB33"/>
        <w:adjustRightInd w:val="0"/>
        <w:spacing w:after="0" w:line="240" w:lineRule="auto"/>
        <w:contextualSpacing/>
        <w:jc w:val="both"/>
        <w:rPr>
          <w:rFonts w:ascii="Georgia" w:eastAsia="Times New Roman" w:hAnsi="Georgia" w:cs="Times New Roman"/>
          <w:color w:val="333333"/>
          <w:lang w:eastAsia="es-PE"/>
        </w:rPr>
      </w:pPr>
    </w:p>
    <w:p w:rsidR="007556F0" w:rsidRPr="007556F0" w:rsidRDefault="007556F0" w:rsidP="007556F0">
      <w:pPr>
        <w:shd w:val="clear" w:color="auto" w:fill="66BB33"/>
        <w:spacing w:after="0" w:line="240" w:lineRule="auto"/>
        <w:jc w:val="both"/>
        <w:rPr>
          <w:rFonts w:ascii="Georgia" w:eastAsia="Times New Roman" w:hAnsi="Georgia" w:cs="Times New Roman"/>
          <w:color w:val="333333"/>
          <w:lang w:eastAsia="es-PE"/>
        </w:rPr>
      </w:pPr>
    </w:p>
    <w:p w:rsidR="007556F0" w:rsidRPr="007556F0" w:rsidRDefault="007556F0" w:rsidP="007556F0">
      <w:pPr>
        <w:shd w:val="clear" w:color="auto" w:fill="66BB33"/>
        <w:tabs>
          <w:tab w:val="num" w:pos="400"/>
        </w:tabs>
        <w:spacing w:after="0" w:line="240" w:lineRule="auto"/>
        <w:ind w:hanging="1300"/>
        <w:jc w:val="both"/>
        <w:rPr>
          <w:rFonts w:ascii="Georgia" w:eastAsia="Times New Roman" w:hAnsi="Georgia" w:cs="Times New Roman"/>
          <w:color w:val="333333"/>
          <w:lang w:eastAsia="es-PE"/>
        </w:rPr>
      </w:pPr>
      <w:r w:rsidRPr="007556F0">
        <w:rPr>
          <w:rFonts w:ascii="Arial" w:eastAsia="Times New Roman" w:hAnsi="Arial" w:cs="Arial"/>
          <w:b/>
          <w:color w:val="333333"/>
          <w:sz w:val="15"/>
          <w:szCs w:val="15"/>
          <w:lang w:val="es-ES" w:eastAsia="es-PE"/>
        </w:rPr>
        <w:t xml:space="preserve">PRIMERO: </w:t>
      </w:r>
      <w:r w:rsidRPr="007556F0">
        <w:rPr>
          <w:rFonts w:ascii="Arial" w:eastAsia="Times New Roman" w:hAnsi="Arial" w:cs="Arial"/>
          <w:b/>
          <w:color w:val="333333"/>
          <w:sz w:val="15"/>
          <w:szCs w:val="15"/>
          <w:lang w:val="es-ES" w:eastAsia="es-PE"/>
        </w:rPr>
        <w:tab/>
        <w:t xml:space="preserve">EXPRESAMOS NUESTRA PROFUNDA SOLIDARIDAD Y RESPALDAMOS </w:t>
      </w:r>
      <w:r w:rsidRPr="007556F0">
        <w:rPr>
          <w:rFonts w:ascii="Arial" w:eastAsia="Times New Roman" w:hAnsi="Arial" w:cs="Arial"/>
          <w:color w:val="333333"/>
          <w:sz w:val="15"/>
          <w:szCs w:val="15"/>
          <w:lang w:val="es-ES" w:eastAsia="es-PE"/>
        </w:rPr>
        <w:t>las posiciones y pronunciamientos en defensa del agua y del medio ambiente, emitidos por el Gobierno Regional, Gobiernos Provinciales y Gobiernos Distritales, por las diferentes instituciones y/</w:t>
      </w:r>
      <w:proofErr w:type="spellStart"/>
      <w:r w:rsidRPr="007556F0">
        <w:rPr>
          <w:rFonts w:ascii="Arial" w:eastAsia="Times New Roman" w:hAnsi="Arial" w:cs="Arial"/>
          <w:color w:val="333333"/>
          <w:sz w:val="15"/>
          <w:szCs w:val="15"/>
          <w:lang w:val="es-ES" w:eastAsia="es-PE"/>
        </w:rPr>
        <w:t>o</w:t>
      </w:r>
      <w:proofErr w:type="spellEnd"/>
      <w:r w:rsidRPr="007556F0">
        <w:rPr>
          <w:rFonts w:ascii="Arial" w:eastAsia="Times New Roman" w:hAnsi="Arial" w:cs="Arial"/>
          <w:color w:val="333333"/>
          <w:sz w:val="15"/>
          <w:szCs w:val="15"/>
          <w:lang w:val="es-ES" w:eastAsia="es-PE"/>
        </w:rPr>
        <w:t xml:space="preserve"> organizaciones sociales, autoridades, colegios profesionales y otros de la Región Cajamarca.</w:t>
      </w:r>
    </w:p>
    <w:p w:rsidR="007556F0" w:rsidRPr="007556F0" w:rsidRDefault="007556F0" w:rsidP="007556F0">
      <w:pPr>
        <w:shd w:val="clear" w:color="auto" w:fill="66BB33"/>
        <w:tabs>
          <w:tab w:val="num" w:pos="400"/>
        </w:tabs>
        <w:spacing w:after="0" w:line="240" w:lineRule="auto"/>
        <w:ind w:hanging="1300"/>
        <w:jc w:val="both"/>
        <w:rPr>
          <w:rFonts w:ascii="Georgia" w:eastAsia="Times New Roman" w:hAnsi="Georgia" w:cs="Times New Roman"/>
          <w:color w:val="333333"/>
          <w:lang w:eastAsia="es-PE"/>
        </w:rPr>
      </w:pPr>
    </w:p>
    <w:p w:rsidR="007556F0" w:rsidRPr="007556F0" w:rsidRDefault="007556F0" w:rsidP="007556F0">
      <w:pPr>
        <w:shd w:val="clear" w:color="auto" w:fill="66BB33"/>
        <w:tabs>
          <w:tab w:val="num" w:pos="400"/>
        </w:tabs>
        <w:spacing w:after="0" w:line="240" w:lineRule="auto"/>
        <w:ind w:hanging="1300"/>
        <w:jc w:val="both"/>
        <w:rPr>
          <w:rFonts w:ascii="Georgia" w:eastAsia="Times New Roman" w:hAnsi="Georgia" w:cs="Times New Roman"/>
          <w:color w:val="333333"/>
          <w:lang w:eastAsia="es-PE"/>
        </w:rPr>
      </w:pPr>
      <w:r w:rsidRPr="007556F0">
        <w:rPr>
          <w:rFonts w:ascii="Arial" w:eastAsia="Times New Roman" w:hAnsi="Arial" w:cs="Arial"/>
          <w:b/>
          <w:color w:val="333333"/>
          <w:sz w:val="15"/>
          <w:szCs w:val="15"/>
          <w:lang w:val="es-ES" w:eastAsia="es-PE"/>
        </w:rPr>
        <w:t>SEGUNDO:</w:t>
      </w:r>
      <w:r w:rsidRPr="007556F0">
        <w:rPr>
          <w:rFonts w:ascii="Arial" w:eastAsia="Times New Roman" w:hAnsi="Arial" w:cs="Arial"/>
          <w:b/>
          <w:color w:val="333333"/>
          <w:sz w:val="15"/>
          <w:szCs w:val="15"/>
          <w:lang w:val="es-ES" w:eastAsia="es-PE"/>
        </w:rPr>
        <w:tab/>
        <w:t>RESPALDAMOS l</w:t>
      </w:r>
      <w:r w:rsidRPr="007556F0">
        <w:rPr>
          <w:rFonts w:ascii="Arial" w:eastAsia="Times New Roman" w:hAnsi="Arial" w:cs="Arial"/>
          <w:color w:val="333333"/>
          <w:sz w:val="15"/>
          <w:szCs w:val="15"/>
          <w:lang w:val="es-ES" w:eastAsia="es-PE"/>
        </w:rPr>
        <w:t>as acciones técnico legales emprendidas por el Gobierno Regional de Cajamarca a fin de Garantizar y Preservar el Medio Ambiente y la conservación sostenible del agua, suelos, biodiversidad y el ecosistema vulnerable para lograr un desarrollo sostenible de su región y para lo cual está haciendo uso del documento que contiene la actualización de la Zonificación Ecológica y Económica a nivel macro del Departamento de Cajamarca a escala 1:250,000, así como los nueve (09) sub modelos que la sustentan como base para el Ordenamiento y la Planificación Territorial; lo que permitirá la implementación de políticas de desarrollo, programas, proyectos de inversión pública y privada, que conlleven al logro del desarrollo sostenible del departamento, proceso que fue actualizado mediante Ordenanza Regional Nº 034–2011–GRCAJ–CR.</w:t>
      </w:r>
    </w:p>
    <w:p w:rsidR="007556F0" w:rsidRPr="007556F0" w:rsidRDefault="007556F0" w:rsidP="007556F0">
      <w:pPr>
        <w:shd w:val="clear" w:color="auto" w:fill="66BB33"/>
        <w:tabs>
          <w:tab w:val="num" w:pos="400"/>
        </w:tabs>
        <w:spacing w:after="0" w:line="240" w:lineRule="auto"/>
        <w:ind w:hanging="1300"/>
        <w:jc w:val="both"/>
        <w:rPr>
          <w:rFonts w:ascii="Georgia" w:eastAsia="Times New Roman" w:hAnsi="Georgia" w:cs="Times New Roman"/>
          <w:color w:val="333333"/>
          <w:lang w:eastAsia="es-PE"/>
        </w:rPr>
      </w:pPr>
    </w:p>
    <w:p w:rsidR="007556F0" w:rsidRPr="007556F0" w:rsidRDefault="007556F0" w:rsidP="007556F0">
      <w:pPr>
        <w:shd w:val="clear" w:color="auto" w:fill="66BB33"/>
        <w:tabs>
          <w:tab w:val="num" w:pos="400"/>
          <w:tab w:val="left" w:pos="1276"/>
        </w:tabs>
        <w:spacing w:after="0" w:line="240" w:lineRule="auto"/>
        <w:ind w:hanging="1275"/>
        <w:jc w:val="both"/>
        <w:rPr>
          <w:rFonts w:ascii="Georgia" w:eastAsia="Times New Roman" w:hAnsi="Georgia" w:cs="Times New Roman"/>
          <w:color w:val="333333"/>
          <w:lang w:eastAsia="es-PE"/>
        </w:rPr>
      </w:pPr>
      <w:r w:rsidRPr="007556F0">
        <w:rPr>
          <w:rFonts w:ascii="Arial" w:eastAsia="Times New Roman" w:hAnsi="Arial" w:cs="Arial"/>
          <w:b/>
          <w:color w:val="333333"/>
          <w:sz w:val="15"/>
          <w:szCs w:val="15"/>
          <w:lang w:val="es-ES" w:eastAsia="es-PE"/>
        </w:rPr>
        <w:t>TERCERO:</w:t>
      </w:r>
      <w:r w:rsidRPr="007556F0">
        <w:rPr>
          <w:rFonts w:ascii="Arial" w:eastAsia="Times New Roman" w:hAnsi="Arial" w:cs="Arial"/>
          <w:color w:val="333333"/>
          <w:sz w:val="15"/>
          <w:szCs w:val="15"/>
          <w:lang w:val="es-ES" w:eastAsia="es-PE"/>
        </w:rPr>
        <w:tab/>
      </w:r>
      <w:r w:rsidRPr="007556F0">
        <w:rPr>
          <w:rFonts w:ascii="Arial" w:eastAsia="Times New Roman" w:hAnsi="Arial" w:cs="Arial"/>
          <w:b/>
          <w:color w:val="333333"/>
          <w:sz w:val="15"/>
          <w:szCs w:val="15"/>
          <w:lang w:val="es-ES" w:eastAsia="es-PE"/>
        </w:rPr>
        <w:t>EXHORTAMOS</w:t>
      </w:r>
      <w:r w:rsidRPr="007556F0">
        <w:rPr>
          <w:rFonts w:ascii="Arial" w:eastAsia="Times New Roman" w:hAnsi="Arial" w:cs="Arial"/>
          <w:color w:val="333333"/>
          <w:sz w:val="15"/>
          <w:szCs w:val="15"/>
          <w:lang w:val="es-ES" w:eastAsia="es-PE"/>
        </w:rPr>
        <w:t xml:space="preserve"> al Presidente de la República del Perú, a reconsiderar las decisiones asumidas desde su despacho presidencial referente al proyecto minero conga, que de mantenerse tal decisión, lo único que se lograría es alimentar </w:t>
      </w:r>
      <w:proofErr w:type="spellStart"/>
      <w:r w:rsidRPr="007556F0">
        <w:rPr>
          <w:rFonts w:ascii="Arial" w:eastAsia="Times New Roman" w:hAnsi="Arial" w:cs="Arial"/>
          <w:color w:val="333333"/>
          <w:sz w:val="15"/>
          <w:szCs w:val="15"/>
          <w:lang w:val="es-ES" w:eastAsia="es-PE"/>
        </w:rPr>
        <w:t>mas</w:t>
      </w:r>
      <w:proofErr w:type="spellEnd"/>
      <w:r w:rsidRPr="007556F0">
        <w:rPr>
          <w:rFonts w:ascii="Arial" w:eastAsia="Times New Roman" w:hAnsi="Arial" w:cs="Arial"/>
          <w:color w:val="333333"/>
          <w:sz w:val="15"/>
          <w:szCs w:val="15"/>
          <w:lang w:val="es-ES" w:eastAsia="es-PE"/>
        </w:rPr>
        <w:t xml:space="preserve"> la frustración del </w:t>
      </w:r>
      <w:r w:rsidRPr="007556F0">
        <w:rPr>
          <w:rFonts w:ascii="Arial" w:eastAsia="Times New Roman" w:hAnsi="Arial" w:cs="Arial"/>
          <w:color w:val="333333"/>
          <w:sz w:val="15"/>
          <w:szCs w:val="15"/>
          <w:lang w:val="es-ES" w:eastAsia="es-PE"/>
        </w:rPr>
        <w:lastRenderedPageBreak/>
        <w:t xml:space="preserve">pueblo cajamarquino, pedido que se hace  en aras de la paz social que siempre ha caracterizado y ha defendido el pueblo de este departamento. </w:t>
      </w:r>
    </w:p>
    <w:p w:rsidR="007556F0" w:rsidRPr="007556F0" w:rsidRDefault="007556F0" w:rsidP="007556F0">
      <w:pPr>
        <w:shd w:val="clear" w:color="auto" w:fill="66BB33"/>
        <w:spacing w:after="0" w:line="240" w:lineRule="auto"/>
        <w:jc w:val="center"/>
        <w:rPr>
          <w:rFonts w:ascii="Georgia" w:eastAsia="Times New Roman" w:hAnsi="Georgia" w:cs="Times New Roman"/>
          <w:color w:val="333333"/>
          <w:lang w:eastAsia="es-PE"/>
        </w:rPr>
      </w:pPr>
      <w:r>
        <w:rPr>
          <w:rFonts w:ascii="Georgia" w:eastAsia="Times New Roman" w:hAnsi="Georgia" w:cs="Times New Roman"/>
          <w:noProof/>
          <w:color w:val="CC3300"/>
          <w:lang w:eastAsia="es-PE"/>
        </w:rPr>
        <w:drawing>
          <wp:inline distT="0" distB="0" distL="0" distR="0">
            <wp:extent cx="2628900" cy="1743075"/>
            <wp:effectExtent l="0" t="0" r="0" b="9525"/>
            <wp:docPr id="1" name="Imagen 1" descr="http://1.bp.blogspot.com/-_PTCk5u_5io/TscgBP6Pj6I/AAAAAAAAACo/XL4uJ4qyn8s/s1600/CONSEJEROS+DEL+PERU.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PTCk5u_5io/TscgBP6Pj6I/AAAAAAAAACo/XL4uJ4qyn8s/s1600/CONSEJEROS+DEL+PERU.bm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7556F0" w:rsidRPr="007556F0" w:rsidRDefault="007556F0" w:rsidP="007556F0">
      <w:pPr>
        <w:shd w:val="clear" w:color="auto" w:fill="66BB33"/>
        <w:tabs>
          <w:tab w:val="num" w:pos="400"/>
          <w:tab w:val="left" w:pos="1276"/>
        </w:tabs>
        <w:spacing w:after="0" w:line="240" w:lineRule="auto"/>
        <w:ind w:hanging="1275"/>
        <w:jc w:val="both"/>
        <w:rPr>
          <w:rFonts w:ascii="Georgia" w:eastAsia="Times New Roman" w:hAnsi="Georgia" w:cs="Times New Roman"/>
          <w:color w:val="333333"/>
          <w:lang w:eastAsia="es-PE"/>
        </w:rPr>
      </w:pPr>
    </w:p>
    <w:p w:rsidR="007556F0" w:rsidRPr="007556F0" w:rsidRDefault="007556F0" w:rsidP="007556F0">
      <w:pPr>
        <w:shd w:val="clear" w:color="auto" w:fill="66BB33"/>
        <w:tabs>
          <w:tab w:val="num" w:pos="400"/>
          <w:tab w:val="left" w:pos="1276"/>
        </w:tabs>
        <w:spacing w:after="0" w:line="240" w:lineRule="auto"/>
        <w:ind w:hanging="1275"/>
        <w:jc w:val="both"/>
        <w:rPr>
          <w:rFonts w:ascii="Georgia" w:eastAsia="Times New Roman" w:hAnsi="Georgia" w:cs="Times New Roman"/>
          <w:color w:val="333333"/>
          <w:lang w:eastAsia="es-PE"/>
        </w:rPr>
      </w:pPr>
      <w:r w:rsidRPr="007556F0">
        <w:rPr>
          <w:rFonts w:ascii="Arial" w:eastAsia="Times New Roman" w:hAnsi="Arial" w:cs="Arial"/>
          <w:b/>
          <w:color w:val="333333"/>
          <w:sz w:val="15"/>
          <w:szCs w:val="15"/>
          <w:lang w:val="es-ES" w:eastAsia="es-PE"/>
        </w:rPr>
        <w:t>CUARTO</w:t>
      </w:r>
      <w:r w:rsidRPr="007556F0">
        <w:rPr>
          <w:rFonts w:ascii="Arial" w:eastAsia="Times New Roman" w:hAnsi="Arial" w:cs="Arial"/>
          <w:color w:val="333333"/>
          <w:sz w:val="15"/>
          <w:szCs w:val="15"/>
          <w:lang w:val="es-ES" w:eastAsia="es-PE"/>
        </w:rPr>
        <w:t>:</w:t>
      </w:r>
      <w:r w:rsidRPr="007556F0">
        <w:rPr>
          <w:rFonts w:ascii="Arial" w:eastAsia="Times New Roman" w:hAnsi="Arial" w:cs="Arial"/>
          <w:color w:val="333333"/>
          <w:sz w:val="15"/>
          <w:szCs w:val="15"/>
          <w:lang w:val="es-ES" w:eastAsia="es-PE"/>
        </w:rPr>
        <w:tab/>
      </w:r>
      <w:r w:rsidRPr="007556F0">
        <w:rPr>
          <w:rFonts w:ascii="Arial" w:eastAsia="Times New Roman" w:hAnsi="Arial" w:cs="Arial"/>
          <w:b/>
          <w:color w:val="333333"/>
          <w:sz w:val="15"/>
          <w:szCs w:val="15"/>
          <w:lang w:val="es-ES" w:eastAsia="es-PE"/>
        </w:rPr>
        <w:tab/>
        <w:t>ENCARGAR</w:t>
      </w:r>
      <w:r w:rsidRPr="007556F0">
        <w:rPr>
          <w:rFonts w:ascii="Arial" w:eastAsia="Times New Roman" w:hAnsi="Arial" w:cs="Arial"/>
          <w:color w:val="333333"/>
          <w:sz w:val="15"/>
          <w:szCs w:val="15"/>
          <w:lang w:val="es-ES" w:eastAsia="es-PE"/>
        </w:rPr>
        <w:t xml:space="preserve"> a la </w:t>
      </w:r>
      <w:proofErr w:type="spellStart"/>
      <w:r w:rsidRPr="007556F0">
        <w:rPr>
          <w:rFonts w:ascii="Arial" w:eastAsia="Times New Roman" w:hAnsi="Arial" w:cs="Arial"/>
          <w:b/>
          <w:color w:val="333333"/>
          <w:sz w:val="15"/>
          <w:szCs w:val="15"/>
          <w:lang w:val="pt-BR" w:eastAsia="es-PE"/>
        </w:rPr>
        <w:t>Asociación</w:t>
      </w:r>
      <w:proofErr w:type="spellEnd"/>
      <w:r w:rsidRPr="007556F0">
        <w:rPr>
          <w:rFonts w:ascii="Arial" w:eastAsia="Times New Roman" w:hAnsi="Arial" w:cs="Arial"/>
          <w:b/>
          <w:color w:val="333333"/>
          <w:sz w:val="15"/>
          <w:szCs w:val="15"/>
          <w:lang w:val="pt-BR" w:eastAsia="es-PE"/>
        </w:rPr>
        <w:t xml:space="preserve"> Nacional de </w:t>
      </w:r>
      <w:proofErr w:type="spellStart"/>
      <w:r w:rsidRPr="007556F0">
        <w:rPr>
          <w:rFonts w:ascii="Arial" w:eastAsia="Times New Roman" w:hAnsi="Arial" w:cs="Arial"/>
          <w:b/>
          <w:color w:val="333333"/>
          <w:sz w:val="15"/>
          <w:szCs w:val="15"/>
          <w:lang w:val="pt-BR" w:eastAsia="es-PE"/>
        </w:rPr>
        <w:t>Consejeros</w:t>
      </w:r>
      <w:proofErr w:type="spellEnd"/>
      <w:r w:rsidRPr="007556F0">
        <w:rPr>
          <w:rFonts w:ascii="Arial" w:eastAsia="Times New Roman" w:hAnsi="Arial" w:cs="Arial"/>
          <w:b/>
          <w:color w:val="333333"/>
          <w:sz w:val="15"/>
          <w:szCs w:val="15"/>
          <w:lang w:val="pt-BR" w:eastAsia="es-PE"/>
        </w:rPr>
        <w:t xml:space="preserve"> </w:t>
      </w:r>
      <w:proofErr w:type="spellStart"/>
      <w:r w:rsidRPr="007556F0">
        <w:rPr>
          <w:rFonts w:ascii="Arial" w:eastAsia="Times New Roman" w:hAnsi="Arial" w:cs="Arial"/>
          <w:b/>
          <w:color w:val="333333"/>
          <w:sz w:val="15"/>
          <w:szCs w:val="15"/>
          <w:lang w:val="pt-BR" w:eastAsia="es-PE"/>
        </w:rPr>
        <w:t>Regionales</w:t>
      </w:r>
      <w:proofErr w:type="spellEnd"/>
      <w:r w:rsidRPr="007556F0">
        <w:rPr>
          <w:rFonts w:ascii="Arial" w:eastAsia="Times New Roman" w:hAnsi="Arial" w:cs="Arial"/>
          <w:b/>
          <w:color w:val="333333"/>
          <w:sz w:val="15"/>
          <w:szCs w:val="15"/>
          <w:lang w:val="pt-BR" w:eastAsia="es-PE"/>
        </w:rPr>
        <w:t xml:space="preserve"> </w:t>
      </w:r>
      <w:proofErr w:type="spellStart"/>
      <w:r w:rsidRPr="007556F0">
        <w:rPr>
          <w:rFonts w:ascii="Arial" w:eastAsia="Times New Roman" w:hAnsi="Arial" w:cs="Arial"/>
          <w:b/>
          <w:color w:val="333333"/>
          <w:sz w:val="15"/>
          <w:szCs w:val="15"/>
          <w:lang w:val="pt-BR" w:eastAsia="es-PE"/>
        </w:rPr>
        <w:t>del</w:t>
      </w:r>
      <w:proofErr w:type="spellEnd"/>
      <w:r w:rsidRPr="007556F0">
        <w:rPr>
          <w:rFonts w:ascii="Arial" w:eastAsia="Times New Roman" w:hAnsi="Arial" w:cs="Arial"/>
          <w:b/>
          <w:color w:val="333333"/>
          <w:sz w:val="15"/>
          <w:szCs w:val="15"/>
          <w:lang w:val="pt-BR" w:eastAsia="es-PE"/>
        </w:rPr>
        <w:t xml:space="preserve"> </w:t>
      </w:r>
      <w:proofErr w:type="spellStart"/>
      <w:r w:rsidRPr="007556F0">
        <w:rPr>
          <w:rFonts w:ascii="Arial" w:eastAsia="Times New Roman" w:hAnsi="Arial" w:cs="Arial"/>
          <w:b/>
          <w:color w:val="333333"/>
          <w:sz w:val="15"/>
          <w:szCs w:val="15"/>
          <w:lang w:val="pt-BR" w:eastAsia="es-PE"/>
        </w:rPr>
        <w:t>Perú</w:t>
      </w:r>
      <w:proofErr w:type="spellEnd"/>
      <w:r w:rsidRPr="007556F0">
        <w:rPr>
          <w:rFonts w:ascii="Arial" w:eastAsia="Times New Roman" w:hAnsi="Arial" w:cs="Arial"/>
          <w:b/>
          <w:color w:val="333333"/>
          <w:sz w:val="15"/>
          <w:szCs w:val="15"/>
          <w:lang w:val="pt-BR" w:eastAsia="es-PE"/>
        </w:rPr>
        <w:t xml:space="preserve"> – ANCOR-PERÚ</w:t>
      </w:r>
      <w:r w:rsidRPr="007556F0">
        <w:rPr>
          <w:rFonts w:ascii="Arial" w:eastAsia="Times New Roman" w:hAnsi="Arial" w:cs="Arial"/>
          <w:color w:val="333333"/>
          <w:sz w:val="15"/>
          <w:szCs w:val="15"/>
          <w:lang w:val="es-ES" w:eastAsia="es-PE"/>
        </w:rPr>
        <w:t xml:space="preserve"> la difusión del presente acuerdo dentro de sus ámbitos territoriales donde tienen competencias.</w:t>
      </w:r>
    </w:p>
    <w:p w:rsidR="007556F0" w:rsidRPr="007556F0" w:rsidRDefault="007556F0" w:rsidP="007556F0">
      <w:pPr>
        <w:shd w:val="clear" w:color="auto" w:fill="66BB33"/>
        <w:tabs>
          <w:tab w:val="num" w:pos="400"/>
          <w:tab w:val="left" w:pos="1276"/>
        </w:tabs>
        <w:spacing w:after="0" w:line="240" w:lineRule="auto"/>
        <w:ind w:hanging="1275"/>
        <w:jc w:val="both"/>
        <w:rPr>
          <w:rFonts w:ascii="Georgia" w:eastAsia="Times New Roman" w:hAnsi="Georgia" w:cs="Times New Roman"/>
          <w:color w:val="333333"/>
          <w:lang w:eastAsia="es-PE"/>
        </w:rPr>
      </w:pPr>
    </w:p>
    <w:p w:rsidR="007556F0" w:rsidRPr="007556F0" w:rsidRDefault="007556F0" w:rsidP="007556F0">
      <w:pPr>
        <w:shd w:val="clear" w:color="auto" w:fill="66BB33"/>
        <w:tabs>
          <w:tab w:val="num" w:pos="400"/>
          <w:tab w:val="left" w:pos="1276"/>
        </w:tabs>
        <w:spacing w:after="0" w:line="240" w:lineRule="auto"/>
        <w:ind w:hanging="1275"/>
        <w:jc w:val="both"/>
        <w:rPr>
          <w:rFonts w:ascii="Georgia" w:eastAsia="Times New Roman" w:hAnsi="Georgia" w:cs="Times New Roman"/>
          <w:color w:val="333333"/>
          <w:lang w:eastAsia="es-PE"/>
        </w:rPr>
      </w:pPr>
      <w:r w:rsidRPr="007556F0">
        <w:rPr>
          <w:rFonts w:ascii="Arial" w:eastAsia="Times New Roman" w:hAnsi="Arial" w:cs="Arial"/>
          <w:b/>
          <w:color w:val="333333"/>
          <w:sz w:val="15"/>
          <w:szCs w:val="15"/>
          <w:lang w:val="es-ES" w:eastAsia="es-PE"/>
        </w:rPr>
        <w:t>LA CUAL FUÈ APROBADA POR UNANIMIDAD.</w:t>
      </w:r>
    </w:p>
    <w:p w:rsidR="007556F0" w:rsidRPr="007556F0" w:rsidRDefault="007556F0" w:rsidP="007556F0">
      <w:pPr>
        <w:shd w:val="clear" w:color="auto" w:fill="66BB33"/>
        <w:tabs>
          <w:tab w:val="num" w:pos="400"/>
          <w:tab w:val="left" w:pos="1276"/>
        </w:tabs>
        <w:spacing w:after="0" w:line="240" w:lineRule="auto"/>
        <w:ind w:hanging="1275"/>
        <w:jc w:val="both"/>
        <w:rPr>
          <w:rFonts w:ascii="Georgia" w:eastAsia="Times New Roman" w:hAnsi="Georgia" w:cs="Times New Roman"/>
          <w:color w:val="333333"/>
          <w:lang w:eastAsia="es-PE"/>
        </w:rPr>
      </w:pPr>
    </w:p>
    <w:p w:rsidR="007556F0" w:rsidRPr="007556F0" w:rsidRDefault="007556F0" w:rsidP="007556F0">
      <w:pPr>
        <w:shd w:val="clear" w:color="auto" w:fill="66BB33"/>
        <w:tabs>
          <w:tab w:val="num" w:pos="400"/>
        </w:tabs>
        <w:spacing w:after="0" w:line="240" w:lineRule="auto"/>
        <w:jc w:val="both"/>
        <w:rPr>
          <w:rFonts w:ascii="Georgia" w:eastAsia="Times New Roman" w:hAnsi="Georgia" w:cs="Times New Roman"/>
          <w:color w:val="333333"/>
          <w:lang w:eastAsia="es-PE"/>
        </w:rPr>
      </w:pPr>
      <w:r w:rsidRPr="007556F0">
        <w:rPr>
          <w:rFonts w:ascii="Arial" w:eastAsia="Times New Roman" w:hAnsi="Arial" w:cs="Arial"/>
          <w:b/>
          <w:color w:val="333333"/>
          <w:sz w:val="15"/>
          <w:szCs w:val="15"/>
          <w:lang w:val="es-ES" w:eastAsia="es-PE"/>
        </w:rPr>
        <w:t>SIENDO LAS 9PM DEL DIA JUEVES 17 DE NOVIEMBRE DEL 2011, SE PROSEDE A LA FIRMA DE LA PRESENTAE ACTA EN SEÑAL DE CONFORMIDAD.</w:t>
      </w:r>
    </w:p>
    <w:p w:rsidR="007556F0" w:rsidRPr="007556F0" w:rsidRDefault="007556F0" w:rsidP="007556F0">
      <w:pPr>
        <w:shd w:val="clear" w:color="auto" w:fill="66BB33"/>
        <w:tabs>
          <w:tab w:val="num" w:pos="400"/>
        </w:tabs>
        <w:spacing w:after="0" w:line="240" w:lineRule="auto"/>
        <w:rPr>
          <w:rFonts w:ascii="Georgia" w:eastAsia="Times New Roman" w:hAnsi="Georgia" w:cs="Times New Roman"/>
          <w:color w:val="333333"/>
          <w:lang w:eastAsia="es-PE"/>
        </w:rPr>
      </w:pPr>
    </w:p>
    <w:p w:rsidR="007556F0" w:rsidRPr="007556F0" w:rsidRDefault="007556F0" w:rsidP="007556F0">
      <w:pPr>
        <w:shd w:val="clear" w:color="auto" w:fill="66BB33"/>
        <w:tabs>
          <w:tab w:val="num" w:pos="400"/>
        </w:tabs>
        <w:spacing w:line="240" w:lineRule="auto"/>
        <w:jc w:val="center"/>
        <w:rPr>
          <w:rFonts w:ascii="Georgia" w:eastAsia="Times New Roman" w:hAnsi="Georgia" w:cs="Times New Roman"/>
          <w:color w:val="333333"/>
          <w:lang w:eastAsia="es-PE"/>
        </w:rPr>
      </w:pPr>
      <w:r w:rsidRPr="007556F0">
        <w:rPr>
          <w:rFonts w:ascii="Arial" w:eastAsia="Times New Roman" w:hAnsi="Arial" w:cs="Arial"/>
          <w:b/>
          <w:color w:val="333333"/>
          <w:sz w:val="15"/>
          <w:szCs w:val="15"/>
          <w:lang w:val="es-ES" w:eastAsia="es-PE"/>
        </w:rPr>
        <w:t xml:space="preserve">Firman los Consejeros presentes; </w:t>
      </w:r>
    </w:p>
    <w:p w:rsidR="00981912" w:rsidRDefault="00981912">
      <w:bookmarkStart w:id="0" w:name="_GoBack"/>
      <w:bookmarkEnd w:id="0"/>
    </w:p>
    <w:sectPr w:rsidR="009819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F0"/>
    <w:rsid w:val="007556F0"/>
    <w:rsid w:val="009819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556F0"/>
    <w:pPr>
      <w:spacing w:after="0"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556F0"/>
    <w:rPr>
      <w:rFonts w:ascii="Times New Roman" w:eastAsia="Times New Roman" w:hAnsi="Times New Roman" w:cs="Times New Roman"/>
      <w:b/>
      <w:bCs/>
      <w:sz w:val="27"/>
      <w:szCs w:val="27"/>
      <w:lang w:eastAsia="es-PE"/>
    </w:rPr>
  </w:style>
  <w:style w:type="character" w:styleId="nfasis">
    <w:name w:val="Emphasis"/>
    <w:basedOn w:val="Fuentedeprrafopredeter"/>
    <w:uiPriority w:val="20"/>
    <w:qFormat/>
    <w:rsid w:val="007556F0"/>
    <w:rPr>
      <w:i/>
      <w:iCs/>
    </w:rPr>
  </w:style>
  <w:style w:type="character" w:styleId="Textoennegrita">
    <w:name w:val="Strong"/>
    <w:basedOn w:val="Fuentedeprrafopredeter"/>
    <w:uiPriority w:val="22"/>
    <w:qFormat/>
    <w:rsid w:val="007556F0"/>
    <w:rPr>
      <w:b/>
      <w:bCs/>
    </w:rPr>
  </w:style>
  <w:style w:type="paragraph" w:styleId="Textodeglobo">
    <w:name w:val="Balloon Text"/>
    <w:basedOn w:val="Normal"/>
    <w:link w:val="TextodegloboCar"/>
    <w:uiPriority w:val="99"/>
    <w:semiHidden/>
    <w:unhideWhenUsed/>
    <w:rsid w:val="007556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556F0"/>
    <w:pPr>
      <w:spacing w:after="0"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556F0"/>
    <w:rPr>
      <w:rFonts w:ascii="Times New Roman" w:eastAsia="Times New Roman" w:hAnsi="Times New Roman" w:cs="Times New Roman"/>
      <w:b/>
      <w:bCs/>
      <w:sz w:val="27"/>
      <w:szCs w:val="27"/>
      <w:lang w:eastAsia="es-PE"/>
    </w:rPr>
  </w:style>
  <w:style w:type="character" w:styleId="nfasis">
    <w:name w:val="Emphasis"/>
    <w:basedOn w:val="Fuentedeprrafopredeter"/>
    <w:uiPriority w:val="20"/>
    <w:qFormat/>
    <w:rsid w:val="007556F0"/>
    <w:rPr>
      <w:i/>
      <w:iCs/>
    </w:rPr>
  </w:style>
  <w:style w:type="character" w:styleId="Textoennegrita">
    <w:name w:val="Strong"/>
    <w:basedOn w:val="Fuentedeprrafopredeter"/>
    <w:uiPriority w:val="22"/>
    <w:qFormat/>
    <w:rsid w:val="007556F0"/>
    <w:rPr>
      <w:b/>
      <w:bCs/>
    </w:rPr>
  </w:style>
  <w:style w:type="paragraph" w:styleId="Textodeglobo">
    <w:name w:val="Balloon Text"/>
    <w:basedOn w:val="Normal"/>
    <w:link w:val="TextodegloboCar"/>
    <w:uiPriority w:val="99"/>
    <w:semiHidden/>
    <w:unhideWhenUsed/>
    <w:rsid w:val="007556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99703">
      <w:bodyDiv w:val="1"/>
      <w:marLeft w:val="0"/>
      <w:marRight w:val="0"/>
      <w:marTop w:val="0"/>
      <w:marBottom w:val="0"/>
      <w:divBdr>
        <w:top w:val="none" w:sz="0" w:space="0" w:color="auto"/>
        <w:left w:val="none" w:sz="0" w:space="0" w:color="auto"/>
        <w:bottom w:val="none" w:sz="0" w:space="0" w:color="auto"/>
        <w:right w:val="none" w:sz="0" w:space="0" w:color="auto"/>
      </w:divBdr>
      <w:divsChild>
        <w:div w:id="1535921032">
          <w:marLeft w:val="0"/>
          <w:marRight w:val="0"/>
          <w:marTop w:val="0"/>
          <w:marBottom w:val="0"/>
          <w:divBdr>
            <w:top w:val="none" w:sz="0" w:space="0" w:color="auto"/>
            <w:left w:val="none" w:sz="0" w:space="0" w:color="auto"/>
            <w:bottom w:val="none" w:sz="0" w:space="0" w:color="auto"/>
            <w:right w:val="none" w:sz="0" w:space="0" w:color="auto"/>
          </w:divBdr>
          <w:divsChild>
            <w:div w:id="1580559153">
              <w:marLeft w:val="0"/>
              <w:marRight w:val="0"/>
              <w:marTop w:val="0"/>
              <w:marBottom w:val="0"/>
              <w:divBdr>
                <w:top w:val="none" w:sz="0" w:space="0" w:color="auto"/>
                <w:left w:val="none" w:sz="0" w:space="0" w:color="auto"/>
                <w:bottom w:val="none" w:sz="0" w:space="0" w:color="auto"/>
                <w:right w:val="none" w:sz="0" w:space="0" w:color="auto"/>
              </w:divBdr>
              <w:divsChild>
                <w:div w:id="1248075827">
                  <w:marLeft w:val="0"/>
                  <w:marRight w:val="0"/>
                  <w:marTop w:val="0"/>
                  <w:marBottom w:val="0"/>
                  <w:divBdr>
                    <w:top w:val="none" w:sz="0" w:space="0" w:color="auto"/>
                    <w:left w:val="none" w:sz="0" w:space="0" w:color="auto"/>
                    <w:bottom w:val="none" w:sz="0" w:space="0" w:color="auto"/>
                    <w:right w:val="none" w:sz="0" w:space="0" w:color="auto"/>
                  </w:divBdr>
                  <w:divsChild>
                    <w:div w:id="426118794">
                      <w:marLeft w:val="0"/>
                      <w:marRight w:val="0"/>
                      <w:marTop w:val="0"/>
                      <w:marBottom w:val="0"/>
                      <w:divBdr>
                        <w:top w:val="none" w:sz="0" w:space="0" w:color="auto"/>
                        <w:left w:val="none" w:sz="0" w:space="0" w:color="auto"/>
                        <w:bottom w:val="none" w:sz="0" w:space="0" w:color="auto"/>
                        <w:right w:val="none" w:sz="0" w:space="0" w:color="auto"/>
                      </w:divBdr>
                      <w:divsChild>
                        <w:div w:id="263266927">
                          <w:marLeft w:val="0"/>
                          <w:marRight w:val="0"/>
                          <w:marTop w:val="1500"/>
                          <w:marBottom w:val="0"/>
                          <w:divBdr>
                            <w:top w:val="none" w:sz="0" w:space="0" w:color="auto"/>
                            <w:left w:val="none" w:sz="0" w:space="0" w:color="auto"/>
                            <w:bottom w:val="none" w:sz="0" w:space="0" w:color="auto"/>
                            <w:right w:val="none" w:sz="0" w:space="0" w:color="auto"/>
                          </w:divBdr>
                          <w:divsChild>
                            <w:div w:id="839736217">
                              <w:marLeft w:val="0"/>
                              <w:marRight w:val="0"/>
                              <w:marTop w:val="0"/>
                              <w:marBottom w:val="0"/>
                              <w:divBdr>
                                <w:top w:val="none" w:sz="0" w:space="0" w:color="auto"/>
                                <w:left w:val="none" w:sz="0" w:space="0" w:color="auto"/>
                                <w:bottom w:val="none" w:sz="0" w:space="0" w:color="auto"/>
                                <w:right w:val="none" w:sz="0" w:space="0" w:color="auto"/>
                              </w:divBdr>
                              <w:divsChild>
                                <w:div w:id="1178498908">
                                  <w:marLeft w:val="0"/>
                                  <w:marRight w:val="0"/>
                                  <w:marTop w:val="0"/>
                                  <w:marBottom w:val="0"/>
                                  <w:divBdr>
                                    <w:top w:val="none" w:sz="0" w:space="0" w:color="auto"/>
                                    <w:left w:val="none" w:sz="0" w:space="0" w:color="auto"/>
                                    <w:bottom w:val="none" w:sz="0" w:space="0" w:color="auto"/>
                                    <w:right w:val="none" w:sz="0" w:space="0" w:color="auto"/>
                                  </w:divBdr>
                                  <w:divsChild>
                                    <w:div w:id="1045712653">
                                      <w:marLeft w:val="0"/>
                                      <w:marRight w:val="0"/>
                                      <w:marTop w:val="0"/>
                                      <w:marBottom w:val="0"/>
                                      <w:divBdr>
                                        <w:top w:val="none" w:sz="0" w:space="0" w:color="auto"/>
                                        <w:left w:val="none" w:sz="0" w:space="0" w:color="auto"/>
                                        <w:bottom w:val="none" w:sz="0" w:space="0" w:color="auto"/>
                                        <w:right w:val="none" w:sz="0" w:space="0" w:color="auto"/>
                                      </w:divBdr>
                                      <w:divsChild>
                                        <w:div w:id="1221205609">
                                          <w:marLeft w:val="0"/>
                                          <w:marRight w:val="0"/>
                                          <w:marTop w:val="0"/>
                                          <w:marBottom w:val="0"/>
                                          <w:divBdr>
                                            <w:top w:val="none" w:sz="0" w:space="0" w:color="auto"/>
                                            <w:left w:val="none" w:sz="0" w:space="0" w:color="auto"/>
                                            <w:bottom w:val="none" w:sz="0" w:space="0" w:color="auto"/>
                                            <w:right w:val="none" w:sz="0" w:space="0" w:color="auto"/>
                                          </w:divBdr>
                                          <w:divsChild>
                                            <w:div w:id="637153882">
                                              <w:marLeft w:val="0"/>
                                              <w:marRight w:val="0"/>
                                              <w:marTop w:val="0"/>
                                              <w:marBottom w:val="0"/>
                                              <w:divBdr>
                                                <w:top w:val="none" w:sz="0" w:space="0" w:color="auto"/>
                                                <w:left w:val="none" w:sz="0" w:space="0" w:color="auto"/>
                                                <w:bottom w:val="none" w:sz="0" w:space="0" w:color="auto"/>
                                                <w:right w:val="none" w:sz="0" w:space="0" w:color="auto"/>
                                              </w:divBdr>
                                              <w:divsChild>
                                                <w:div w:id="1168137403">
                                                  <w:marLeft w:val="0"/>
                                                  <w:marRight w:val="0"/>
                                                  <w:marTop w:val="0"/>
                                                  <w:marBottom w:val="0"/>
                                                  <w:divBdr>
                                                    <w:top w:val="none" w:sz="0" w:space="0" w:color="auto"/>
                                                    <w:left w:val="none" w:sz="0" w:space="0" w:color="auto"/>
                                                    <w:bottom w:val="none" w:sz="0" w:space="0" w:color="auto"/>
                                                    <w:right w:val="none" w:sz="0" w:space="0" w:color="auto"/>
                                                  </w:divBdr>
                                                  <w:divsChild>
                                                    <w:div w:id="1979872659">
                                                      <w:marLeft w:val="0"/>
                                                      <w:marRight w:val="0"/>
                                                      <w:marTop w:val="0"/>
                                                      <w:marBottom w:val="0"/>
                                                      <w:divBdr>
                                                        <w:top w:val="none" w:sz="0" w:space="0" w:color="auto"/>
                                                        <w:left w:val="none" w:sz="0" w:space="0" w:color="auto"/>
                                                        <w:bottom w:val="none" w:sz="0" w:space="0" w:color="auto"/>
                                                        <w:right w:val="none" w:sz="0" w:space="0" w:color="auto"/>
                                                      </w:divBdr>
                                                      <w:divsChild>
                                                        <w:div w:id="1623658256">
                                                          <w:marLeft w:val="0"/>
                                                          <w:marRight w:val="0"/>
                                                          <w:marTop w:val="450"/>
                                                          <w:marBottom w:val="450"/>
                                                          <w:divBdr>
                                                            <w:top w:val="none" w:sz="0" w:space="0" w:color="auto"/>
                                                            <w:left w:val="none" w:sz="0" w:space="0" w:color="auto"/>
                                                            <w:bottom w:val="none" w:sz="0" w:space="0" w:color="auto"/>
                                                            <w:right w:val="none" w:sz="0" w:space="0" w:color="auto"/>
                                                          </w:divBdr>
                                                          <w:divsChild>
                                                            <w:div w:id="2078555319">
                                                              <w:marLeft w:val="0"/>
                                                              <w:marRight w:val="0"/>
                                                              <w:marTop w:val="0"/>
                                                              <w:marBottom w:val="0"/>
                                                              <w:divBdr>
                                                                <w:top w:val="none" w:sz="0" w:space="0" w:color="auto"/>
                                                                <w:left w:val="none" w:sz="0" w:space="0" w:color="auto"/>
                                                                <w:bottom w:val="none" w:sz="0" w:space="0" w:color="auto"/>
                                                                <w:right w:val="none" w:sz="0" w:space="0" w:color="auto"/>
                                                              </w:divBdr>
                                                              <w:divsChild>
                                                                <w:div w:id="198713039">
                                                                  <w:marLeft w:val="0"/>
                                                                  <w:marRight w:val="0"/>
                                                                  <w:marTop w:val="0"/>
                                                                  <w:marBottom w:val="0"/>
                                                                  <w:divBdr>
                                                                    <w:top w:val="none" w:sz="0" w:space="0" w:color="auto"/>
                                                                    <w:left w:val="none" w:sz="0" w:space="0" w:color="auto"/>
                                                                    <w:bottom w:val="none" w:sz="0" w:space="0" w:color="auto"/>
                                                                    <w:right w:val="none" w:sz="0" w:space="0" w:color="auto"/>
                                                                  </w:divBdr>
                                                                  <w:divsChild>
                                                                    <w:div w:id="2141223985">
                                                                      <w:marLeft w:val="0"/>
                                                                      <w:marRight w:val="0"/>
                                                                      <w:marTop w:val="0"/>
                                                                      <w:marBottom w:val="0"/>
                                                                      <w:divBdr>
                                                                        <w:top w:val="none" w:sz="0" w:space="0" w:color="auto"/>
                                                                        <w:left w:val="none" w:sz="0" w:space="0" w:color="auto"/>
                                                                        <w:bottom w:val="none" w:sz="0" w:space="0" w:color="auto"/>
                                                                        <w:right w:val="none" w:sz="0" w:space="0" w:color="auto"/>
                                                                      </w:divBdr>
                                                                      <w:divsChild>
                                                                        <w:div w:id="378869751">
                                                                          <w:marLeft w:val="0"/>
                                                                          <w:marRight w:val="0"/>
                                                                          <w:marTop w:val="0"/>
                                                                          <w:marBottom w:val="375"/>
                                                                          <w:divBdr>
                                                                            <w:top w:val="none" w:sz="0" w:space="0" w:color="auto"/>
                                                                            <w:left w:val="none" w:sz="0" w:space="0" w:color="auto"/>
                                                                            <w:bottom w:val="none" w:sz="0" w:space="0" w:color="auto"/>
                                                                            <w:right w:val="none" w:sz="0" w:space="0" w:color="auto"/>
                                                                          </w:divBdr>
                                                                          <w:divsChild>
                                                                            <w:div w:id="978413185">
                                                                              <w:marLeft w:val="0"/>
                                                                              <w:marRight w:val="0"/>
                                                                              <w:marTop w:val="0"/>
                                                                              <w:marBottom w:val="0"/>
                                                                              <w:divBdr>
                                                                                <w:top w:val="none" w:sz="0" w:space="0" w:color="auto"/>
                                                                                <w:left w:val="none" w:sz="0" w:space="0" w:color="auto"/>
                                                                                <w:bottom w:val="none" w:sz="0" w:space="0" w:color="auto"/>
                                                                                <w:right w:val="none" w:sz="0" w:space="0" w:color="auto"/>
                                                                              </w:divBdr>
                                                                              <w:divsChild>
                                                                                <w:div w:id="964194664">
                                                                                  <w:marLeft w:val="0"/>
                                                                                  <w:marRight w:val="0"/>
                                                                                  <w:marTop w:val="0"/>
                                                                                  <w:marBottom w:val="0"/>
                                                                                  <w:divBdr>
                                                                                    <w:top w:val="none" w:sz="0" w:space="0" w:color="auto"/>
                                                                                    <w:left w:val="none" w:sz="0" w:space="0" w:color="auto"/>
                                                                                    <w:bottom w:val="none" w:sz="0" w:space="0" w:color="auto"/>
                                                                                    <w:right w:val="none" w:sz="0" w:space="0" w:color="auto"/>
                                                                                  </w:divBdr>
                                                                                  <w:divsChild>
                                                                                    <w:div w:id="2092043264">
                                                                                      <w:marLeft w:val="360"/>
                                                                                      <w:marRight w:val="0"/>
                                                                                      <w:marTop w:val="0"/>
                                                                                      <w:marBottom w:val="0"/>
                                                                                      <w:divBdr>
                                                                                        <w:top w:val="none" w:sz="0" w:space="0" w:color="auto"/>
                                                                                        <w:left w:val="none" w:sz="0" w:space="0" w:color="auto"/>
                                                                                        <w:bottom w:val="none" w:sz="0" w:space="0" w:color="auto"/>
                                                                                        <w:right w:val="none" w:sz="0" w:space="0" w:color="auto"/>
                                                                                      </w:divBdr>
                                                                                    </w:div>
                                                                                    <w:div w:id="1879775688">
                                                                                      <w:marLeft w:val="1300"/>
                                                                                      <w:marRight w:val="0"/>
                                                                                      <w:marTop w:val="0"/>
                                                                                      <w:marBottom w:val="0"/>
                                                                                      <w:divBdr>
                                                                                        <w:top w:val="none" w:sz="0" w:space="0" w:color="auto"/>
                                                                                        <w:left w:val="none" w:sz="0" w:space="0" w:color="auto"/>
                                                                                        <w:bottom w:val="none" w:sz="0" w:space="0" w:color="auto"/>
                                                                                        <w:right w:val="none" w:sz="0" w:space="0" w:color="auto"/>
                                                                                      </w:divBdr>
                                                                                    </w:div>
                                                                                    <w:div w:id="500045818">
                                                                                      <w:marLeft w:val="1300"/>
                                                                                      <w:marRight w:val="0"/>
                                                                                      <w:marTop w:val="0"/>
                                                                                      <w:marBottom w:val="0"/>
                                                                                      <w:divBdr>
                                                                                        <w:top w:val="none" w:sz="0" w:space="0" w:color="auto"/>
                                                                                        <w:left w:val="none" w:sz="0" w:space="0" w:color="auto"/>
                                                                                        <w:bottom w:val="none" w:sz="0" w:space="0" w:color="auto"/>
                                                                                        <w:right w:val="none" w:sz="0" w:space="0" w:color="auto"/>
                                                                                      </w:divBdr>
                                                                                    </w:div>
                                                                                    <w:div w:id="1773016506">
                                                                                      <w:marLeft w:val="1300"/>
                                                                                      <w:marRight w:val="0"/>
                                                                                      <w:marTop w:val="0"/>
                                                                                      <w:marBottom w:val="0"/>
                                                                                      <w:divBdr>
                                                                                        <w:top w:val="none" w:sz="0" w:space="0" w:color="auto"/>
                                                                                        <w:left w:val="none" w:sz="0" w:space="0" w:color="auto"/>
                                                                                        <w:bottom w:val="none" w:sz="0" w:space="0" w:color="auto"/>
                                                                                        <w:right w:val="none" w:sz="0" w:space="0" w:color="auto"/>
                                                                                      </w:divBdr>
                                                                                    </w:div>
                                                                                    <w:div w:id="148526451">
                                                                                      <w:marLeft w:val="1300"/>
                                                                                      <w:marRight w:val="0"/>
                                                                                      <w:marTop w:val="0"/>
                                                                                      <w:marBottom w:val="0"/>
                                                                                      <w:divBdr>
                                                                                        <w:top w:val="none" w:sz="0" w:space="0" w:color="auto"/>
                                                                                        <w:left w:val="none" w:sz="0" w:space="0" w:color="auto"/>
                                                                                        <w:bottom w:val="none" w:sz="0" w:space="0" w:color="auto"/>
                                                                                        <w:right w:val="none" w:sz="0" w:space="0" w:color="auto"/>
                                                                                      </w:divBdr>
                                                                                    </w:div>
                                                                                    <w:div w:id="779957624">
                                                                                      <w:marLeft w:val="1275"/>
                                                                                      <w:marRight w:val="0"/>
                                                                                      <w:marTop w:val="0"/>
                                                                                      <w:marBottom w:val="0"/>
                                                                                      <w:divBdr>
                                                                                        <w:top w:val="none" w:sz="0" w:space="0" w:color="auto"/>
                                                                                        <w:left w:val="none" w:sz="0" w:space="0" w:color="auto"/>
                                                                                        <w:bottom w:val="none" w:sz="0" w:space="0" w:color="auto"/>
                                                                                        <w:right w:val="none" w:sz="0" w:space="0" w:color="auto"/>
                                                                                      </w:divBdr>
                                                                                    </w:div>
                                                                                    <w:div w:id="1388455398">
                                                                                      <w:marLeft w:val="1275"/>
                                                                                      <w:marRight w:val="0"/>
                                                                                      <w:marTop w:val="0"/>
                                                                                      <w:marBottom w:val="0"/>
                                                                                      <w:divBdr>
                                                                                        <w:top w:val="none" w:sz="0" w:space="0" w:color="auto"/>
                                                                                        <w:left w:val="none" w:sz="0" w:space="0" w:color="auto"/>
                                                                                        <w:bottom w:val="none" w:sz="0" w:space="0" w:color="auto"/>
                                                                                        <w:right w:val="none" w:sz="0" w:space="0" w:color="auto"/>
                                                                                      </w:divBdr>
                                                                                    </w:div>
                                                                                    <w:div w:id="2044938657">
                                                                                      <w:marLeft w:val="1275"/>
                                                                                      <w:marRight w:val="0"/>
                                                                                      <w:marTop w:val="0"/>
                                                                                      <w:marBottom w:val="0"/>
                                                                                      <w:divBdr>
                                                                                        <w:top w:val="none" w:sz="0" w:space="0" w:color="auto"/>
                                                                                        <w:left w:val="none" w:sz="0" w:space="0" w:color="auto"/>
                                                                                        <w:bottom w:val="none" w:sz="0" w:space="0" w:color="auto"/>
                                                                                        <w:right w:val="none" w:sz="0" w:space="0" w:color="auto"/>
                                                                                      </w:divBdr>
                                                                                    </w:div>
                                                                                    <w:div w:id="1243372854">
                                                                                      <w:marLeft w:val="1275"/>
                                                                                      <w:marRight w:val="0"/>
                                                                                      <w:marTop w:val="0"/>
                                                                                      <w:marBottom w:val="0"/>
                                                                                      <w:divBdr>
                                                                                        <w:top w:val="none" w:sz="0" w:space="0" w:color="auto"/>
                                                                                        <w:left w:val="none" w:sz="0" w:space="0" w:color="auto"/>
                                                                                        <w:bottom w:val="none" w:sz="0" w:space="0" w:color="auto"/>
                                                                                        <w:right w:val="none" w:sz="0" w:space="0" w:color="auto"/>
                                                                                      </w:divBdr>
                                                                                    </w:div>
                                                                                    <w:div w:id="155927287">
                                                                                      <w:marLeft w:val="1275"/>
                                                                                      <w:marRight w:val="0"/>
                                                                                      <w:marTop w:val="0"/>
                                                                                      <w:marBottom w:val="0"/>
                                                                                      <w:divBdr>
                                                                                        <w:top w:val="none" w:sz="0" w:space="0" w:color="auto"/>
                                                                                        <w:left w:val="none" w:sz="0" w:space="0" w:color="auto"/>
                                                                                        <w:bottom w:val="none" w:sz="0" w:space="0" w:color="auto"/>
                                                                                        <w:right w:val="none" w:sz="0" w:space="0" w:color="auto"/>
                                                                                      </w:divBdr>
                                                                                    </w:div>
                                                                                    <w:div w:id="349111945">
                                                                                      <w:marLeft w:val="1275"/>
                                                                                      <w:marRight w:val="0"/>
                                                                                      <w:marTop w:val="0"/>
                                                                                      <w:marBottom w:val="0"/>
                                                                                      <w:divBdr>
                                                                                        <w:top w:val="none" w:sz="0" w:space="0" w:color="auto"/>
                                                                                        <w:left w:val="none" w:sz="0" w:space="0" w:color="auto"/>
                                                                                        <w:bottom w:val="none" w:sz="0" w:space="0" w:color="auto"/>
                                                                                        <w:right w:val="none" w:sz="0" w:space="0" w:color="auto"/>
                                                                                      </w:divBdr>
                                                                                    </w:div>
                                                                                    <w:div w:id="9746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bp.blogspot.com/-_PTCk5u_5io/TscgBP6Pj6I/AAAAAAAAACo/XL4uJ4qyn8s/s1600/CONSEJEROS+DEL+PERU.bm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1</cp:revision>
  <dcterms:created xsi:type="dcterms:W3CDTF">2011-11-20T00:58:00Z</dcterms:created>
  <dcterms:modified xsi:type="dcterms:W3CDTF">2011-11-20T00:59:00Z</dcterms:modified>
</cp:coreProperties>
</file>