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DBC" w:rsidRDefault="000D3DBC" w:rsidP="000D3DBC">
      <w:pPr>
        <w:jc w:val="center"/>
        <w:rPr>
          <w:b/>
          <w:bCs/>
          <w:i/>
          <w:iCs/>
          <w:lang w:val="es-ES"/>
        </w:rPr>
      </w:pPr>
      <w:bookmarkStart w:id="0" w:name="_GoBack"/>
      <w:bookmarkEnd w:id="0"/>
      <w:r w:rsidRPr="000D3DBC">
        <w:rPr>
          <w:b/>
          <w:bCs/>
          <w:i/>
          <w:iCs/>
          <w:lang w:val="es-ES"/>
        </w:rPr>
        <w:t>EJECUCIÓN PRESUPUESTAL DEL PROGRAMA SALUD MATERNO NEONATAL</w:t>
      </w:r>
      <w:r>
        <w:rPr>
          <w:b/>
          <w:bCs/>
          <w:i/>
          <w:iCs/>
          <w:lang w:val="es-ES"/>
        </w:rPr>
        <w:t>.</w:t>
      </w:r>
    </w:p>
    <w:p w:rsidR="000D3DBC" w:rsidRDefault="000223C5" w:rsidP="000D3DBC">
      <w:pPr>
        <w:jc w:val="center"/>
        <w:rPr>
          <w:noProof/>
          <w:lang w:eastAsia="es-PE"/>
        </w:rPr>
      </w:pPr>
      <w:r w:rsidRPr="000223C5">
        <w:rPr>
          <w:noProof/>
          <w:lang w:eastAsia="es-PE"/>
        </w:rPr>
        <w:t xml:space="preserve"> </w:t>
      </w:r>
    </w:p>
    <w:p w:rsidR="000223C5" w:rsidRPr="000D3DBC" w:rsidRDefault="000223C5" w:rsidP="000D3DBC">
      <w:pPr>
        <w:jc w:val="center"/>
      </w:pPr>
      <w:r w:rsidRPr="000D3DBC">
        <w:rPr>
          <w:noProof/>
          <w:lang w:eastAsia="es-PE"/>
        </w:rPr>
        <w:drawing>
          <wp:anchor distT="0" distB="0" distL="114300" distR="114300" simplePos="0" relativeHeight="251660288" behindDoc="0" locked="0" layoutInCell="1" allowOverlap="1" wp14:anchorId="14490B5D" wp14:editId="5145AD20">
            <wp:simplePos x="0" y="0"/>
            <wp:positionH relativeFrom="column">
              <wp:posOffset>-118110</wp:posOffset>
            </wp:positionH>
            <wp:positionV relativeFrom="paragraph">
              <wp:posOffset>438785</wp:posOffset>
            </wp:positionV>
            <wp:extent cx="2412365" cy="2416810"/>
            <wp:effectExtent l="0" t="0" r="6985" b="2540"/>
            <wp:wrapSquare wrapText="bothSides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3"/>
                    <a:stretch/>
                  </pic:blipFill>
                  <pic:spPr bwMode="auto">
                    <a:xfrm>
                      <a:off x="0" y="0"/>
                      <a:ext cx="241236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3C5" w:rsidRDefault="000223C5" w:rsidP="000223C5">
      <w:pPr>
        <w:jc w:val="center"/>
        <w:rPr>
          <w:b/>
          <w:bCs/>
          <w:i/>
          <w:iCs/>
          <w:lang w:val="es-ES"/>
        </w:rPr>
      </w:pPr>
    </w:p>
    <w:p w:rsidR="000223C5" w:rsidRDefault="000223C5" w:rsidP="000223C5">
      <w:pPr>
        <w:jc w:val="center"/>
        <w:rPr>
          <w:b/>
          <w:bCs/>
          <w:i/>
          <w:iCs/>
          <w:lang w:val="es-ES"/>
        </w:rPr>
      </w:pPr>
    </w:p>
    <w:p w:rsidR="000223C5" w:rsidRDefault="000223C5" w:rsidP="000223C5">
      <w:pPr>
        <w:jc w:val="center"/>
        <w:rPr>
          <w:b/>
          <w:bCs/>
          <w:i/>
          <w:iCs/>
          <w:lang w:val="es-ES"/>
        </w:rPr>
      </w:pPr>
    </w:p>
    <w:p w:rsidR="000223C5" w:rsidRPr="000223C5" w:rsidRDefault="000223C5" w:rsidP="000223C5">
      <w:pPr>
        <w:pStyle w:val="NormalWeb"/>
        <w:spacing w:before="0" w:beforeAutospacing="0" w:after="0" w:afterAutospacing="0"/>
        <w:jc w:val="center"/>
        <w:rPr>
          <w:rFonts w:ascii="Calibri" w:eastAsia="Tahoma" w:hAnsi="Calibri" w:cs="Tahoma"/>
          <w:b/>
          <w:bCs/>
          <w:i/>
          <w:iCs/>
          <w:color w:val="17365D" w:themeColor="text2" w:themeShade="BF"/>
          <w:kern w:val="24"/>
          <w:sz w:val="36"/>
          <w:szCs w:val="36"/>
        </w:rPr>
      </w:pPr>
    </w:p>
    <w:p w:rsidR="000223C5" w:rsidRPr="000223C5" w:rsidRDefault="000223C5" w:rsidP="000223C5">
      <w:pPr>
        <w:pStyle w:val="NormalWeb"/>
        <w:spacing w:before="0" w:beforeAutospacing="0" w:after="0" w:afterAutospacing="0"/>
        <w:jc w:val="center"/>
        <w:rPr>
          <w:rFonts w:ascii="Calibri" w:eastAsia="Tahoma" w:hAnsi="Calibri" w:cs="Tahoma"/>
          <w:b/>
          <w:bCs/>
          <w:i/>
          <w:iCs/>
          <w:color w:val="17365D" w:themeColor="text2" w:themeShade="BF"/>
          <w:kern w:val="24"/>
          <w:sz w:val="36"/>
          <w:szCs w:val="36"/>
        </w:rPr>
      </w:pPr>
      <w:r w:rsidRPr="000223C5">
        <w:rPr>
          <w:rFonts w:ascii="Calibri" w:eastAsia="Tahoma" w:hAnsi="Calibri" w:cs="Tahoma"/>
          <w:b/>
          <w:bCs/>
          <w:i/>
          <w:iCs/>
          <w:color w:val="17365D" w:themeColor="text2" w:themeShade="BF"/>
          <w:kern w:val="24"/>
          <w:sz w:val="36"/>
          <w:szCs w:val="36"/>
        </w:rPr>
        <w:t xml:space="preserve">EJECUCIÓN PRESUPUESTAL DEL PROGRAMA SALUD MATERNO NEONATAL </w:t>
      </w:r>
    </w:p>
    <w:p w:rsidR="0010452C" w:rsidRDefault="000223C5" w:rsidP="000223C5">
      <w:r w:rsidRPr="000223C5">
        <w:t xml:space="preserve"> </w:t>
      </w:r>
    </w:p>
    <w:p w:rsidR="000223C5" w:rsidRDefault="000223C5" w:rsidP="000223C5"/>
    <w:p w:rsidR="000223C5" w:rsidRDefault="000223C5" w:rsidP="000223C5"/>
    <w:p w:rsidR="000223C5" w:rsidRDefault="00512D67" w:rsidP="000223C5">
      <w:r w:rsidRPr="000223C5">
        <w:rPr>
          <w:noProof/>
          <w:lang w:eastAsia="es-PE"/>
        </w:rPr>
        <w:drawing>
          <wp:anchor distT="0" distB="0" distL="114300" distR="114300" simplePos="0" relativeHeight="251661312" behindDoc="0" locked="0" layoutInCell="1" allowOverlap="1" wp14:anchorId="150853CB" wp14:editId="7B83477E">
            <wp:simplePos x="0" y="0"/>
            <wp:positionH relativeFrom="column">
              <wp:posOffset>2983230</wp:posOffset>
            </wp:positionH>
            <wp:positionV relativeFrom="paragraph">
              <wp:posOffset>289560</wp:posOffset>
            </wp:positionV>
            <wp:extent cx="2376170" cy="2416810"/>
            <wp:effectExtent l="0" t="0" r="5080" b="2540"/>
            <wp:wrapSquare wrapText="bothSides"/>
            <wp:docPr id="8" name="7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 Imag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3C5" w:rsidRDefault="000223C5" w:rsidP="000223C5"/>
    <w:p w:rsidR="000223C5" w:rsidRDefault="00512D67" w:rsidP="000223C5">
      <w:r w:rsidRPr="000223C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A831C7" wp14:editId="408A655A">
                <wp:simplePos x="0" y="0"/>
                <wp:positionH relativeFrom="column">
                  <wp:posOffset>-575945</wp:posOffset>
                </wp:positionH>
                <wp:positionV relativeFrom="paragraph">
                  <wp:posOffset>25400</wp:posOffset>
                </wp:positionV>
                <wp:extent cx="3239770" cy="368935"/>
                <wp:effectExtent l="0" t="0" r="0" b="0"/>
                <wp:wrapNone/>
                <wp:docPr id="10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45667" w:rsidRDefault="00A45667" w:rsidP="000223C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Tahoma" w:hAnsi="Calibri" w:cs="Tahoma"/>
                                <w:b/>
                                <w:bCs/>
                                <w:i/>
                                <w:iCs/>
                                <w:color w:val="17365D" w:themeColor="text2" w:themeShade="BF"/>
                                <w:kern w:val="24"/>
                                <w:sz w:val="36"/>
                                <w:szCs w:val="36"/>
                              </w:rPr>
                              <w:t>DICIEMBRE 2015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9 Rectángulo" o:spid="_x0000_s1026" style="position:absolute;margin-left:-45.35pt;margin-top:2pt;width:255.1pt;height:2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" filled="f" stroked="f">
                <v:textbox style="mso-fit-shape-to-text:t">
                  <w:txbxContent>
                    <w:p w:rsidR="00A45667" w:rsidRDefault="00A45667" w:rsidP="000223C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Tahoma" w:hAnsi="Calibri" w:cs="Tahoma"/>
                          <w:b/>
                          <w:bCs/>
                          <w:i/>
                          <w:iCs/>
                          <w:color w:val="17365D" w:themeColor="text2" w:themeShade="BF"/>
                          <w:kern w:val="24"/>
                          <w:sz w:val="36"/>
                          <w:szCs w:val="36"/>
                        </w:rPr>
                        <w:t>DICIEMBRE 2015</w:t>
                      </w:r>
                    </w:p>
                  </w:txbxContent>
                </v:textbox>
              </v:rect>
            </w:pict>
          </mc:Fallback>
        </mc:AlternateContent>
      </w:r>
    </w:p>
    <w:p w:rsidR="000223C5" w:rsidRDefault="000223C5" w:rsidP="000223C5"/>
    <w:p w:rsidR="000223C5" w:rsidRDefault="000223C5" w:rsidP="000223C5"/>
    <w:p w:rsidR="000223C5" w:rsidRDefault="000223C5" w:rsidP="000223C5"/>
    <w:p w:rsidR="000223C5" w:rsidRDefault="000223C5" w:rsidP="000223C5"/>
    <w:p w:rsidR="000223C5" w:rsidRDefault="000223C5" w:rsidP="000223C5"/>
    <w:p w:rsidR="000223C5" w:rsidRDefault="000223C5" w:rsidP="000223C5"/>
    <w:p w:rsidR="000223C5" w:rsidRDefault="000223C5" w:rsidP="000223C5"/>
    <w:p w:rsidR="000223C5" w:rsidRDefault="006A1BD8" w:rsidP="000223C5">
      <w:r w:rsidRPr="006A1BD8">
        <w:rPr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A529F9" wp14:editId="0947D9A7">
                <wp:simplePos x="0" y="0"/>
                <wp:positionH relativeFrom="column">
                  <wp:posOffset>-706120</wp:posOffset>
                </wp:positionH>
                <wp:positionV relativeFrom="paragraph">
                  <wp:posOffset>-145909</wp:posOffset>
                </wp:positionV>
                <wp:extent cx="7175719" cy="612251"/>
                <wp:effectExtent l="57150" t="38100" r="82550" b="92710"/>
                <wp:wrapNone/>
                <wp:docPr id="2" name="1 Título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75719" cy="612251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667" w:rsidRPr="00F4640F" w:rsidRDefault="00A45667" w:rsidP="006A1B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464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es-MX"/>
                              </w:rPr>
                              <w:t xml:space="preserve">PIA – PIM DEL PROGRAMA SALUD MATERNO NEONATAL, SEGÚN UNIDADES EJECUTORAS. REGIÓN CAJAMARCA.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es-MX"/>
                              </w:rPr>
                              <w:t>DICI</w:t>
                            </w:r>
                            <w:r w:rsidRPr="00F464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es-MX"/>
                              </w:rPr>
                              <w:t>E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es-MX"/>
                              </w:rPr>
                              <w:t>MBRE</w:t>
                            </w:r>
                            <w:r w:rsidRPr="00F464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es-MX"/>
                              </w:rPr>
                              <w:t xml:space="preserve"> 2015.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Título" o:spid="_x0000_s1027" style="position:absolute;margin-left:-55.6pt;margin-top:-11.5pt;width:565pt;height:4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  <o:lock v:ext="edit" grouping="t"/>
                <v:textbox>
                  <w:txbxContent>
                    <w:p w:rsidR="00A45667" w:rsidRPr="00F4640F" w:rsidRDefault="00A45667" w:rsidP="006A1BD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F4640F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lang w:val="es-MX"/>
                        </w:rPr>
                        <w:t xml:space="preserve">PIA – PIM DEL PROGRAMA SALUD MATERNO NEONATAL, SEGÚN UNIDADES EJECUTORAS. REGIÓN CAJAMARCA.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lang w:val="es-MX"/>
                        </w:rPr>
                        <w:t>DICI</w:t>
                      </w:r>
                      <w:r w:rsidRPr="00F4640F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lang w:val="es-MX"/>
                        </w:rPr>
                        <w:t>E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lang w:val="es-MX"/>
                        </w:rPr>
                        <w:t>MBRE</w:t>
                      </w:r>
                      <w:r w:rsidRPr="00F4640F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lang w:val="es-MX"/>
                        </w:rPr>
                        <w:t xml:space="preserve"> 2015.</w:t>
                      </w:r>
                    </w:p>
                  </w:txbxContent>
                </v:textbox>
              </v:rect>
            </w:pict>
          </mc:Fallback>
        </mc:AlternateContent>
      </w:r>
    </w:p>
    <w:p w:rsidR="000223C5" w:rsidRDefault="000223C5" w:rsidP="000223C5"/>
    <w:p w:rsidR="006A1BD8" w:rsidRPr="00CA12D0" w:rsidRDefault="004A7F21" w:rsidP="00A45667">
      <w:pPr>
        <w:jc w:val="both"/>
        <w:rPr>
          <w:b/>
        </w:rPr>
      </w:pPr>
      <w:r w:rsidRPr="00CA12D0">
        <w:rPr>
          <w:b/>
        </w:rPr>
        <w:t xml:space="preserve">El Programa Presupuestal Salud Materno Neonatal en la Región Cajamarca contó al iniciar el ejercicio presupuestal 2015, con un  PIA de S/. 43´751,935.00 Soles, y un Presupuesto Institucional Modificado (PIM) </w:t>
      </w:r>
      <w:r w:rsidR="008534C5" w:rsidRPr="00CA12D0">
        <w:rPr>
          <w:b/>
        </w:rPr>
        <w:t>de S/. 80´</w:t>
      </w:r>
      <w:r w:rsidRPr="00CA12D0">
        <w:rPr>
          <w:b/>
        </w:rPr>
        <w:t xml:space="preserve">299,954.00 soles, </w:t>
      </w:r>
      <w:r w:rsidR="008534C5" w:rsidRPr="00CA12D0">
        <w:rPr>
          <w:b/>
        </w:rPr>
        <w:t xml:space="preserve">presentando un incremento de 83.53%, es </w:t>
      </w:r>
      <w:r w:rsidRPr="00CA12D0">
        <w:rPr>
          <w:b/>
        </w:rPr>
        <w:t xml:space="preserve"> la unidad ejecutora Salud Chota, </w:t>
      </w:r>
      <w:r w:rsidR="008534C5" w:rsidRPr="00CA12D0">
        <w:rPr>
          <w:b/>
        </w:rPr>
        <w:t xml:space="preserve">la que </w:t>
      </w:r>
      <w:r w:rsidRPr="00CA12D0">
        <w:rPr>
          <w:b/>
        </w:rPr>
        <w:t>presenta el mayor  porcentaje de incremento presupuestal (132.55%), seguido de Hospital General de Jaén (99.82%)</w:t>
      </w:r>
      <w:r w:rsidR="00CA12D0">
        <w:rPr>
          <w:b/>
        </w:rPr>
        <w:t xml:space="preserve"> (GRÁFICO </w:t>
      </w:r>
      <w:r w:rsidR="00BC1060">
        <w:rPr>
          <w:b/>
        </w:rPr>
        <w:t xml:space="preserve">Y TABLA </w:t>
      </w:r>
      <w:r w:rsidR="00CA12D0">
        <w:rPr>
          <w:b/>
        </w:rPr>
        <w:t>N°1)</w:t>
      </w:r>
      <w:r w:rsidRPr="00CA12D0">
        <w:rPr>
          <w:b/>
        </w:rPr>
        <w:t>.</w:t>
      </w:r>
    </w:p>
    <w:p w:rsidR="00412092" w:rsidRDefault="00242400" w:rsidP="00242400">
      <w:pPr>
        <w:jc w:val="center"/>
        <w:rPr>
          <w:b/>
          <w:bCs/>
          <w:lang w:val="es-MX"/>
        </w:rPr>
      </w:pPr>
      <w:r>
        <w:rPr>
          <w:noProof/>
          <w:lang w:eastAsia="es-PE"/>
        </w:rPr>
        <w:drawing>
          <wp:inline distT="0" distB="0" distL="0" distR="0" wp14:anchorId="241ADD06" wp14:editId="359DF0BE">
            <wp:extent cx="6287911" cy="5012267"/>
            <wp:effectExtent l="0" t="0" r="17780" b="17145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45667" w:rsidRPr="00C76DED" w:rsidRDefault="00A45667" w:rsidP="00A45667">
      <w:pPr>
        <w:rPr>
          <w:lang w:val="es-MX"/>
        </w:rPr>
      </w:pPr>
      <w:r>
        <w:rPr>
          <w:lang w:val="es-MX"/>
        </w:rPr>
        <w:t>FUENTE. BASE SIAF DICIEMBRE 2015</w:t>
      </w:r>
    </w:p>
    <w:p w:rsidR="00242400" w:rsidRDefault="00287898" w:rsidP="006A1BD8">
      <w:pPr>
        <w:jc w:val="both"/>
        <w:rPr>
          <w:b/>
          <w:bCs/>
          <w:lang w:val="es-MX"/>
        </w:rPr>
      </w:pPr>
      <w:r>
        <w:rPr>
          <w:b/>
          <w:bCs/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3598</wp:posOffset>
                </wp:positionH>
                <wp:positionV relativeFrom="paragraph">
                  <wp:posOffset>-29139</wp:posOffset>
                </wp:positionV>
                <wp:extent cx="5588000" cy="417688"/>
                <wp:effectExtent l="0" t="0" r="12700" b="20955"/>
                <wp:wrapNone/>
                <wp:docPr id="23" name="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0" cy="4176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667" w:rsidRPr="00BC1060" w:rsidRDefault="00A45667" w:rsidP="00287898">
                            <w:pPr>
                              <w:jc w:val="center"/>
                              <w:rPr>
                                <w:b/>
                                <w:sz w:val="21"/>
                                <w:szCs w:val="21"/>
                                <w:lang w:val="es-MX"/>
                              </w:rPr>
                            </w:pPr>
                            <w:r w:rsidRPr="00BC1060">
                              <w:rPr>
                                <w:b/>
                                <w:sz w:val="21"/>
                                <w:szCs w:val="21"/>
                                <w:lang w:val="es-MX"/>
                              </w:rPr>
                              <w:t>TABLA N°1: PIA – PIM PROGRAMA SALUD MATERNO NEONATAL, POR UNIDADES EJECUTORAS. REGIÓN CAJAMARCA. AÑO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3 Cuadro de texto" o:spid="_x0000_s1028" type="#_x0000_t202" style="position:absolute;left:0;text-align:left;margin-left:.3pt;margin-top:-2.3pt;width:440pt;height:32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" fillcolor="white [3201]" strokeweight=".5pt">
                <v:textbox>
                  <w:txbxContent>
                    <w:p w:rsidR="00A45667" w:rsidRPr="00BC1060" w:rsidRDefault="00A45667" w:rsidP="00287898">
                      <w:pPr>
                        <w:jc w:val="center"/>
                        <w:rPr>
                          <w:b/>
                          <w:sz w:val="21"/>
                          <w:szCs w:val="21"/>
                          <w:lang w:val="es-MX"/>
                        </w:rPr>
                      </w:pPr>
                      <w:r w:rsidRPr="00BC1060">
                        <w:rPr>
                          <w:b/>
                          <w:sz w:val="21"/>
                          <w:szCs w:val="21"/>
                          <w:lang w:val="es-MX"/>
                        </w:rPr>
                        <w:t>TABLA N°1: PIA – PIM PROGRAMA SALUD MATERNO NEONATAL, POR UNIDADES EJECUTORAS. REGIÓN CAJAMARCA. AÑO 2015</w:t>
                      </w:r>
                    </w:p>
                  </w:txbxContent>
                </v:textbox>
              </v:shape>
            </w:pict>
          </mc:Fallback>
        </mc:AlternateContent>
      </w:r>
    </w:p>
    <w:p w:rsidR="00242400" w:rsidRDefault="00242400" w:rsidP="006A1BD8">
      <w:pPr>
        <w:jc w:val="both"/>
        <w:rPr>
          <w:b/>
          <w:bCs/>
          <w:lang w:val="es-MX"/>
        </w:rPr>
      </w:pPr>
    </w:p>
    <w:tbl>
      <w:tblPr>
        <w:tblW w:w="88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7"/>
        <w:gridCol w:w="1843"/>
        <w:gridCol w:w="1701"/>
        <w:gridCol w:w="1843"/>
      </w:tblGrid>
      <w:tr w:rsidR="00287898" w:rsidRPr="00287898" w:rsidTr="00287898">
        <w:trPr>
          <w:trHeight w:val="25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FFFFFF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b/>
                <w:bCs/>
                <w:color w:val="FFFFFF"/>
                <w:lang w:val="es-MX" w:eastAsia="es-MX"/>
              </w:rPr>
              <w:t>UNIDAD EJECUTORA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FFFFFF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b/>
                <w:bCs/>
                <w:color w:val="FFFFFF"/>
                <w:lang w:val="es-MX" w:eastAsia="es-MX"/>
              </w:rPr>
              <w:t>PIA2015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FFFFFF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b/>
                <w:bCs/>
                <w:color w:val="FFFFFF"/>
                <w:lang w:val="es-MX" w:eastAsia="es-MX"/>
              </w:rPr>
              <w:t>PIM 2015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FFFFFF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b/>
                <w:bCs/>
                <w:color w:val="FFFFFF"/>
                <w:lang w:val="es-MX" w:eastAsia="es-MX"/>
              </w:rPr>
              <w:t>% VARIACIÓN</w:t>
            </w:r>
          </w:p>
        </w:tc>
      </w:tr>
      <w:tr w:rsidR="00287898" w:rsidRPr="00287898" w:rsidTr="00287898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400 -</w:t>
            </w:r>
            <w:r w:rsidRPr="00287898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785 SALUD 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14,630,298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24,046,499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64.36%</w:t>
            </w:r>
          </w:p>
        </w:tc>
      </w:tr>
      <w:tr w:rsidR="00287898" w:rsidRPr="00287898" w:rsidTr="00287898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 xml:space="preserve">401 </w:t>
            </w:r>
            <w:r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-</w:t>
            </w:r>
            <w:r w:rsidRPr="00287898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786 SALUD CHOTA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4,568,421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10,623,846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132.55%</w:t>
            </w:r>
          </w:p>
        </w:tc>
      </w:tr>
      <w:tr w:rsidR="00287898" w:rsidRPr="00287898" w:rsidTr="00287898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 xml:space="preserve">402 </w:t>
            </w:r>
            <w:r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-</w:t>
            </w:r>
            <w:r w:rsidRPr="00287898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787 SALUD CUTERVO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5,521,859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10,163,699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84.06%</w:t>
            </w:r>
          </w:p>
        </w:tc>
      </w:tr>
      <w:tr w:rsidR="00287898" w:rsidRPr="00287898" w:rsidTr="00287898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 xml:space="preserve">403 </w:t>
            </w:r>
            <w:r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-</w:t>
            </w:r>
            <w:r w:rsidRPr="00287898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788 SALUD JAEN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5,769,692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11,129,661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92.90%</w:t>
            </w:r>
          </w:p>
        </w:tc>
      </w:tr>
      <w:tr w:rsidR="00287898" w:rsidRPr="00287898" w:rsidTr="00287898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 xml:space="preserve">404 </w:t>
            </w:r>
            <w:r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-</w:t>
            </w:r>
            <w:r w:rsidRPr="00287898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999 HOSPITAL 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8,751,118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15,479,476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76.89%</w:t>
            </w:r>
          </w:p>
        </w:tc>
      </w:tr>
      <w:tr w:rsidR="00287898" w:rsidRPr="00287898" w:rsidTr="00287898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 xml:space="preserve">405 </w:t>
            </w:r>
            <w:r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-</w:t>
            </w:r>
            <w:r w:rsidRPr="00287898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 xml:space="preserve">1047 </w:t>
            </w:r>
            <w:r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HOSP.</w:t>
            </w:r>
            <w:r w:rsidRPr="00287898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 xml:space="preserve"> GRAL JAEN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2,806,299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5,607,522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99.82%</w:t>
            </w:r>
          </w:p>
        </w:tc>
      </w:tr>
      <w:tr w:rsidR="00287898" w:rsidRPr="00287898" w:rsidTr="00287898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898" w:rsidRPr="008D5AC2" w:rsidRDefault="00287898" w:rsidP="00287898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n-US" w:eastAsia="es-MX"/>
              </w:rPr>
            </w:pPr>
            <w:r w:rsidRPr="008D5AC2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n-US" w:eastAsia="es-MX"/>
              </w:rPr>
              <w:t>406 -1539 HOSP.</w:t>
            </w:r>
            <w:r w:rsidRPr="008D5AC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US" w:eastAsia="es-MX"/>
              </w:rPr>
              <w:t xml:space="preserve"> JOSÉ H. S. C. CHOTA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1,704,248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3,249,251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90.66%</w:t>
            </w:r>
          </w:p>
        </w:tc>
      </w:tr>
      <w:tr w:rsidR="00287898" w:rsidRPr="00287898" w:rsidTr="00287898">
        <w:trPr>
          <w:trHeight w:val="255"/>
        </w:trPr>
        <w:tc>
          <w:tcPr>
            <w:tcW w:w="3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REGIÓN 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43,751,935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80,299,954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  <w:hideMark/>
          </w:tcPr>
          <w:p w:rsidR="00287898" w:rsidRPr="00287898" w:rsidRDefault="00287898" w:rsidP="00287898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</w:pPr>
            <w:r w:rsidRPr="00287898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83.53%</w:t>
            </w:r>
          </w:p>
        </w:tc>
      </w:tr>
    </w:tbl>
    <w:p w:rsidR="00242400" w:rsidRDefault="00F07A8A" w:rsidP="006A1BD8">
      <w:pPr>
        <w:jc w:val="both"/>
        <w:rPr>
          <w:b/>
          <w:bCs/>
          <w:lang w:val="es-MX"/>
        </w:rPr>
      </w:pPr>
      <w:r w:rsidRPr="006A1BD8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E0FCF2" wp14:editId="3054B931">
                <wp:simplePos x="0" y="0"/>
                <wp:positionH relativeFrom="column">
                  <wp:posOffset>-89535</wp:posOffset>
                </wp:positionH>
                <wp:positionV relativeFrom="paragraph">
                  <wp:posOffset>252095</wp:posOffset>
                </wp:positionV>
                <wp:extent cx="5934075" cy="923290"/>
                <wp:effectExtent l="57150" t="38100" r="85725" b="92710"/>
                <wp:wrapNone/>
                <wp:docPr id="4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92329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667" w:rsidRPr="00CF6B68" w:rsidRDefault="00A45667" w:rsidP="006A1B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CF6B6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2"/>
                                <w:szCs w:val="22"/>
                                <w:lang w:val="es-MX"/>
                              </w:rPr>
                              <w:t>PIM TOTAL Y EJECUCIÓN PRESUPUESTAL DEL PROGRAMA SALUD MATERNO NEONATAL, POR TODA FUENTE DE FINANCIAMIENTO, SEGÚN UNIDAD EJECUTORA. REGIÓN CAJAMARCA. DICIEMBRE 2015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3 Rectángulo" o:spid="_x0000_s1029" style="position:absolute;left:0;text-align:left;margin-left:-7.05pt;margin-top:19.85pt;width:467.25pt;height:72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style="mso-fit-shape-to-text:t">
                  <w:txbxContent>
                    <w:p w:rsidR="00A45667" w:rsidRPr="00CF6B68" w:rsidRDefault="00A45667" w:rsidP="006A1BD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CF6B68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2"/>
                          <w:szCs w:val="22"/>
                          <w:lang w:val="es-MX"/>
                        </w:rPr>
                        <w:t>PIM TOTAL Y EJECUCIÓN PRESUPUESTAL DEL PROGRAMA SALUD MATERNO NEONATAL, POR TODA FUENTE DE FINANCIAMIENTO, SEGÚN UNIDAD EJECUTORA. REGIÓN CAJAMARCA. DICIEMBRE 2015</w:t>
                      </w:r>
                    </w:p>
                  </w:txbxContent>
                </v:textbox>
              </v:rect>
            </w:pict>
          </mc:Fallback>
        </mc:AlternateContent>
      </w:r>
      <w:r w:rsidR="00CF6B68">
        <w:rPr>
          <w:b/>
          <w:bCs/>
          <w:lang w:val="es-MX"/>
        </w:rPr>
        <w:t xml:space="preserve">Fuente: Base </w:t>
      </w:r>
      <w:proofErr w:type="spellStart"/>
      <w:r w:rsidR="00CF6B68">
        <w:rPr>
          <w:b/>
          <w:bCs/>
          <w:lang w:val="es-MX"/>
        </w:rPr>
        <w:t>SiAF</w:t>
      </w:r>
      <w:proofErr w:type="spellEnd"/>
      <w:r w:rsidR="00CF6B68">
        <w:rPr>
          <w:b/>
          <w:bCs/>
          <w:lang w:val="es-MX"/>
        </w:rPr>
        <w:t xml:space="preserve"> 2015</w:t>
      </w:r>
    </w:p>
    <w:p w:rsidR="006A1BD8" w:rsidRDefault="006A1BD8" w:rsidP="006A1BD8">
      <w:r w:rsidRPr="006A1BD8">
        <w:t xml:space="preserve"> </w:t>
      </w:r>
    </w:p>
    <w:p w:rsidR="00CF6B68" w:rsidRDefault="00CF6B68" w:rsidP="00CF6B68">
      <w:pPr>
        <w:jc w:val="both"/>
        <w:rPr>
          <w:b/>
          <w:bCs/>
          <w:lang w:val="es-MX"/>
        </w:rPr>
      </w:pPr>
    </w:p>
    <w:p w:rsidR="00CF6B68" w:rsidRPr="00CF6B68" w:rsidRDefault="00CF6B68" w:rsidP="00CF6B68">
      <w:pPr>
        <w:jc w:val="both"/>
        <w:rPr>
          <w:b/>
          <w:bCs/>
          <w:sz w:val="20"/>
          <w:szCs w:val="20"/>
          <w:lang w:val="es-MX"/>
        </w:rPr>
      </w:pPr>
      <w:r w:rsidRPr="00CF6B68">
        <w:rPr>
          <w:b/>
          <w:bCs/>
          <w:sz w:val="20"/>
          <w:szCs w:val="20"/>
          <w:lang w:val="es-MX"/>
        </w:rPr>
        <w:t>El presupuesto Institucional Modificado del programa Salud Materno Neonatal en la Región Cajamarca ascendió  a s/. 80´299,954.00 Soles,  habiendo logrado una ejecución presupuestal de 96.3%. Destaca el Hospital José Soto Cadenilla de Chota con 98.59% y Salud Cutervo con 98.78% de ejecución. La unidad ejecutora Salud Chota tiene el menor porcentaje de ejecución, 92.86% (GRÁFICO y TABLA N°2).</w:t>
      </w:r>
    </w:p>
    <w:p w:rsidR="006A1BD8" w:rsidRDefault="00A5261A" w:rsidP="006A1BD8">
      <w:r>
        <w:rPr>
          <w:noProof/>
          <w:lang w:eastAsia="es-PE"/>
        </w:rPr>
        <w:drawing>
          <wp:inline distT="0" distB="0" distL="0" distR="0" wp14:anchorId="3909BAFE" wp14:editId="19188F1E">
            <wp:extent cx="6200775" cy="3171825"/>
            <wp:effectExtent l="0" t="0" r="9525" b="9525"/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05202" w:rsidRDefault="00CA12D0" w:rsidP="00686B21">
      <w:pPr>
        <w:jc w:val="both"/>
        <w:rPr>
          <w:b/>
          <w:bCs/>
          <w:lang w:val="es-MX"/>
        </w:rPr>
      </w:pPr>
      <w:r>
        <w:rPr>
          <w:b/>
          <w:bCs/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C2C4D5" wp14:editId="65060BCC">
                <wp:simplePos x="0" y="0"/>
                <wp:positionH relativeFrom="column">
                  <wp:posOffset>-37465</wp:posOffset>
                </wp:positionH>
                <wp:positionV relativeFrom="paragraph">
                  <wp:posOffset>132715</wp:posOffset>
                </wp:positionV>
                <wp:extent cx="5588000" cy="417195"/>
                <wp:effectExtent l="0" t="0" r="12700" b="20955"/>
                <wp:wrapNone/>
                <wp:docPr id="26" name="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0" cy="417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667" w:rsidRPr="00287898" w:rsidRDefault="00A45667" w:rsidP="00105202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287898">
                              <w:rPr>
                                <w:b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es-MX"/>
                              </w:rPr>
                              <w:t xml:space="preserve">TABLA N°2: </w:t>
                            </w:r>
                            <w:r w:rsidRPr="00287898">
                              <w:rPr>
                                <w:b/>
                                <w:sz w:val="20"/>
                                <w:szCs w:val="20"/>
                                <w:lang w:val="es-MX"/>
                              </w:rPr>
                              <w:t>PIM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es-MX"/>
                              </w:rPr>
                              <w:t xml:space="preserve"> Y EJECUCIÓN PRESUPUESTAL EN EL</w:t>
                            </w:r>
                            <w:r w:rsidRPr="00287898">
                              <w:rPr>
                                <w:b/>
                                <w:sz w:val="20"/>
                                <w:szCs w:val="20"/>
                                <w:lang w:val="es-MX"/>
                              </w:rPr>
                              <w:t xml:space="preserve"> PROGRAMA SALUD MATERNO NEONATAL, POR UNIDADES EJECUTORAS. REGIÓN CAJAMARCA. AÑO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6 Cuadro de texto" o:spid="_x0000_s1030" type="#_x0000_t202" style="position:absolute;left:0;text-align:left;margin-left:-2.95pt;margin-top:10.45pt;width:440pt;height:32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" fillcolor="white [3201]" strokeweight=".5pt">
                <v:textbox>
                  <w:txbxContent>
                    <w:p w:rsidR="00A45667" w:rsidRPr="00287898" w:rsidRDefault="00A45667" w:rsidP="00105202">
                      <w:pPr>
                        <w:jc w:val="center"/>
                        <w:rPr>
                          <w:b/>
                          <w:sz w:val="20"/>
                          <w:szCs w:val="20"/>
                          <w:lang w:val="es-MX"/>
                        </w:rPr>
                      </w:pPr>
                      <w:r w:rsidRPr="00287898">
                        <w:rPr>
                          <w:b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  <w:lang w:val="es-MX"/>
                        </w:rPr>
                        <w:t xml:space="preserve">TABLA N°2: </w:t>
                      </w:r>
                      <w:r w:rsidRPr="00287898">
                        <w:rPr>
                          <w:b/>
                          <w:sz w:val="20"/>
                          <w:szCs w:val="20"/>
                          <w:lang w:val="es-MX"/>
                        </w:rPr>
                        <w:t>PIM</w:t>
                      </w:r>
                      <w:r>
                        <w:rPr>
                          <w:b/>
                          <w:sz w:val="20"/>
                          <w:szCs w:val="20"/>
                          <w:lang w:val="es-MX"/>
                        </w:rPr>
                        <w:t xml:space="preserve"> Y EJECUCIÓN PRESUPUESTAL EN EL</w:t>
                      </w:r>
                      <w:r w:rsidRPr="00287898">
                        <w:rPr>
                          <w:b/>
                          <w:sz w:val="20"/>
                          <w:szCs w:val="20"/>
                          <w:lang w:val="es-MX"/>
                        </w:rPr>
                        <w:t xml:space="preserve"> PROGRAMA SALUD MATERNO NEONATAL, POR UNIDADES EJECUTORAS. REGIÓN CAJAMARCA. AÑO 2015</w:t>
                      </w:r>
                    </w:p>
                  </w:txbxContent>
                </v:textbox>
              </v:shape>
            </w:pict>
          </mc:Fallback>
        </mc:AlternateContent>
      </w:r>
    </w:p>
    <w:p w:rsidR="00CA12D0" w:rsidRDefault="00CA12D0" w:rsidP="00686B21">
      <w:pPr>
        <w:jc w:val="both"/>
        <w:rPr>
          <w:b/>
          <w:bCs/>
          <w:lang w:val="es-MX"/>
        </w:rPr>
      </w:pPr>
    </w:p>
    <w:tbl>
      <w:tblPr>
        <w:tblW w:w="885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6"/>
        <w:gridCol w:w="1701"/>
        <w:gridCol w:w="1701"/>
        <w:gridCol w:w="2180"/>
      </w:tblGrid>
      <w:tr w:rsidR="00D17A06" w:rsidRPr="00D17A06" w:rsidTr="00105202">
        <w:trPr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FFFFFF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b/>
                <w:bCs/>
                <w:color w:val="FFFFFF"/>
                <w:lang w:val="es-MX" w:eastAsia="es-MX"/>
              </w:rPr>
              <w:t>UNIDAD EJECUTORA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FFFFFF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b/>
                <w:bCs/>
                <w:color w:val="FFFFFF"/>
                <w:lang w:val="es-MX" w:eastAsia="es-MX"/>
              </w:rPr>
              <w:t>PIM 2015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FFFFFF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b/>
                <w:bCs/>
                <w:color w:val="FFFFFF"/>
                <w:lang w:val="es-MX" w:eastAsia="es-MX"/>
              </w:rPr>
              <w:t>EJECUCIÓN 2015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FFFFFF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b/>
                <w:bCs/>
                <w:color w:val="FFFFFF"/>
                <w:lang w:val="es-MX" w:eastAsia="es-MX"/>
              </w:rPr>
              <w:t>% EJECUCIÓN 2015</w:t>
            </w:r>
          </w:p>
        </w:tc>
      </w:tr>
      <w:tr w:rsidR="00D17A06" w:rsidRPr="00D17A06" w:rsidTr="00105202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400 000785 SALUD 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24,046,499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23,178,893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96.39%</w:t>
            </w:r>
          </w:p>
        </w:tc>
      </w:tr>
      <w:tr w:rsidR="00D17A06" w:rsidRPr="00D17A06" w:rsidTr="00105202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401 000786 SALUD CHOTA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10,623,846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9,865,412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92.86%</w:t>
            </w:r>
          </w:p>
        </w:tc>
      </w:tr>
      <w:tr w:rsidR="00D17A06" w:rsidRPr="00D17A06" w:rsidTr="00105202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402 000787 SALUD CUTERVO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10,163,699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10,039,224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98.78%</w:t>
            </w:r>
          </w:p>
        </w:tc>
      </w:tr>
      <w:tr w:rsidR="00D17A06" w:rsidRPr="00D17A06" w:rsidTr="00105202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403 000788 SALUD JAEN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11,129,661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10,824,526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97.26%</w:t>
            </w:r>
          </w:p>
        </w:tc>
      </w:tr>
      <w:tr w:rsidR="00D17A06" w:rsidRPr="00D17A06" w:rsidTr="00105202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404 000999 HOSPITAL 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15,479,476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14,831,285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95.81%</w:t>
            </w:r>
          </w:p>
        </w:tc>
      </w:tr>
      <w:tr w:rsidR="00D17A06" w:rsidRPr="00D17A06" w:rsidTr="00105202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405 001047 HOSPITAL GRAL DE JAEN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5,607,522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5,416,140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96.59%</w:t>
            </w:r>
          </w:p>
        </w:tc>
      </w:tr>
      <w:tr w:rsidR="00D17A06" w:rsidRPr="00D17A06" w:rsidTr="00105202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406 001539 HOSPITAL J.S.C</w:t>
            </w:r>
            <w:r w:rsidRPr="00D17A06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 xml:space="preserve"> DE CHOTA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3,249,251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3,203,571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98.59%</w:t>
            </w:r>
          </w:p>
        </w:tc>
      </w:tr>
      <w:tr w:rsidR="00D17A06" w:rsidRPr="00D17A06" w:rsidTr="00105202">
        <w:trPr>
          <w:trHeight w:val="255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PLIEGO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80,299,954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77,359,051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  <w:hideMark/>
          </w:tcPr>
          <w:p w:rsidR="00D17A06" w:rsidRPr="00D17A06" w:rsidRDefault="00D17A06" w:rsidP="00D17A0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</w:pPr>
            <w:r w:rsidRPr="00D17A06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96.34%</w:t>
            </w:r>
          </w:p>
        </w:tc>
      </w:tr>
    </w:tbl>
    <w:p w:rsidR="00D17A06" w:rsidRPr="00686B21" w:rsidRDefault="00105202" w:rsidP="00686B21">
      <w:pPr>
        <w:jc w:val="both"/>
        <w:rPr>
          <w:b/>
          <w:bCs/>
          <w:lang w:val="es-MX"/>
        </w:rPr>
      </w:pPr>
      <w:r w:rsidRPr="00412092">
        <w:rPr>
          <w:b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A7833E" wp14:editId="4562BBBD">
                <wp:simplePos x="0" y="0"/>
                <wp:positionH relativeFrom="column">
                  <wp:posOffset>-283</wp:posOffset>
                </wp:positionH>
                <wp:positionV relativeFrom="paragraph">
                  <wp:posOffset>95109</wp:posOffset>
                </wp:positionV>
                <wp:extent cx="3383915" cy="307340"/>
                <wp:effectExtent l="0" t="0" r="0" b="0"/>
                <wp:wrapNone/>
                <wp:docPr id="18" name="4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91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45667" w:rsidRPr="00412092" w:rsidRDefault="00A45667" w:rsidP="0010520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41209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s-MX"/>
                              </w:rPr>
                              <w:t>Fuente: Base analítica SIAF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 CuadroTexto" o:spid="_x0000_s1031" type="#_x0000_t202" style="position:absolute;left:0;text-align:left;margin-left:0;margin-top:7.5pt;width:266.45pt;height:24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" filled="f" stroked="f">
                <v:textbox style="mso-fit-shape-to-text:t">
                  <w:txbxContent>
                    <w:p w:rsidR="00A45667" w:rsidRPr="00412092" w:rsidRDefault="00A45667" w:rsidP="00105202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41209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  <w:lang w:val="es-MX"/>
                        </w:rPr>
                        <w:t>Fuente: Base analítica SIAF</w:t>
                      </w:r>
                    </w:p>
                  </w:txbxContent>
                </v:textbox>
              </v:shape>
            </w:pict>
          </mc:Fallback>
        </mc:AlternateContent>
      </w:r>
    </w:p>
    <w:p w:rsidR="00CF6B68" w:rsidRDefault="00CF6B68" w:rsidP="006A1BD8"/>
    <w:p w:rsidR="00CF6B68" w:rsidRDefault="00CF6B68" w:rsidP="006A1BD8"/>
    <w:p w:rsidR="00CF6B68" w:rsidRDefault="00CF6B68" w:rsidP="006A1BD8"/>
    <w:p w:rsidR="00CF6B68" w:rsidRDefault="00CF6B68" w:rsidP="006A1BD8"/>
    <w:p w:rsidR="00CF6B68" w:rsidRDefault="00CF6B68" w:rsidP="006A1BD8"/>
    <w:p w:rsidR="00CF6B68" w:rsidRDefault="00CF6B68" w:rsidP="006A1BD8"/>
    <w:p w:rsidR="00CF6B68" w:rsidRDefault="00CF6B68" w:rsidP="006A1BD8"/>
    <w:p w:rsidR="00CF6B68" w:rsidRDefault="00CF6B68" w:rsidP="006A1BD8"/>
    <w:p w:rsidR="00CF6B68" w:rsidRDefault="00CF6B68" w:rsidP="006A1BD8"/>
    <w:p w:rsidR="00CF6B68" w:rsidRDefault="00CF6B68" w:rsidP="006A1BD8"/>
    <w:p w:rsidR="00CF6B68" w:rsidRDefault="00CF6B68" w:rsidP="006A1BD8"/>
    <w:p w:rsidR="00CF6B68" w:rsidRDefault="00CF6B68" w:rsidP="006A1BD8"/>
    <w:p w:rsidR="00CF6B68" w:rsidRDefault="00CF6B68" w:rsidP="006A1BD8"/>
    <w:p w:rsidR="00CF6B68" w:rsidRDefault="00CF6B68" w:rsidP="006A1BD8"/>
    <w:p w:rsidR="00F07A8A" w:rsidRDefault="00F07A8A" w:rsidP="006A1BD8"/>
    <w:p w:rsidR="00412092" w:rsidRDefault="00C82DB4" w:rsidP="006A1BD8">
      <w:r w:rsidRPr="006A1BD8">
        <w:rPr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8A9BE0" wp14:editId="6C8AEA64">
                <wp:simplePos x="0" y="0"/>
                <wp:positionH relativeFrom="column">
                  <wp:posOffset>-108585</wp:posOffset>
                </wp:positionH>
                <wp:positionV relativeFrom="paragraph">
                  <wp:posOffset>74930</wp:posOffset>
                </wp:positionV>
                <wp:extent cx="6208395" cy="830580"/>
                <wp:effectExtent l="57150" t="38100" r="78105" b="92710"/>
                <wp:wrapNone/>
                <wp:docPr id="1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8395" cy="8305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667" w:rsidRPr="00CF6B68" w:rsidRDefault="00A45667" w:rsidP="006A1B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CF6B6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2"/>
                                <w:szCs w:val="22"/>
                                <w:lang w:val="es-MX"/>
                              </w:rPr>
                              <w:t>PIM Y EJECUCIÓN PRESUPUESTAL POR GENÉRICA DE GASTO DEL PROGRAMA SALUD MATERNO NEONATAL, POR TODA FUENTE DE FINANCIAMIENTO, SEGÚN UNIDAD EJECUTORA. REGIÓN CAJAMARCA. DICIEMBRE 2015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 Rectángulo" o:spid="_x0000_s1032" style="position:absolute;margin-left:-8.55pt;margin-top:5.9pt;width:488.85pt;height:65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style="mso-fit-shape-to-text:t">
                  <w:txbxContent>
                    <w:p w:rsidR="00A45667" w:rsidRPr="00CF6B68" w:rsidRDefault="00A45667" w:rsidP="006A1BD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CF6B68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2"/>
                          <w:szCs w:val="22"/>
                          <w:lang w:val="es-MX"/>
                        </w:rPr>
                        <w:t>PIM Y EJECUCIÓN PRESUPUESTAL POR GENÉRICA DE GASTO DEL PROGRAMA SALUD MATERNO NEONATAL, POR TODA FUENTE DE FINANCIAMIENTO, SEGÚN UNIDAD EJECUTORA. REGIÓN CAJAMARCA. DICIEMBRE 2015</w:t>
                      </w:r>
                    </w:p>
                  </w:txbxContent>
                </v:textbox>
              </v:rect>
            </w:pict>
          </mc:Fallback>
        </mc:AlternateContent>
      </w:r>
    </w:p>
    <w:p w:rsidR="00C82DB4" w:rsidRDefault="00C82DB4" w:rsidP="00C82DB4">
      <w:pPr>
        <w:pStyle w:val="NormalWeb"/>
        <w:spacing w:before="0" w:beforeAutospacing="0" w:after="0" w:afterAutospacing="0"/>
        <w:jc w:val="both"/>
        <w:rPr>
          <w:rFonts w:asciiTheme="minorHAnsi" w:hAnsi="Calibri" w:cstheme="minorBidi"/>
          <w:b/>
          <w:bCs/>
          <w:color w:val="000000" w:themeColor="text1"/>
          <w:kern w:val="24"/>
          <w:sz w:val="28"/>
          <w:szCs w:val="28"/>
          <w:lang w:val="es-MX"/>
        </w:rPr>
      </w:pPr>
    </w:p>
    <w:p w:rsidR="00C82DB4" w:rsidRDefault="00C82DB4" w:rsidP="00C82DB4">
      <w:pPr>
        <w:pStyle w:val="NormalWeb"/>
        <w:spacing w:before="0" w:beforeAutospacing="0" w:after="0" w:afterAutospacing="0"/>
        <w:jc w:val="both"/>
        <w:rPr>
          <w:rFonts w:asciiTheme="minorHAnsi" w:hAnsi="Calibri" w:cstheme="minorBidi"/>
          <w:b/>
          <w:bCs/>
          <w:color w:val="000000" w:themeColor="text1"/>
          <w:kern w:val="24"/>
          <w:sz w:val="28"/>
          <w:szCs w:val="28"/>
          <w:lang w:val="es-MX"/>
        </w:rPr>
      </w:pPr>
    </w:p>
    <w:p w:rsidR="00C82DB4" w:rsidRPr="00F07A8A" w:rsidRDefault="00C82DB4" w:rsidP="00C82DB4">
      <w:pPr>
        <w:pStyle w:val="NormalWeb"/>
        <w:spacing w:before="0" w:beforeAutospacing="0" w:after="0" w:afterAutospacing="0"/>
        <w:jc w:val="both"/>
        <w:rPr>
          <w:rFonts w:asciiTheme="minorHAnsi" w:hAnsi="Calibri" w:cstheme="minorBidi"/>
          <w:bCs/>
          <w:color w:val="000000" w:themeColor="text1"/>
          <w:kern w:val="24"/>
          <w:sz w:val="22"/>
          <w:szCs w:val="22"/>
          <w:lang w:val="es-MX"/>
        </w:rPr>
      </w:pPr>
      <w:r w:rsidRPr="00F07A8A">
        <w:rPr>
          <w:rFonts w:asciiTheme="minorHAnsi" w:hAnsi="Calibri" w:cstheme="minorBidi"/>
          <w:bCs/>
          <w:color w:val="000000" w:themeColor="text1"/>
          <w:kern w:val="24"/>
          <w:sz w:val="22"/>
          <w:szCs w:val="22"/>
          <w:lang w:val="es-MX"/>
        </w:rPr>
        <w:t>El mayor porcentaje de ejecución en el PPSMN se da en la genérica 2.1 (personal y Obligaciones sociales (</w:t>
      </w:r>
      <w:r w:rsidR="00CA704B" w:rsidRPr="00F07A8A">
        <w:rPr>
          <w:rFonts w:asciiTheme="minorHAnsi" w:hAnsi="Calibri" w:cstheme="minorBidi"/>
          <w:bCs/>
          <w:color w:val="000000" w:themeColor="text1"/>
          <w:kern w:val="24"/>
          <w:sz w:val="22"/>
          <w:szCs w:val="22"/>
          <w:lang w:val="es-MX"/>
        </w:rPr>
        <w:t>99</w:t>
      </w:r>
      <w:r w:rsidRPr="00F07A8A">
        <w:rPr>
          <w:rFonts w:asciiTheme="minorHAnsi" w:hAnsi="Calibri" w:cstheme="minorBidi"/>
          <w:bCs/>
          <w:color w:val="000000" w:themeColor="text1"/>
          <w:kern w:val="24"/>
          <w:sz w:val="22"/>
          <w:szCs w:val="22"/>
          <w:lang w:val="es-MX"/>
        </w:rPr>
        <w:t>.</w:t>
      </w:r>
      <w:r w:rsidR="00CA704B" w:rsidRPr="00F07A8A">
        <w:rPr>
          <w:rFonts w:asciiTheme="minorHAnsi" w:hAnsi="Calibri" w:cstheme="minorBidi"/>
          <w:bCs/>
          <w:color w:val="000000" w:themeColor="text1"/>
          <w:kern w:val="24"/>
          <w:sz w:val="22"/>
          <w:szCs w:val="22"/>
          <w:lang w:val="es-MX"/>
        </w:rPr>
        <w:t>98</w:t>
      </w:r>
      <w:r w:rsidRPr="00F07A8A">
        <w:rPr>
          <w:rFonts w:asciiTheme="minorHAnsi" w:hAnsi="Calibri" w:cstheme="minorBidi"/>
          <w:bCs/>
          <w:color w:val="000000" w:themeColor="text1"/>
          <w:kern w:val="24"/>
          <w:sz w:val="22"/>
          <w:szCs w:val="22"/>
          <w:lang w:val="es-MX"/>
        </w:rPr>
        <w:t>%) y el má</w:t>
      </w:r>
      <w:r w:rsidR="00C11817" w:rsidRPr="00F07A8A">
        <w:rPr>
          <w:rFonts w:asciiTheme="minorHAnsi" w:hAnsi="Calibri" w:cstheme="minorBidi"/>
          <w:bCs/>
          <w:color w:val="000000" w:themeColor="text1"/>
          <w:kern w:val="24"/>
          <w:sz w:val="22"/>
          <w:szCs w:val="22"/>
          <w:lang w:val="es-MX"/>
        </w:rPr>
        <w:t xml:space="preserve">s bajo en la 2.6 </w:t>
      </w:r>
      <w:r w:rsidRPr="00F07A8A">
        <w:rPr>
          <w:rFonts w:asciiTheme="minorHAnsi" w:hAnsi="Calibri" w:cstheme="minorBidi"/>
          <w:bCs/>
          <w:color w:val="000000" w:themeColor="text1"/>
          <w:kern w:val="24"/>
          <w:sz w:val="22"/>
          <w:szCs w:val="22"/>
          <w:lang w:val="es-MX"/>
        </w:rPr>
        <w:t>adquisición de activos no financieros (</w:t>
      </w:r>
      <w:r w:rsidR="00C11817" w:rsidRPr="00F07A8A">
        <w:rPr>
          <w:rFonts w:asciiTheme="minorHAnsi" w:hAnsi="Calibri" w:cstheme="minorBidi"/>
          <w:bCs/>
          <w:color w:val="000000" w:themeColor="text1"/>
          <w:kern w:val="24"/>
          <w:sz w:val="22"/>
          <w:szCs w:val="22"/>
          <w:lang w:val="es-MX"/>
        </w:rPr>
        <w:t>79.03</w:t>
      </w:r>
      <w:r w:rsidRPr="00F07A8A">
        <w:rPr>
          <w:rFonts w:asciiTheme="minorHAnsi" w:hAnsi="Calibri" w:cstheme="minorBidi"/>
          <w:bCs/>
          <w:color w:val="000000" w:themeColor="text1"/>
          <w:kern w:val="24"/>
          <w:sz w:val="22"/>
          <w:szCs w:val="22"/>
          <w:lang w:val="es-MX"/>
        </w:rPr>
        <w:t>%)</w:t>
      </w:r>
      <w:r w:rsidR="00C11817" w:rsidRPr="00F07A8A">
        <w:rPr>
          <w:rFonts w:asciiTheme="minorHAnsi" w:hAnsi="Calibri" w:cstheme="minorBidi"/>
          <w:bCs/>
          <w:color w:val="000000" w:themeColor="text1"/>
          <w:kern w:val="24"/>
          <w:sz w:val="22"/>
          <w:szCs w:val="22"/>
          <w:lang w:val="es-MX"/>
        </w:rPr>
        <w:t xml:space="preserve"> (GRÁFICO N°3)</w:t>
      </w:r>
      <w:r w:rsidRPr="00F07A8A">
        <w:rPr>
          <w:rFonts w:asciiTheme="minorHAnsi" w:hAnsi="Calibri" w:cstheme="minorBidi"/>
          <w:bCs/>
          <w:color w:val="000000" w:themeColor="text1"/>
          <w:kern w:val="24"/>
          <w:sz w:val="22"/>
          <w:szCs w:val="22"/>
          <w:lang w:val="es-MX"/>
        </w:rPr>
        <w:t>.</w:t>
      </w:r>
    </w:p>
    <w:p w:rsidR="00412092" w:rsidRPr="00C82DB4" w:rsidRDefault="00412092" w:rsidP="006A1BD8">
      <w:pPr>
        <w:rPr>
          <w:lang w:val="es-MX"/>
        </w:rPr>
      </w:pPr>
    </w:p>
    <w:p w:rsidR="00412092" w:rsidRDefault="00C82DB4" w:rsidP="006A1BD8">
      <w:r>
        <w:rPr>
          <w:noProof/>
          <w:lang w:eastAsia="es-PE"/>
        </w:rPr>
        <w:drawing>
          <wp:inline distT="0" distB="0" distL="0" distR="0" wp14:anchorId="28CC2086" wp14:editId="1832F36D">
            <wp:extent cx="6096000" cy="3990975"/>
            <wp:effectExtent l="0" t="0" r="19050" b="9525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12092" w:rsidRPr="00412092" w:rsidRDefault="00412092" w:rsidP="00412092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412092"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  <w:t>Fuente: Base analítica SIAF.</w:t>
      </w:r>
    </w:p>
    <w:p w:rsidR="00412092" w:rsidRDefault="00412092" w:rsidP="00412092">
      <w:pPr>
        <w:pStyle w:val="NormalWeb"/>
        <w:spacing w:before="0" w:beforeAutospacing="0" w:after="0" w:afterAutospacing="0"/>
        <w:jc w:val="both"/>
        <w:rPr>
          <w:rFonts w:asciiTheme="minorHAnsi" w:hAnsi="Calibri" w:cstheme="minorBidi"/>
          <w:b/>
          <w:bCs/>
          <w:color w:val="000000" w:themeColor="text1"/>
          <w:kern w:val="24"/>
          <w:sz w:val="28"/>
          <w:szCs w:val="28"/>
          <w:lang w:val="es-MX"/>
        </w:rPr>
      </w:pPr>
    </w:p>
    <w:p w:rsidR="00412092" w:rsidRDefault="00412092" w:rsidP="00412092">
      <w:pPr>
        <w:pStyle w:val="NormalWeb"/>
        <w:spacing w:before="0" w:beforeAutospacing="0" w:after="0" w:afterAutospacing="0"/>
        <w:jc w:val="both"/>
        <w:rPr>
          <w:rFonts w:asciiTheme="minorHAnsi" w:hAnsi="Calibri" w:cstheme="minorBidi"/>
          <w:b/>
          <w:bCs/>
          <w:color w:val="000000" w:themeColor="text1"/>
          <w:kern w:val="24"/>
          <w:sz w:val="28"/>
          <w:szCs w:val="28"/>
          <w:lang w:val="es-MX"/>
        </w:rPr>
      </w:pPr>
    </w:p>
    <w:p w:rsidR="00412092" w:rsidRDefault="00412092" w:rsidP="006A1BD8"/>
    <w:p w:rsidR="00C82DB4" w:rsidRDefault="00C82DB4" w:rsidP="006A1BD8"/>
    <w:p w:rsidR="00C82DB4" w:rsidRDefault="00C82DB4" w:rsidP="006A1BD8"/>
    <w:p w:rsidR="009F3B2B" w:rsidRPr="00512D67" w:rsidRDefault="009F3B2B" w:rsidP="009F3B2B">
      <w:pPr>
        <w:pStyle w:val="NormalWeb"/>
        <w:shd w:val="clear" w:color="auto" w:fill="FBD4B4" w:themeFill="accent6" w:themeFillTint="66"/>
        <w:spacing w:before="0" w:beforeAutospacing="0" w:after="0" w:afterAutospacing="0"/>
        <w:jc w:val="center"/>
      </w:pPr>
      <w:r w:rsidRPr="00512D67"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lastRenderedPageBreak/>
        <w:t xml:space="preserve">PIM </w:t>
      </w:r>
      <w:r w:rsidR="00D7122A"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 xml:space="preserve">TOTAL </w:t>
      </w:r>
      <w:r w:rsidRPr="00512D67"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 xml:space="preserve">Y EJECUCIÓN PRESUPUESTAL </w:t>
      </w:r>
      <w:r w:rsidR="00D7122A"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>DE</w:t>
      </w:r>
      <w:r w:rsidR="002C7048"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 xml:space="preserve"> BIENES Y SERVICIOS DE</w:t>
      </w:r>
      <w:r w:rsidRPr="00512D67"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 xml:space="preserve">L PROGRAMA SALUD MATERNO NEONATAL, POR FUENTE DE FINANCIAMIENTO, SEGÚN UNIDAD EJECUTORA. REGIÓN CAJAMARCA. </w:t>
      </w:r>
      <w:r w:rsidR="00C11817"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 xml:space="preserve">DICIEMBRE </w:t>
      </w:r>
      <w:r w:rsidRPr="00512D67"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>2015</w:t>
      </w:r>
    </w:p>
    <w:p w:rsidR="00CA12D0" w:rsidRDefault="00CA12D0" w:rsidP="00CA12D0">
      <w:pPr>
        <w:jc w:val="both"/>
      </w:pPr>
    </w:p>
    <w:p w:rsidR="00A03574" w:rsidRPr="00BC1060" w:rsidRDefault="00CA12D0" w:rsidP="00CA12D0">
      <w:pPr>
        <w:jc w:val="both"/>
        <w:rPr>
          <w:b/>
        </w:rPr>
      </w:pPr>
      <w:r w:rsidRPr="00BC1060">
        <w:rPr>
          <w:b/>
        </w:rPr>
        <w:t xml:space="preserve">La ejecución presupuestal que ha alcanzado el mayor porcentaje </w:t>
      </w:r>
      <w:r w:rsidR="00F11298">
        <w:rPr>
          <w:b/>
        </w:rPr>
        <w:t xml:space="preserve">durante el año 2015 </w:t>
      </w:r>
      <w:r w:rsidRPr="00BC1060">
        <w:rPr>
          <w:b/>
        </w:rPr>
        <w:t xml:space="preserve">en la genérica 2.3 bienes y servicios es en la fuente recursos ordinarios con </w:t>
      </w:r>
      <w:r w:rsidR="009B58F4" w:rsidRPr="00BC1060">
        <w:rPr>
          <w:b/>
        </w:rPr>
        <w:t>99.73</w:t>
      </w:r>
      <w:r w:rsidRPr="00BC1060">
        <w:rPr>
          <w:b/>
        </w:rPr>
        <w:t>%</w:t>
      </w:r>
      <w:r w:rsidR="009B58F4" w:rsidRPr="00BC1060">
        <w:rPr>
          <w:b/>
        </w:rPr>
        <w:t xml:space="preserve">; seguido de la fuente de donaciones y transferencias con </w:t>
      </w:r>
      <w:r w:rsidR="00A01C20" w:rsidRPr="00BC1060">
        <w:rPr>
          <w:b/>
        </w:rPr>
        <w:t>96.58</w:t>
      </w:r>
      <w:r w:rsidR="009B58F4" w:rsidRPr="00BC1060">
        <w:rPr>
          <w:b/>
        </w:rPr>
        <w:t xml:space="preserve">%; </w:t>
      </w:r>
      <w:r w:rsidRPr="00BC1060">
        <w:rPr>
          <w:b/>
        </w:rPr>
        <w:t xml:space="preserve">y </w:t>
      </w:r>
      <w:r w:rsidR="00A01C20" w:rsidRPr="00BC1060">
        <w:rPr>
          <w:b/>
        </w:rPr>
        <w:t>en</w:t>
      </w:r>
      <w:r w:rsidRPr="00BC1060">
        <w:rPr>
          <w:b/>
        </w:rPr>
        <w:t xml:space="preserve"> la fuente de financiamiento de recursos determinados (CAD –FED) un </w:t>
      </w:r>
      <w:r w:rsidR="00A01C20" w:rsidRPr="00BC1060">
        <w:rPr>
          <w:b/>
        </w:rPr>
        <w:t>81.56</w:t>
      </w:r>
      <w:r w:rsidRPr="00BC1060">
        <w:rPr>
          <w:b/>
        </w:rPr>
        <w:t xml:space="preserve">% de avance. </w:t>
      </w:r>
    </w:p>
    <w:p w:rsidR="00CA12D0" w:rsidRDefault="00CA12D0" w:rsidP="00CA12D0">
      <w:pPr>
        <w:jc w:val="both"/>
        <w:rPr>
          <w:b/>
        </w:rPr>
      </w:pPr>
      <w:r w:rsidRPr="00BC1060">
        <w:rPr>
          <w:b/>
        </w:rPr>
        <w:t>Son las unidades ejecutoras: Salud Cutervo (</w:t>
      </w:r>
      <w:r w:rsidR="00A03574" w:rsidRPr="00BC1060">
        <w:rPr>
          <w:b/>
        </w:rPr>
        <w:t>97.7</w:t>
      </w:r>
      <w:r w:rsidRPr="00BC1060">
        <w:rPr>
          <w:b/>
        </w:rPr>
        <w:t>%) y</w:t>
      </w:r>
      <w:r w:rsidR="00A03574" w:rsidRPr="00BC1060">
        <w:rPr>
          <w:b/>
        </w:rPr>
        <w:t xml:space="preserve"> el hospital general de Jaén (95.8</w:t>
      </w:r>
      <w:r w:rsidRPr="00BC1060">
        <w:rPr>
          <w:b/>
        </w:rPr>
        <w:t xml:space="preserve">%), las que han logrado mayor avance en la ejecución por todas las </w:t>
      </w:r>
      <w:r w:rsidR="00A01C20" w:rsidRPr="00BC1060">
        <w:rPr>
          <w:b/>
        </w:rPr>
        <w:t>f</w:t>
      </w:r>
      <w:r w:rsidRPr="00BC1060">
        <w:rPr>
          <w:b/>
        </w:rPr>
        <w:t xml:space="preserve">uentes de financiamiento; en cambio las unidades ejecutoras hospital </w:t>
      </w:r>
      <w:r w:rsidR="00A03574" w:rsidRPr="00BC1060">
        <w:rPr>
          <w:b/>
        </w:rPr>
        <w:t xml:space="preserve">General de Jaén (92.86%) </w:t>
      </w:r>
      <w:r w:rsidRPr="00BC1060">
        <w:rPr>
          <w:b/>
        </w:rPr>
        <w:t xml:space="preserve">y </w:t>
      </w:r>
      <w:r w:rsidR="00A03574" w:rsidRPr="00BC1060">
        <w:rPr>
          <w:b/>
        </w:rPr>
        <w:t xml:space="preserve">hospital regional de </w:t>
      </w:r>
      <w:r w:rsidRPr="00BC1060">
        <w:rPr>
          <w:b/>
        </w:rPr>
        <w:t>Cajamarca (</w:t>
      </w:r>
      <w:r w:rsidR="00A03574" w:rsidRPr="00BC1060">
        <w:rPr>
          <w:b/>
        </w:rPr>
        <w:t>93.63</w:t>
      </w:r>
      <w:r w:rsidRPr="00BC1060">
        <w:rPr>
          <w:b/>
        </w:rPr>
        <w:t>%)</w:t>
      </w:r>
      <w:r w:rsidR="00BC1060">
        <w:rPr>
          <w:b/>
        </w:rPr>
        <w:t xml:space="preserve"> son las que</w:t>
      </w:r>
      <w:r w:rsidRPr="00BC1060">
        <w:rPr>
          <w:b/>
        </w:rPr>
        <w:t xml:space="preserve"> muestran </w:t>
      </w:r>
      <w:r w:rsidR="00A03574" w:rsidRPr="00BC1060">
        <w:rPr>
          <w:b/>
        </w:rPr>
        <w:t>los porcentajes menores</w:t>
      </w:r>
      <w:r w:rsidRPr="00BC1060">
        <w:rPr>
          <w:b/>
        </w:rPr>
        <w:t xml:space="preserve"> en la ejecución presupuestal del PPSMN</w:t>
      </w:r>
      <w:r w:rsidR="00BC1060">
        <w:rPr>
          <w:b/>
        </w:rPr>
        <w:t xml:space="preserve"> durante el año 2015</w:t>
      </w:r>
      <w:r w:rsidRPr="00BC1060">
        <w:rPr>
          <w:b/>
        </w:rPr>
        <w:t xml:space="preserve">.   </w:t>
      </w:r>
    </w:p>
    <w:p w:rsidR="00BC1060" w:rsidRPr="00512D67" w:rsidRDefault="00BC1060" w:rsidP="00BC106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 xml:space="preserve">GRÁFICO N°4: </w:t>
      </w:r>
      <w:r w:rsidRPr="00512D67"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 xml:space="preserve">PIM </w:t>
      </w:r>
      <w:r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 xml:space="preserve">TOTAL </w:t>
      </w:r>
      <w:r w:rsidRPr="00512D67"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 xml:space="preserve">Y EJECUCIÓN PRESUPUESTAL </w:t>
      </w:r>
      <w:r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>DE BIENES Y SERVICIOS DE</w:t>
      </w:r>
      <w:r w:rsidRPr="00512D67"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 xml:space="preserve">L PROGRAMA SALUD MATERNO NEONATAL, POR FUENTE DE FINANCIAMIENTO, SEGÚN UNIDAD EJECUTORA. REGIÓN CAJAMARCA. </w:t>
      </w:r>
      <w:r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 xml:space="preserve">DICIEMBRE </w:t>
      </w:r>
      <w:r w:rsidRPr="00512D67"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>2015</w:t>
      </w:r>
    </w:p>
    <w:p w:rsidR="00CA12D0" w:rsidRDefault="00CA12D0" w:rsidP="00CA12D0">
      <w:r>
        <w:t xml:space="preserve"> </w:t>
      </w:r>
      <w:r w:rsidR="0017468A">
        <w:rPr>
          <w:noProof/>
          <w:lang w:eastAsia="es-PE"/>
        </w:rPr>
        <w:drawing>
          <wp:inline distT="0" distB="0" distL="0" distR="0" wp14:anchorId="141CE043" wp14:editId="40034F72">
            <wp:extent cx="5599289" cy="2968977"/>
            <wp:effectExtent l="19050" t="19050" r="20955" b="222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0400" b="14695"/>
                    <a:stretch/>
                  </pic:blipFill>
                  <pic:spPr bwMode="auto">
                    <a:xfrm>
                      <a:off x="0" y="0"/>
                      <a:ext cx="5599289" cy="29689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766" w:rsidRDefault="002E0766" w:rsidP="002E0766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</w:pPr>
      <w:r w:rsidRPr="00412092"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  <w:t>Fuente: Base analítica SIAF.</w:t>
      </w:r>
    </w:p>
    <w:p w:rsidR="002C7048" w:rsidRPr="00412092" w:rsidRDefault="002C7048" w:rsidP="002E0766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2E0766" w:rsidRDefault="002E0766" w:rsidP="006A1BD8"/>
    <w:p w:rsidR="00BC1060" w:rsidRPr="000121E1" w:rsidRDefault="00BC1060" w:rsidP="00BC1060">
      <w:pPr>
        <w:shd w:val="clear" w:color="auto" w:fill="FABF8F" w:themeFill="accent6" w:themeFillTint="99"/>
        <w:jc w:val="center"/>
        <w:rPr>
          <w:sz w:val="20"/>
          <w:szCs w:val="20"/>
          <w:lang w:val="es-MX"/>
        </w:rPr>
      </w:pPr>
      <w:r w:rsidRPr="000121E1">
        <w:rPr>
          <w:b/>
          <w:bCs/>
          <w:sz w:val="20"/>
          <w:szCs w:val="20"/>
          <w:lang w:val="es-MX"/>
        </w:rPr>
        <w:lastRenderedPageBreak/>
        <w:t>PIM TOTAL Y EJECUCIÓN PRESUPUESTAL EN BIENES Y SERVICIOS POR PRODUCTOS DEL PROGRAMA SALUD MATERNO NEONATAL, POR TODA FUENTE DE FINANCIAMIENTO. REGIÓN CAJAMARCA. DICIEMBRE 2015</w:t>
      </w:r>
    </w:p>
    <w:p w:rsidR="00A03574" w:rsidRDefault="00A03574" w:rsidP="00A03574">
      <w:pPr>
        <w:jc w:val="both"/>
        <w:rPr>
          <w:rFonts w:ascii="Calibri" w:eastAsia="Times New Roman" w:hAnsi="Calibri" w:cs="Times New Roman"/>
          <w:color w:val="00000A"/>
          <w:lang w:val="es-MX" w:eastAsia="es-MX"/>
        </w:rPr>
      </w:pPr>
      <w:r>
        <w:t>En relación a</w:t>
      </w:r>
      <w:r w:rsidR="0027648A">
        <w:t xml:space="preserve"> la disponibilidad de presupuesto según</w:t>
      </w:r>
      <w:r>
        <w:t xml:space="preserve"> los productos del PPSM</w:t>
      </w:r>
      <w:r w:rsidR="00BB2AEE">
        <w:t>N a nivel regional</w:t>
      </w:r>
      <w:r>
        <w:t xml:space="preserve">, el que </w:t>
      </w:r>
      <w:r w:rsidR="0027648A">
        <w:t>contó con</w:t>
      </w:r>
      <w:r>
        <w:t xml:space="preserve"> el mayor presupuesto es el de “Atención prenatal Reenfocada” (</w:t>
      </w:r>
      <w:r w:rsidR="0027648A">
        <w:rPr>
          <w:rFonts w:ascii="Calibri" w:eastAsia="Times New Roman" w:hAnsi="Calibri" w:cs="Times New Roman"/>
          <w:color w:val="00000A"/>
          <w:lang w:val="es-MX" w:eastAsia="es-MX"/>
        </w:rPr>
        <w:t>8´058,936) que representa el 22.8</w:t>
      </w:r>
      <w:r>
        <w:rPr>
          <w:rFonts w:ascii="Calibri" w:eastAsia="Times New Roman" w:hAnsi="Calibri" w:cs="Times New Roman"/>
          <w:color w:val="00000A"/>
          <w:lang w:val="es-MX" w:eastAsia="es-MX"/>
        </w:rPr>
        <w:t xml:space="preserve">% del total del presupuesto de bienes y servicios y cuya ejecución presupuestal </w:t>
      </w:r>
      <w:r w:rsidR="0027648A">
        <w:rPr>
          <w:rFonts w:ascii="Calibri" w:eastAsia="Times New Roman" w:hAnsi="Calibri" w:cs="Times New Roman"/>
          <w:color w:val="00000A"/>
          <w:lang w:val="es-MX" w:eastAsia="es-MX"/>
        </w:rPr>
        <w:t>fue del</w:t>
      </w:r>
      <w:r>
        <w:rPr>
          <w:rFonts w:ascii="Calibri" w:eastAsia="Times New Roman" w:hAnsi="Calibri" w:cs="Times New Roman"/>
          <w:color w:val="00000A"/>
          <w:lang w:val="es-MX" w:eastAsia="es-MX"/>
        </w:rPr>
        <w:t xml:space="preserve"> 9</w:t>
      </w:r>
      <w:r w:rsidR="0027648A">
        <w:rPr>
          <w:rFonts w:ascii="Calibri" w:eastAsia="Times New Roman" w:hAnsi="Calibri" w:cs="Times New Roman"/>
          <w:color w:val="00000A"/>
          <w:lang w:val="es-MX" w:eastAsia="es-MX"/>
        </w:rPr>
        <w:t>8</w:t>
      </w:r>
      <w:r>
        <w:rPr>
          <w:rFonts w:ascii="Calibri" w:eastAsia="Times New Roman" w:hAnsi="Calibri" w:cs="Times New Roman"/>
          <w:color w:val="00000A"/>
          <w:lang w:val="es-MX" w:eastAsia="es-MX"/>
        </w:rPr>
        <w:t>%; seguido de “</w:t>
      </w:r>
      <w:r w:rsidR="0027648A">
        <w:rPr>
          <w:rFonts w:ascii="Calibri" w:eastAsia="Times New Roman" w:hAnsi="Calibri" w:cs="Times New Roman"/>
          <w:color w:val="00000A"/>
          <w:lang w:val="es-MX" w:eastAsia="es-MX"/>
        </w:rPr>
        <w:t xml:space="preserve">Atención del </w:t>
      </w:r>
      <w:r w:rsidR="00BB2AEE">
        <w:rPr>
          <w:rFonts w:ascii="Calibri" w:eastAsia="Times New Roman" w:hAnsi="Calibri" w:cs="Times New Roman"/>
          <w:color w:val="00000A"/>
          <w:lang w:val="es-MX" w:eastAsia="es-MX"/>
        </w:rPr>
        <w:t>Parto Normal” con 4´</w:t>
      </w:r>
      <w:r w:rsidR="0027648A">
        <w:rPr>
          <w:rFonts w:ascii="Calibri" w:eastAsia="Times New Roman" w:hAnsi="Calibri" w:cs="Times New Roman"/>
          <w:color w:val="00000A"/>
          <w:lang w:val="es-MX" w:eastAsia="es-MX"/>
        </w:rPr>
        <w:t xml:space="preserve">129,054.00 </w:t>
      </w:r>
      <w:r w:rsidR="00BB2AEE">
        <w:rPr>
          <w:rFonts w:ascii="Calibri" w:eastAsia="Times New Roman" w:hAnsi="Calibri" w:cs="Times New Roman"/>
          <w:color w:val="00000A"/>
          <w:lang w:val="es-MX" w:eastAsia="es-MX"/>
        </w:rPr>
        <w:t>(</w:t>
      </w:r>
      <w:r w:rsidR="0027648A">
        <w:rPr>
          <w:rFonts w:ascii="Calibri" w:eastAsia="Times New Roman" w:hAnsi="Calibri" w:cs="Times New Roman"/>
          <w:color w:val="00000A"/>
          <w:lang w:val="es-MX" w:eastAsia="es-MX"/>
        </w:rPr>
        <w:t>11.7%</w:t>
      </w:r>
      <w:r w:rsidR="00BB2AEE">
        <w:rPr>
          <w:rFonts w:ascii="Calibri" w:eastAsia="Times New Roman" w:hAnsi="Calibri" w:cs="Times New Roman"/>
          <w:color w:val="00000A"/>
          <w:lang w:val="es-MX" w:eastAsia="es-MX"/>
        </w:rPr>
        <w:t>)</w:t>
      </w:r>
      <w:r w:rsidR="0027648A">
        <w:rPr>
          <w:rFonts w:ascii="Calibri" w:eastAsia="Times New Roman" w:hAnsi="Calibri" w:cs="Times New Roman"/>
          <w:color w:val="00000A"/>
          <w:lang w:val="es-MX" w:eastAsia="es-MX"/>
        </w:rPr>
        <w:t xml:space="preserve"> y cuya</w:t>
      </w:r>
      <w:r>
        <w:rPr>
          <w:rFonts w:ascii="Calibri" w:eastAsia="Times New Roman" w:hAnsi="Calibri" w:cs="Times New Roman"/>
          <w:color w:val="00000A"/>
          <w:lang w:val="es-MX" w:eastAsia="es-MX"/>
        </w:rPr>
        <w:t xml:space="preserve"> ejecución </w:t>
      </w:r>
      <w:r w:rsidR="0027648A">
        <w:rPr>
          <w:rFonts w:ascii="Calibri" w:eastAsia="Times New Roman" w:hAnsi="Calibri" w:cs="Times New Roman"/>
          <w:color w:val="00000A"/>
          <w:lang w:val="es-MX" w:eastAsia="es-MX"/>
        </w:rPr>
        <w:t>fue del 95</w:t>
      </w:r>
      <w:r>
        <w:rPr>
          <w:rFonts w:ascii="Calibri" w:eastAsia="Times New Roman" w:hAnsi="Calibri" w:cs="Times New Roman"/>
          <w:color w:val="00000A"/>
          <w:lang w:val="es-MX" w:eastAsia="es-MX"/>
        </w:rPr>
        <w:t>%. Es el producto de “</w:t>
      </w:r>
      <w:r w:rsidR="0027648A">
        <w:rPr>
          <w:rFonts w:ascii="Calibri" w:eastAsia="Times New Roman" w:hAnsi="Calibri" w:cs="Times New Roman"/>
          <w:color w:val="00000A"/>
          <w:lang w:val="es-MX" w:eastAsia="es-MX"/>
        </w:rPr>
        <w:t>Acciones comunes</w:t>
      </w:r>
      <w:r>
        <w:rPr>
          <w:rFonts w:ascii="Calibri" w:eastAsia="Times New Roman" w:hAnsi="Calibri" w:cs="Times New Roman"/>
          <w:color w:val="00000A"/>
          <w:lang w:val="es-MX" w:eastAsia="es-MX"/>
        </w:rPr>
        <w:t xml:space="preserve"> </w:t>
      </w:r>
      <w:r w:rsidR="00BB2AEE">
        <w:rPr>
          <w:rFonts w:ascii="Calibri" w:eastAsia="Times New Roman" w:hAnsi="Calibri" w:cs="Times New Roman"/>
          <w:color w:val="00000A"/>
          <w:lang w:val="es-MX" w:eastAsia="es-MX"/>
        </w:rPr>
        <w:t xml:space="preserve">es </w:t>
      </w:r>
      <w:r>
        <w:rPr>
          <w:rFonts w:ascii="Calibri" w:eastAsia="Times New Roman" w:hAnsi="Calibri" w:cs="Times New Roman"/>
          <w:color w:val="00000A"/>
          <w:lang w:val="es-MX" w:eastAsia="es-MX"/>
        </w:rPr>
        <w:t xml:space="preserve">el que tiene el tercer lugar con </w:t>
      </w:r>
      <w:r w:rsidR="00BB2AEE">
        <w:rPr>
          <w:rFonts w:ascii="Calibri" w:eastAsia="Times New Roman" w:hAnsi="Calibri" w:cs="Times New Roman"/>
          <w:color w:val="00000A"/>
          <w:lang w:val="es-MX" w:eastAsia="es-MX"/>
        </w:rPr>
        <w:t>3´</w:t>
      </w:r>
      <w:r w:rsidR="0027648A">
        <w:rPr>
          <w:rFonts w:ascii="Calibri" w:eastAsia="Times New Roman" w:hAnsi="Calibri" w:cs="Times New Roman"/>
          <w:color w:val="00000A"/>
          <w:lang w:val="es-MX" w:eastAsia="es-MX"/>
        </w:rPr>
        <w:t>419,246.00</w:t>
      </w:r>
      <w:r>
        <w:rPr>
          <w:rFonts w:ascii="Calibri" w:eastAsia="Times New Roman" w:hAnsi="Calibri" w:cs="Times New Roman"/>
          <w:color w:val="00000A"/>
          <w:lang w:val="es-MX" w:eastAsia="es-MX"/>
        </w:rPr>
        <w:t xml:space="preserve"> que representa el 9</w:t>
      </w:r>
      <w:r w:rsidR="0027648A">
        <w:rPr>
          <w:rFonts w:ascii="Calibri" w:eastAsia="Times New Roman" w:hAnsi="Calibri" w:cs="Times New Roman"/>
          <w:color w:val="00000A"/>
          <w:lang w:val="es-MX" w:eastAsia="es-MX"/>
        </w:rPr>
        <w:t>.7</w:t>
      </w:r>
      <w:r>
        <w:rPr>
          <w:rFonts w:ascii="Calibri" w:eastAsia="Times New Roman" w:hAnsi="Calibri" w:cs="Times New Roman"/>
          <w:color w:val="00000A"/>
          <w:lang w:val="es-MX" w:eastAsia="es-MX"/>
        </w:rPr>
        <w:t>% con un</w:t>
      </w:r>
      <w:r w:rsidR="0027648A">
        <w:rPr>
          <w:rFonts w:ascii="Calibri" w:eastAsia="Times New Roman" w:hAnsi="Calibri" w:cs="Times New Roman"/>
          <w:color w:val="00000A"/>
          <w:lang w:val="es-MX" w:eastAsia="es-MX"/>
        </w:rPr>
        <w:t xml:space="preserve">a ejecución del 86%; </w:t>
      </w:r>
      <w:r w:rsidR="00BB2AEE">
        <w:rPr>
          <w:rFonts w:ascii="Calibri" w:eastAsia="Times New Roman" w:hAnsi="Calibri" w:cs="Times New Roman"/>
          <w:color w:val="00000A"/>
          <w:lang w:val="es-MX" w:eastAsia="es-MX"/>
        </w:rPr>
        <w:t xml:space="preserve">monto en el que se </w:t>
      </w:r>
      <w:r w:rsidR="000121E1">
        <w:rPr>
          <w:rFonts w:ascii="Calibri" w:eastAsia="Times New Roman" w:hAnsi="Calibri" w:cs="Times New Roman"/>
          <w:color w:val="00000A"/>
          <w:lang w:val="es-MX" w:eastAsia="es-MX"/>
        </w:rPr>
        <w:t>está</w:t>
      </w:r>
      <w:r w:rsidR="00BB2AEE">
        <w:rPr>
          <w:rFonts w:ascii="Calibri" w:eastAsia="Times New Roman" w:hAnsi="Calibri" w:cs="Times New Roman"/>
          <w:color w:val="00000A"/>
          <w:lang w:val="es-MX" w:eastAsia="es-MX"/>
        </w:rPr>
        <w:t xml:space="preserve"> considerado la transferencia del Convenio de Asignación al Desempeño y Logro de resultados Sociales (CAD-FED)</w:t>
      </w:r>
      <w:r w:rsidR="000121E1">
        <w:rPr>
          <w:rFonts w:ascii="Calibri" w:eastAsia="Times New Roman" w:hAnsi="Calibri" w:cs="Times New Roman"/>
          <w:color w:val="00000A"/>
          <w:lang w:val="es-MX" w:eastAsia="es-MX"/>
        </w:rPr>
        <w:t xml:space="preserve"> (Gráfico N°5</w:t>
      </w:r>
      <w:r w:rsidR="00827A9C">
        <w:rPr>
          <w:rFonts w:ascii="Calibri" w:eastAsia="Times New Roman" w:hAnsi="Calibri" w:cs="Times New Roman"/>
          <w:color w:val="00000A"/>
          <w:lang w:val="es-MX" w:eastAsia="es-MX"/>
        </w:rPr>
        <w:t xml:space="preserve"> y tabla N°3</w:t>
      </w:r>
      <w:r w:rsidR="000121E1">
        <w:rPr>
          <w:rFonts w:ascii="Calibri" w:eastAsia="Times New Roman" w:hAnsi="Calibri" w:cs="Times New Roman"/>
          <w:color w:val="00000A"/>
          <w:lang w:val="es-MX" w:eastAsia="es-MX"/>
        </w:rPr>
        <w:t>)</w:t>
      </w:r>
      <w:r>
        <w:rPr>
          <w:rFonts w:ascii="Calibri" w:eastAsia="Times New Roman" w:hAnsi="Calibri" w:cs="Times New Roman"/>
          <w:color w:val="00000A"/>
          <w:lang w:val="es-MX" w:eastAsia="es-MX"/>
        </w:rPr>
        <w:t>.</w:t>
      </w:r>
    </w:p>
    <w:p w:rsidR="00827A9C" w:rsidRPr="00827A9C" w:rsidRDefault="00827A9C" w:rsidP="00827A9C">
      <w:pPr>
        <w:jc w:val="center"/>
        <w:rPr>
          <w:sz w:val="18"/>
          <w:szCs w:val="18"/>
          <w:lang w:val="es-MX"/>
        </w:rPr>
      </w:pPr>
      <w:r>
        <w:rPr>
          <w:b/>
          <w:bCs/>
          <w:sz w:val="18"/>
          <w:szCs w:val="18"/>
          <w:lang w:val="es-MX"/>
        </w:rPr>
        <w:t xml:space="preserve">TABLA N°3: </w:t>
      </w:r>
      <w:r w:rsidRPr="00827A9C">
        <w:rPr>
          <w:b/>
          <w:bCs/>
          <w:sz w:val="18"/>
          <w:szCs w:val="18"/>
          <w:lang w:val="es-MX"/>
        </w:rPr>
        <w:t xml:space="preserve">PIM Y </w:t>
      </w:r>
      <w:r>
        <w:rPr>
          <w:b/>
          <w:bCs/>
          <w:sz w:val="18"/>
          <w:szCs w:val="18"/>
          <w:lang w:val="es-MX"/>
        </w:rPr>
        <w:t xml:space="preserve">% </w:t>
      </w:r>
      <w:r w:rsidRPr="00827A9C">
        <w:rPr>
          <w:b/>
          <w:bCs/>
          <w:sz w:val="18"/>
          <w:szCs w:val="18"/>
          <w:lang w:val="es-MX"/>
        </w:rPr>
        <w:t>EJECUCIÓN PRESUPUESTAL EN BIENES Y SERVICIOS POR PRODUCTOS DEL PROGRAMA SALUD MATERNO NEONATAL, POR TODA FUENTE DE FINANCIAMIENTO. REGIÓN CAJAMARCA. DICIEMBRE 2015</w:t>
      </w:r>
    </w:p>
    <w:tbl>
      <w:tblPr>
        <w:tblW w:w="9087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20"/>
        <w:gridCol w:w="1060"/>
        <w:gridCol w:w="681"/>
        <w:gridCol w:w="1134"/>
        <w:gridCol w:w="992"/>
      </w:tblGrid>
      <w:tr w:rsidR="0027648A" w:rsidRPr="0027648A" w:rsidTr="00827A9C">
        <w:trPr>
          <w:trHeight w:val="39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27648A" w:rsidRPr="0027648A" w:rsidRDefault="0027648A" w:rsidP="0027648A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PRODUCTOS PPSMN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27648A" w:rsidRPr="0027648A" w:rsidRDefault="0027648A" w:rsidP="0027648A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PIM2015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27648A" w:rsidRPr="0027648A" w:rsidRDefault="0027648A" w:rsidP="0027648A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27648A" w:rsidRPr="0027648A" w:rsidRDefault="0027648A" w:rsidP="0027648A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Eje2015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27648A" w:rsidRPr="0027648A" w:rsidRDefault="0027648A" w:rsidP="0027648A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18"/>
                <w:szCs w:val="18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b/>
                <w:bCs/>
                <w:sz w:val="18"/>
                <w:szCs w:val="18"/>
                <w:lang w:val="es-MX" w:eastAsia="es-MX"/>
              </w:rPr>
              <w:t>%(Eje2015, PIM2015)</w:t>
            </w:r>
          </w:p>
        </w:tc>
      </w:tr>
      <w:tr w:rsidR="0027648A" w:rsidRPr="0027648A" w:rsidTr="0027648A">
        <w:trPr>
          <w:trHeight w:val="25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3033172 ATENCION PRENATAL REENFOCADA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8,058,936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22.8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7,869,786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98</w:t>
            </w:r>
          </w:p>
        </w:tc>
      </w:tr>
      <w:tr w:rsidR="0027648A" w:rsidRPr="0027648A" w:rsidTr="0027648A">
        <w:trPr>
          <w:trHeight w:val="25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3033295 ATENCION DEL PARTO NORMAL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4,129,054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11.7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3,924,621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95</w:t>
            </w:r>
          </w:p>
        </w:tc>
      </w:tr>
      <w:tr w:rsidR="0027648A" w:rsidRPr="0027648A" w:rsidTr="00827A9C">
        <w:trPr>
          <w:trHeight w:val="236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3000001 ACCIONES COMUNES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3,419,246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9.7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2,933,214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86</w:t>
            </w:r>
          </w:p>
        </w:tc>
      </w:tr>
      <w:tr w:rsidR="0027648A" w:rsidRPr="0027648A" w:rsidTr="0027648A">
        <w:trPr>
          <w:trHeight w:val="25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3033294 ATENCION DE LA GESTANTE CON COMPLICACIONES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3,390,768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9.6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3,007,237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89</w:t>
            </w:r>
          </w:p>
        </w:tc>
      </w:tr>
      <w:tr w:rsidR="0027648A" w:rsidRPr="0027648A" w:rsidTr="0027648A">
        <w:trPr>
          <w:trHeight w:val="25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3033297 ATENCION DEL PARTO COMPLICADO QUIRURGICO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3,298,796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9.3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3,165,204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96</w:t>
            </w:r>
          </w:p>
        </w:tc>
      </w:tr>
      <w:tr w:rsidR="0027648A" w:rsidRPr="0027648A" w:rsidTr="0027648A">
        <w:trPr>
          <w:trHeight w:val="25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3033304 ACCESO AL  SISTEMA DE REFERENCIA INSTITUCIONAL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2,631,539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7.5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2,526,875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96</w:t>
            </w:r>
          </w:p>
        </w:tc>
      </w:tr>
      <w:tr w:rsidR="0027648A" w:rsidRPr="0027648A" w:rsidTr="0027648A">
        <w:trPr>
          <w:trHeight w:val="25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3033306 ATENCION DEL RECIEN NACIDO CON COMPLICACIONES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2,025,869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5.7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2,015,636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99</w:t>
            </w:r>
          </w:p>
        </w:tc>
      </w:tr>
      <w:tr w:rsidR="0027648A" w:rsidRPr="0027648A" w:rsidTr="00827A9C">
        <w:trPr>
          <w:trHeight w:val="326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3033307 ATENCION DEL RECIEN NACIDO CON COMPLICACIONES QUE REQUIERE UNIDAD DE CUIDADOS INTENSIVOS NEONATALES - UCIN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1,447,100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4.1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1,446,903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100</w:t>
            </w:r>
          </w:p>
        </w:tc>
      </w:tr>
      <w:tr w:rsidR="0027648A" w:rsidRPr="0027648A" w:rsidTr="00827A9C">
        <w:trPr>
          <w:trHeight w:val="117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3033299 ATENCION DEL PUERPERIO CON COMPLICACIONES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1,436,493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4.1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1,323,737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92</w:t>
            </w:r>
          </w:p>
        </w:tc>
      </w:tr>
      <w:tr w:rsidR="0027648A" w:rsidRPr="0027648A" w:rsidTr="0027648A">
        <w:trPr>
          <w:trHeight w:val="25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3033305 ATENCION DEL RECIEN NACIDO NORMAL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1,318,447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3.7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1,276,810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97</w:t>
            </w:r>
          </w:p>
        </w:tc>
      </w:tr>
      <w:tr w:rsidR="0027648A" w:rsidRPr="0027648A" w:rsidTr="00827A9C">
        <w:trPr>
          <w:trHeight w:val="98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3033296 ATENCION DEL PARTO COMPLICADO NO QUIRURGICO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987,459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2.8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808,894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82</w:t>
            </w:r>
          </w:p>
        </w:tc>
      </w:tr>
      <w:tr w:rsidR="0027648A" w:rsidRPr="0027648A" w:rsidTr="00827A9C">
        <w:trPr>
          <w:trHeight w:val="14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3033298 ATENCION DEL PUERPERIO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797,101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2.3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742,010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827A9C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827A9C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93</w:t>
            </w:r>
          </w:p>
        </w:tc>
      </w:tr>
      <w:tr w:rsidR="0027648A" w:rsidRPr="0027648A" w:rsidTr="0027648A">
        <w:trPr>
          <w:trHeight w:val="25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3033300 ATENCION OBSTETRICA EN UNIDAD DE CUIDADOS INTENSIVOS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780,325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2.2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721,487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92</w:t>
            </w:r>
          </w:p>
        </w:tc>
      </w:tr>
      <w:tr w:rsidR="0027648A" w:rsidRPr="0027648A" w:rsidTr="0027648A">
        <w:trPr>
          <w:trHeight w:val="25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3033291 POBLACION ACCEDE A METODOS DE PLANIFICACION FAMILIAR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522,012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1.5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513,176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98</w:t>
            </w:r>
          </w:p>
        </w:tc>
      </w:tr>
      <w:tr w:rsidR="0027648A" w:rsidRPr="0027648A" w:rsidTr="00827A9C">
        <w:trPr>
          <w:trHeight w:val="406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3033412 FAMILIAS SALUDABLES INFORMADAS RESPECTO DE SU SALUD SEXUAL Y REPRODUCTIVA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334,940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0.9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334,893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100</w:t>
            </w:r>
          </w:p>
        </w:tc>
      </w:tr>
      <w:tr w:rsidR="0027648A" w:rsidRPr="0027648A" w:rsidTr="00827A9C">
        <w:trPr>
          <w:trHeight w:val="412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3033292 POBLACION ACCEDE A SERVICIOS DE CONSEJERIA EN SALUD SEXUAL Y REPRODUCTIVA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275,270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0.8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275,154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100</w:t>
            </w:r>
          </w:p>
        </w:tc>
      </w:tr>
      <w:tr w:rsidR="0027648A" w:rsidRPr="0027648A" w:rsidTr="00827A9C">
        <w:trPr>
          <w:trHeight w:val="418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3000005 ADOLESCENTES ACCEDEN A SERVICIOS DE SALUD PARA PREVENCION DEL EMBARAZO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140,308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0.4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137,943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98</w:t>
            </w:r>
          </w:p>
        </w:tc>
      </w:tr>
      <w:tr w:rsidR="0027648A" w:rsidRPr="0027648A" w:rsidTr="0027648A">
        <w:trPr>
          <w:trHeight w:val="45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3000002 POBLACION INFORMADA SOBRE SALUD SEXUAL, SALUD REPRODUCTIVA Y METODOS DE PLANIFICACION FAMILIAR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108,157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0.3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106,973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99</w:t>
            </w:r>
          </w:p>
        </w:tc>
      </w:tr>
      <w:tr w:rsidR="0027648A" w:rsidRPr="0027648A" w:rsidTr="00827A9C">
        <w:trPr>
          <w:trHeight w:val="374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3033290 INSTITUCIONES EDUCATIVAS SALUDABLES PROMUEVEN SALUD SEXUAL Y REPRODUCTIVA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78,174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0.2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78,163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100</w:t>
            </w:r>
          </w:p>
        </w:tc>
      </w:tr>
      <w:tr w:rsidR="0027648A" w:rsidRPr="0027648A" w:rsidTr="00827A9C">
        <w:trPr>
          <w:trHeight w:val="394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3033288 MUNICIPIOS SALUDABLES QUE PROMUEVEN SALUD SEXUAL Y REPRODUCTIVA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56,766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0.2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55,711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98</w:t>
            </w:r>
          </w:p>
        </w:tc>
      </w:tr>
      <w:tr w:rsidR="0027648A" w:rsidRPr="0027648A" w:rsidTr="0027648A">
        <w:trPr>
          <w:trHeight w:val="45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16"/>
                <w:szCs w:val="16"/>
                <w:lang w:val="es-MX" w:eastAsia="es-MX"/>
              </w:rPr>
              <w:t>3033289 COMUNIDADES SALUDABLES QUE PROMUEVEN SALUD SEXUAL Y REPRODUCTIVA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53,013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0.2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53,006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100</w:t>
            </w:r>
          </w:p>
        </w:tc>
      </w:tr>
      <w:tr w:rsidR="0027648A" w:rsidRPr="0027648A" w:rsidTr="0027648A">
        <w:trPr>
          <w:trHeight w:val="25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0002 SALUD MATERNO NEONATAL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35,289,773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33,317,433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  <w:hideMark/>
          </w:tcPr>
          <w:p w:rsidR="0027648A" w:rsidRPr="0027648A" w:rsidRDefault="0027648A" w:rsidP="0027648A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</w:pPr>
            <w:r w:rsidRPr="0027648A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94</w:t>
            </w:r>
          </w:p>
        </w:tc>
      </w:tr>
    </w:tbl>
    <w:p w:rsidR="00643CB6" w:rsidRDefault="00643CB6" w:rsidP="006A1BD8"/>
    <w:p w:rsidR="008D5AC2" w:rsidRDefault="008D5AC2" w:rsidP="006A1BD8"/>
    <w:p w:rsidR="008D5AC2" w:rsidRDefault="008D5AC2" w:rsidP="006A1BD8">
      <w:pPr>
        <w:sectPr w:rsidR="008D5AC2">
          <w:headerReference w:type="default" r:id="rId14"/>
          <w:footerReference w:type="default" r:id="rId15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643CB6" w:rsidRDefault="008D5AC2" w:rsidP="006A1BD8">
      <w:pPr>
        <w:sectPr w:rsidR="00643CB6" w:rsidSect="00643CB6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  <w:r>
        <w:rPr>
          <w:noProof/>
          <w:lang w:eastAsia="es-PE"/>
        </w:rPr>
        <w:lastRenderedPageBreak/>
        <w:drawing>
          <wp:inline distT="0" distB="0" distL="0" distR="0" wp14:anchorId="7C2F67CD" wp14:editId="72D2E8FF">
            <wp:extent cx="8342489" cy="5057422"/>
            <wp:effectExtent l="0" t="0" r="20955" b="1016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01858" w:rsidRDefault="00C147AD" w:rsidP="006A1BD8">
      <w:r w:rsidRPr="00736D39">
        <w:rPr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C053AF" wp14:editId="0657558B">
                <wp:simplePos x="0" y="0"/>
                <wp:positionH relativeFrom="column">
                  <wp:posOffset>-3811</wp:posOffset>
                </wp:positionH>
                <wp:positionV relativeFrom="paragraph">
                  <wp:posOffset>113030</wp:posOffset>
                </wp:positionV>
                <wp:extent cx="5781675" cy="830580"/>
                <wp:effectExtent l="57150" t="38100" r="85725" b="92710"/>
                <wp:wrapNone/>
                <wp:docPr id="19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8305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667" w:rsidRPr="008A6B0A" w:rsidRDefault="00A45667" w:rsidP="00736D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A6B0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2"/>
                                <w:szCs w:val="22"/>
                                <w:lang w:val="es-MX"/>
                              </w:rPr>
                              <w:t>OPORTUNIDAD EN LA EJECUCIÓN PRESUPUESTAL EN LA GENERICA BIENES Y SERVICIOS DEL PROGRAMA SALUD MATERNO NEONATAL, POR TODA FUENTE DE FINANCIAMIENTO, SEGÚN UNIDAD EJECUTORA. REGIÓN CAJAMARCA. AÑO 2015.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 Rectángulo" o:spid="_x0000_s1033" style="position:absolute;margin-left:-.3pt;margin-top:8.9pt;width:455.25pt;height:65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style="mso-fit-shape-to-text:t">
                  <w:txbxContent>
                    <w:p w:rsidR="00A45667" w:rsidRPr="008A6B0A" w:rsidRDefault="00A45667" w:rsidP="00736D3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8A6B0A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2"/>
                          <w:szCs w:val="22"/>
                          <w:lang w:val="es-MX"/>
                        </w:rPr>
                        <w:t>OPORTUNIDAD EN LA EJECUCIÓN PRESUPUESTAL EN LA GENERICA BIENES Y SERVICIOS DEL PROGRAMA SALUD MATERNO NEONATAL, POR TODA FUENTE DE FINANCIAMIENTO, SEGÚN UNIDAD EJECUTORA. REGIÓN CAJAMARCA. AÑO 2015.</w:t>
                      </w:r>
                    </w:p>
                  </w:txbxContent>
                </v:textbox>
              </v:rect>
            </w:pict>
          </mc:Fallback>
        </mc:AlternateContent>
      </w:r>
    </w:p>
    <w:p w:rsidR="00501858" w:rsidRDefault="00501858" w:rsidP="006A1BD8"/>
    <w:p w:rsidR="00501858" w:rsidRDefault="00501858" w:rsidP="006A1BD8"/>
    <w:p w:rsidR="005E48DE" w:rsidRDefault="005E48DE" w:rsidP="005E48DE">
      <w:pPr>
        <w:jc w:val="both"/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</w:pPr>
      <w:r w:rsidRPr="004D61D2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 xml:space="preserve">La ejecución </w:t>
      </w:r>
      <w:r w:rsidR="008025E4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 xml:space="preserve">presupuestal mensual </w:t>
      </w:r>
      <w:r w:rsidRPr="004D61D2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>en la genérica bienes y servicios,</w:t>
      </w:r>
      <w:r w:rsidR="008025E4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 xml:space="preserve"> </w:t>
      </w:r>
      <w:r w:rsidR="008025E4" w:rsidRPr="004D61D2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>en el PPSMN,</w:t>
      </w:r>
      <w:r w:rsidRPr="004D61D2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 xml:space="preserve"> </w:t>
      </w:r>
      <w:r w:rsidR="00B92F34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>muestra inoportunidad en el gasto, el 65% se ejecuta en el segundo semestre del año</w:t>
      </w:r>
      <w:r w:rsidR="00827A9C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>;</w:t>
      </w:r>
      <w:r w:rsidR="008025E4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 xml:space="preserve"> los porcentajes más alto </w:t>
      </w:r>
      <w:r w:rsidR="00827A9C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 xml:space="preserve">de ejecución </w:t>
      </w:r>
      <w:r w:rsidR="008025E4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 xml:space="preserve">se </w:t>
      </w:r>
      <w:r w:rsidR="00827A9C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>registran e</w:t>
      </w:r>
      <w:r w:rsidR="008025E4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 xml:space="preserve">n los meses de diciembre (14.9%), </w:t>
      </w:r>
      <w:r w:rsidR="00B92F34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>septiembre (13.2%) y agosto (12%</w:t>
      </w:r>
      <w:r w:rsidR="00827A9C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>)</w:t>
      </w:r>
      <w:r w:rsidRPr="004D61D2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>.</w:t>
      </w:r>
      <w:r w:rsidR="00827A9C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 xml:space="preserve"> (Gráfico N°6 y tabla N°4)</w:t>
      </w:r>
    </w:p>
    <w:p w:rsidR="00953A54" w:rsidRPr="004D61D2" w:rsidRDefault="00953A54" w:rsidP="00953A54">
      <w:pPr>
        <w:jc w:val="center"/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</w:pPr>
      <w:r>
        <w:rPr>
          <w:rFonts w:hAnsi="Calibri"/>
          <w:b/>
          <w:bCs/>
          <w:color w:val="000000" w:themeColor="dark1"/>
          <w:kern w:val="24"/>
          <w:lang w:val="es-MX"/>
        </w:rPr>
        <w:t xml:space="preserve">TABLA N°4: </w:t>
      </w:r>
      <w:r w:rsidRPr="005D1B3C">
        <w:rPr>
          <w:rFonts w:hAnsi="Calibri"/>
          <w:b/>
          <w:bCs/>
          <w:color w:val="000000" w:themeColor="dark1"/>
          <w:kern w:val="24"/>
          <w:lang w:val="es-MX"/>
        </w:rPr>
        <w:t>EJECUCIÓN PRESUPUESTAL</w:t>
      </w:r>
      <w:r>
        <w:rPr>
          <w:rFonts w:hAnsi="Calibri"/>
          <w:b/>
          <w:bCs/>
          <w:color w:val="000000" w:themeColor="dark1"/>
          <w:kern w:val="24"/>
          <w:lang w:val="es-MX"/>
        </w:rPr>
        <w:t xml:space="preserve"> MENSUAL</w:t>
      </w:r>
      <w:r w:rsidRPr="005D1B3C">
        <w:rPr>
          <w:rFonts w:hAnsi="Calibri"/>
          <w:b/>
          <w:bCs/>
          <w:color w:val="000000" w:themeColor="dark1"/>
          <w:kern w:val="24"/>
          <w:lang w:val="es-MX"/>
        </w:rPr>
        <w:t xml:space="preserve"> </w:t>
      </w:r>
      <w:r>
        <w:rPr>
          <w:rFonts w:hAnsi="Calibri"/>
          <w:b/>
          <w:bCs/>
          <w:color w:val="000000" w:themeColor="dark1"/>
          <w:kern w:val="24"/>
          <w:lang w:val="es-MX"/>
        </w:rPr>
        <w:t xml:space="preserve">EN </w:t>
      </w:r>
      <w:r w:rsidRPr="005D1B3C">
        <w:rPr>
          <w:rFonts w:hAnsi="Calibri"/>
          <w:b/>
          <w:bCs/>
          <w:color w:val="000000" w:themeColor="dark1"/>
          <w:kern w:val="24"/>
          <w:lang w:val="es-MX"/>
        </w:rPr>
        <w:t>LA GENERICA BIENES Y SERVICIOS DEL PROGRAMA</w:t>
      </w:r>
      <w:r>
        <w:rPr>
          <w:rFonts w:hAnsi="Calibri"/>
          <w:b/>
          <w:bCs/>
          <w:color w:val="000000" w:themeColor="dark1"/>
          <w:kern w:val="24"/>
          <w:lang w:val="es-MX"/>
        </w:rPr>
        <w:t xml:space="preserve"> SALUD MATERNO NEONATAL, </w:t>
      </w:r>
      <w:r w:rsidRPr="005D1B3C">
        <w:rPr>
          <w:rFonts w:hAnsi="Calibri"/>
          <w:b/>
          <w:bCs/>
          <w:color w:val="000000" w:themeColor="dark1"/>
          <w:kern w:val="24"/>
          <w:lang w:val="es-MX"/>
        </w:rPr>
        <w:t xml:space="preserve">POR TODA FUENTE DE FINANCIAMIENTO, SEGÚN UNIDAD EJECUTORA. REGIÓN CAJAMARCA. </w:t>
      </w:r>
      <w:r>
        <w:rPr>
          <w:rFonts w:hAnsi="Calibri"/>
          <w:b/>
          <w:bCs/>
          <w:color w:val="000000" w:themeColor="dark1"/>
          <w:kern w:val="24"/>
          <w:lang w:val="es-MX"/>
        </w:rPr>
        <w:t>AÑO</w:t>
      </w:r>
      <w:r w:rsidRPr="005D1B3C">
        <w:rPr>
          <w:rFonts w:hAnsi="Calibri"/>
          <w:b/>
          <w:bCs/>
          <w:color w:val="000000" w:themeColor="dark1"/>
          <w:kern w:val="24"/>
          <w:lang w:val="es-MX"/>
        </w:rPr>
        <w:t xml:space="preserve"> 2015</w:t>
      </w:r>
    </w:p>
    <w:tbl>
      <w:tblPr>
        <w:tblW w:w="999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3"/>
        <w:gridCol w:w="1079"/>
        <w:gridCol w:w="992"/>
        <w:gridCol w:w="992"/>
        <w:gridCol w:w="1134"/>
        <w:gridCol w:w="992"/>
        <w:gridCol w:w="1134"/>
        <w:gridCol w:w="906"/>
        <w:gridCol w:w="992"/>
        <w:gridCol w:w="709"/>
      </w:tblGrid>
      <w:tr w:rsidR="00953A54" w:rsidRPr="001A2AE1" w:rsidTr="00A45667">
        <w:trPr>
          <w:trHeight w:val="1275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53A54" w:rsidRPr="001A2AE1" w:rsidRDefault="00953A54" w:rsidP="00A45667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MESES 2015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53A54" w:rsidRPr="001A2AE1" w:rsidRDefault="00953A54" w:rsidP="00A45667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0785 SALUD CAJAMARCA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53A54" w:rsidRPr="001A2AE1" w:rsidRDefault="00953A54" w:rsidP="00A45667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0786 SALUD CHOTA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53A54" w:rsidRPr="001A2AE1" w:rsidRDefault="00953A54" w:rsidP="00A45667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0787 SALUD CUTERVO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53A54" w:rsidRPr="001A2AE1" w:rsidRDefault="00953A54" w:rsidP="00A45667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0788 SALUD JAEN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53A54" w:rsidRPr="001A2AE1" w:rsidRDefault="00953A54" w:rsidP="00A45667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0999 HOSPITAL CAJAMARCA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53A54" w:rsidRPr="001A2AE1" w:rsidRDefault="00953A54" w:rsidP="00A45667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1047 HOSPITAL GENERAL DE JAEN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53A54" w:rsidRPr="001A2AE1" w:rsidRDefault="00953A54" w:rsidP="00A45667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1539 HOSPITAL JOSÉ H. SOTO CADENILLAS - CHOTA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53A54" w:rsidRPr="001A2AE1" w:rsidRDefault="00953A54" w:rsidP="00A45667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20"/>
                <w:szCs w:val="20"/>
                <w:lang w:val="es-MX" w:eastAsia="es-MX"/>
              </w:rPr>
              <w:t>445 TOTAL GOB. REG. DPTO CAJAMARCA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1A2AE1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% EJEC. X MES</w:t>
            </w:r>
          </w:p>
        </w:tc>
      </w:tr>
      <w:tr w:rsidR="00953A54" w:rsidRPr="001A2AE1" w:rsidTr="00A45667">
        <w:trPr>
          <w:trHeight w:val="255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ENERO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115,297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163,610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65,038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1,024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48,626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1,924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521,305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1.6</w:t>
            </w:r>
          </w:p>
        </w:tc>
      </w:tr>
      <w:tr w:rsidR="00953A54" w:rsidRPr="001A2AE1" w:rsidTr="00A45667">
        <w:trPr>
          <w:trHeight w:val="255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FEBRERO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256,451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560,910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222,619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200,801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98,133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76,674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6,022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1,421,610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4.3</w:t>
            </w:r>
          </w:p>
        </w:tc>
      </w:tr>
      <w:tr w:rsidR="00953A54" w:rsidRPr="001A2AE1" w:rsidTr="00A45667">
        <w:trPr>
          <w:trHeight w:val="255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MARZO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302,922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65,677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257,201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108,568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1,006,385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227,543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56,213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2,024,511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6.1</w:t>
            </w:r>
          </w:p>
        </w:tc>
      </w:tr>
      <w:tr w:rsidR="00953A54" w:rsidRPr="001A2AE1" w:rsidTr="00A45667">
        <w:trPr>
          <w:trHeight w:val="255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ABRIL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653,045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192,067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299,763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456,012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707,405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143,270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29,612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2,481,173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7.4</w:t>
            </w:r>
          </w:p>
        </w:tc>
      </w:tr>
      <w:tr w:rsidR="00953A54" w:rsidRPr="001A2AE1" w:rsidTr="00A45667">
        <w:trPr>
          <w:trHeight w:val="255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MAYO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822,593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389,161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204,757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449,784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185,618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184,031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45,942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2,281,886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6.8</w:t>
            </w:r>
          </w:p>
        </w:tc>
      </w:tr>
      <w:tr w:rsidR="00953A54" w:rsidRPr="001A2AE1" w:rsidTr="00A45667">
        <w:trPr>
          <w:trHeight w:val="255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JUNIO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643,228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440,078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242,728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396,637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730,821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270,101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103,487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2,827,080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8.5</w:t>
            </w:r>
          </w:p>
        </w:tc>
      </w:tr>
      <w:tr w:rsidR="00953A54" w:rsidRPr="001A2AE1" w:rsidTr="00A45667">
        <w:trPr>
          <w:trHeight w:val="255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JULIO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785,286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224,918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367,816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482,695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945,754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232,465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60,543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3,099,476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9.3</w:t>
            </w:r>
          </w:p>
        </w:tc>
      </w:tr>
      <w:tr w:rsidR="00953A54" w:rsidRPr="001A2AE1" w:rsidTr="00A45667">
        <w:trPr>
          <w:trHeight w:val="255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AGOSTO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1,004,393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483,808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275,505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709,293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1,297,511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146,304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74,991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3,991,804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12.0</w:t>
            </w:r>
          </w:p>
        </w:tc>
      </w:tr>
      <w:tr w:rsidR="00953A54" w:rsidRPr="001A2AE1" w:rsidTr="00A45667">
        <w:trPr>
          <w:trHeight w:val="255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SEPTIEMBRE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1,246,830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618,756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445,079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782,753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974,728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285,412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39,647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4,393,206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13.2</w:t>
            </w:r>
          </w:p>
        </w:tc>
      </w:tr>
      <w:tr w:rsidR="00953A54" w:rsidRPr="001A2AE1" w:rsidTr="00A45667">
        <w:trPr>
          <w:trHeight w:val="255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OCTUBRE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610,241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397,542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247,040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252,665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392,799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144,749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87,673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2,132,708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6.4</w:t>
            </w:r>
          </w:p>
        </w:tc>
      </w:tr>
      <w:tr w:rsidR="00953A54" w:rsidRPr="001A2AE1" w:rsidTr="00A45667">
        <w:trPr>
          <w:trHeight w:val="255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NOVIEMBRE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782,758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584,305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328,650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578,152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717,892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112,513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80,208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3,184,477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9.6</w:t>
            </w:r>
          </w:p>
        </w:tc>
      </w:tr>
      <w:tr w:rsidR="00953A54" w:rsidRPr="001A2AE1" w:rsidTr="00A45667">
        <w:trPr>
          <w:trHeight w:val="255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DICIEMBRE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1,424,599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761,052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305,561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509,394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1,091,667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682,434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183,489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sz w:val="18"/>
                <w:szCs w:val="18"/>
                <w:lang w:val="es-MX" w:eastAsia="es-MX"/>
              </w:rPr>
              <w:t>4,958,196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14.9</w:t>
            </w:r>
          </w:p>
        </w:tc>
      </w:tr>
      <w:tr w:rsidR="00953A54" w:rsidRPr="001A2AE1" w:rsidTr="00A45667">
        <w:trPr>
          <w:trHeight w:val="255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b/>
                <w:bCs/>
                <w:sz w:val="18"/>
                <w:szCs w:val="18"/>
                <w:lang w:val="es-MX" w:eastAsia="es-MX"/>
              </w:rPr>
              <w:t>8,647,643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b/>
                <w:bCs/>
                <w:sz w:val="18"/>
                <w:szCs w:val="18"/>
                <w:lang w:val="es-MX" w:eastAsia="es-MX"/>
              </w:rPr>
              <w:t>4,718,274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b/>
                <w:bCs/>
                <w:sz w:val="18"/>
                <w:szCs w:val="18"/>
                <w:lang w:val="es-MX" w:eastAsia="es-MX"/>
              </w:rPr>
              <w:t>3,360,329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b/>
                <w:bCs/>
                <w:sz w:val="18"/>
                <w:szCs w:val="18"/>
                <w:lang w:val="es-MX" w:eastAsia="es-MX"/>
              </w:rPr>
              <w:t>4,991,792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b/>
                <w:bCs/>
                <w:sz w:val="18"/>
                <w:szCs w:val="18"/>
                <w:lang w:val="es-MX" w:eastAsia="es-MX"/>
              </w:rPr>
              <w:t>8,149,737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b/>
                <w:bCs/>
                <w:sz w:val="18"/>
                <w:szCs w:val="18"/>
                <w:lang w:val="es-MX" w:eastAsia="es-MX"/>
              </w:rPr>
              <w:t>2,554,122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b/>
                <w:bCs/>
                <w:sz w:val="18"/>
                <w:szCs w:val="18"/>
                <w:lang w:val="es-MX" w:eastAsia="es-MX"/>
              </w:rPr>
              <w:t>769,751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8"/>
                <w:szCs w:val="18"/>
                <w:lang w:val="es-MX" w:eastAsia="es-MX"/>
              </w:rPr>
            </w:pPr>
            <w:r w:rsidRPr="001A2AE1">
              <w:rPr>
                <w:rFonts w:ascii="Calibri" w:eastAsia="Times New Roman" w:hAnsi="Calibri" w:cs="Arial"/>
                <w:b/>
                <w:bCs/>
                <w:sz w:val="18"/>
                <w:szCs w:val="18"/>
                <w:lang w:val="es-MX" w:eastAsia="es-MX"/>
              </w:rPr>
              <w:t>33,317,432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53A54" w:rsidRPr="001A2AE1" w:rsidRDefault="00953A54" w:rsidP="00A45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1A2AE1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100.0</w:t>
            </w:r>
          </w:p>
        </w:tc>
      </w:tr>
    </w:tbl>
    <w:p w:rsidR="00953A54" w:rsidRDefault="00953A54" w:rsidP="00953A54">
      <w:r>
        <w:t>Fuente: Base analítica del SIAF</w:t>
      </w:r>
    </w:p>
    <w:p w:rsidR="00953A54" w:rsidRDefault="00953A54" w:rsidP="005E48DE">
      <w:pPr>
        <w:jc w:val="both"/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</w:pPr>
    </w:p>
    <w:p w:rsidR="00953A54" w:rsidRDefault="00953A54" w:rsidP="005E48DE">
      <w:pPr>
        <w:jc w:val="both"/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</w:pPr>
    </w:p>
    <w:p w:rsidR="00953A54" w:rsidRDefault="00953A54" w:rsidP="005E48DE">
      <w:pPr>
        <w:jc w:val="both"/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</w:pPr>
    </w:p>
    <w:p w:rsidR="00953A54" w:rsidRDefault="00953A54" w:rsidP="005E48DE">
      <w:pPr>
        <w:jc w:val="both"/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</w:pPr>
    </w:p>
    <w:p w:rsidR="00827A9C" w:rsidRPr="004D61D2" w:rsidRDefault="00827A9C" w:rsidP="00827A9C">
      <w:pPr>
        <w:jc w:val="center"/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</w:pPr>
      <w:r>
        <w:rPr>
          <w:rFonts w:hAnsi="Calibri"/>
          <w:b/>
          <w:bCs/>
          <w:color w:val="000000" w:themeColor="dark1"/>
          <w:kern w:val="24"/>
          <w:lang w:val="es-MX"/>
        </w:rPr>
        <w:t xml:space="preserve">GRÁFICO N°6: </w:t>
      </w:r>
      <w:r w:rsidRPr="005D1B3C">
        <w:rPr>
          <w:rFonts w:hAnsi="Calibri"/>
          <w:b/>
          <w:bCs/>
          <w:color w:val="000000" w:themeColor="dark1"/>
          <w:kern w:val="24"/>
          <w:lang w:val="es-MX"/>
        </w:rPr>
        <w:t xml:space="preserve">EJECUCIÓN PRESUPUESTAL </w:t>
      </w:r>
      <w:r>
        <w:rPr>
          <w:rFonts w:hAnsi="Calibri"/>
          <w:b/>
          <w:bCs/>
          <w:color w:val="000000" w:themeColor="dark1"/>
          <w:kern w:val="24"/>
          <w:lang w:val="es-MX"/>
        </w:rPr>
        <w:t xml:space="preserve">EN </w:t>
      </w:r>
      <w:r w:rsidRPr="005D1B3C">
        <w:rPr>
          <w:rFonts w:hAnsi="Calibri"/>
          <w:b/>
          <w:bCs/>
          <w:color w:val="000000" w:themeColor="dark1"/>
          <w:kern w:val="24"/>
          <w:lang w:val="es-MX"/>
        </w:rPr>
        <w:t>LA GENERICA BIENES Y SERVICIOS DEL PROGRAMA</w:t>
      </w:r>
      <w:r>
        <w:rPr>
          <w:rFonts w:hAnsi="Calibri"/>
          <w:b/>
          <w:bCs/>
          <w:color w:val="000000" w:themeColor="dark1"/>
          <w:kern w:val="24"/>
          <w:lang w:val="es-MX"/>
        </w:rPr>
        <w:t xml:space="preserve"> SALUD MATERNO NEONATAL, </w:t>
      </w:r>
      <w:r w:rsidRPr="005D1B3C">
        <w:rPr>
          <w:rFonts w:hAnsi="Calibri"/>
          <w:b/>
          <w:bCs/>
          <w:color w:val="000000" w:themeColor="dark1"/>
          <w:kern w:val="24"/>
          <w:lang w:val="es-MX"/>
        </w:rPr>
        <w:t xml:space="preserve">POR TODA FUENTE DE FINANCIAMIENTO, SEGÚN UNIDAD EJECUTORA. REGIÓN CAJAMARCA. </w:t>
      </w:r>
      <w:r>
        <w:rPr>
          <w:rFonts w:hAnsi="Calibri"/>
          <w:b/>
          <w:bCs/>
          <w:color w:val="000000" w:themeColor="dark1"/>
          <w:kern w:val="24"/>
          <w:lang w:val="es-MX"/>
        </w:rPr>
        <w:t>AÑO</w:t>
      </w:r>
      <w:r w:rsidRPr="005D1B3C">
        <w:rPr>
          <w:rFonts w:hAnsi="Calibri"/>
          <w:b/>
          <w:bCs/>
          <w:color w:val="000000" w:themeColor="dark1"/>
          <w:kern w:val="24"/>
          <w:lang w:val="es-MX"/>
        </w:rPr>
        <w:t xml:space="preserve"> 2015</w:t>
      </w:r>
    </w:p>
    <w:p w:rsidR="005206F4" w:rsidRDefault="00BC67F4" w:rsidP="006A1BD8">
      <w:pPr>
        <w:rPr>
          <w:noProof/>
          <w:lang w:val="es-MX" w:eastAsia="es-MX"/>
        </w:rPr>
      </w:pPr>
      <w:r>
        <w:rPr>
          <w:noProof/>
          <w:lang w:eastAsia="es-PE"/>
        </w:rPr>
        <w:drawing>
          <wp:inline distT="0" distB="0" distL="0" distR="0" wp14:anchorId="183A3D4A" wp14:editId="0D4DF11D">
            <wp:extent cx="5771445" cy="3215760"/>
            <wp:effectExtent l="19050" t="19050" r="20320" b="2286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621" t="9677" r="4033" b="13942"/>
                    <a:stretch/>
                  </pic:blipFill>
                  <pic:spPr bwMode="auto">
                    <a:xfrm>
                      <a:off x="0" y="0"/>
                      <a:ext cx="5787510" cy="32247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858" w:rsidRDefault="00C915D8" w:rsidP="006A1BD8">
      <w:r>
        <w:t>Fuente: Base analítica del SIAF</w:t>
      </w:r>
    </w:p>
    <w:p w:rsidR="00A45667" w:rsidRDefault="00A45667" w:rsidP="006A1BD8"/>
    <w:p w:rsidR="00A45667" w:rsidRDefault="00A45667" w:rsidP="006A1BD8"/>
    <w:p w:rsidR="00A45667" w:rsidRDefault="00A45667" w:rsidP="006A1BD8"/>
    <w:p w:rsidR="00A45667" w:rsidRDefault="00A45667" w:rsidP="006A1BD8"/>
    <w:p w:rsidR="00A45667" w:rsidRDefault="00A45667" w:rsidP="006A1BD8"/>
    <w:p w:rsidR="00A45667" w:rsidRDefault="00A45667" w:rsidP="006A1BD8"/>
    <w:p w:rsidR="00A45667" w:rsidRDefault="00A45667" w:rsidP="006A1BD8"/>
    <w:p w:rsidR="005609C8" w:rsidRPr="000B163F" w:rsidRDefault="000121E1" w:rsidP="005609C8">
      <w:pPr>
        <w:pStyle w:val="NormalWeb"/>
        <w:shd w:val="clear" w:color="auto" w:fill="FBD4B4" w:themeFill="accent6" w:themeFillTint="66"/>
        <w:spacing w:before="0" w:beforeAutospacing="0" w:after="0" w:afterAutospacing="0"/>
        <w:jc w:val="center"/>
        <w:rPr>
          <w:sz w:val="28"/>
          <w:szCs w:val="28"/>
        </w:rPr>
      </w:pPr>
      <w:r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lastRenderedPageBreak/>
        <w:t xml:space="preserve">OPORTUNIDAD EN LA </w:t>
      </w:r>
      <w:r w:rsidR="005609C8" w:rsidRPr="005D1B3C"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 xml:space="preserve">EJECUCIÓN PRESUPUESTAL </w:t>
      </w:r>
      <w:r w:rsidR="005609C8"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 xml:space="preserve">EN CONTRATO ADMINISTRATIVO DE </w:t>
      </w:r>
      <w:r w:rsidR="005609C8" w:rsidRPr="005D1B3C"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 xml:space="preserve">SERVICIOS </w:t>
      </w:r>
      <w:r w:rsidR="005609C8"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 xml:space="preserve"> EN </w:t>
      </w:r>
      <w:r w:rsidR="005609C8" w:rsidRPr="005D1B3C"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>EL PROGRAMA</w:t>
      </w:r>
      <w:r w:rsidR="005609C8"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 xml:space="preserve"> SALUD MATERNO NEONATAL, </w:t>
      </w:r>
      <w:r w:rsidR="005609C8" w:rsidRPr="005D1B3C"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 xml:space="preserve">POR TODA FUENTE DE FINANCIAMIENTO, SEGÚN UNIDAD EJECUTORA. REGIÓN CAJAMARCA. </w:t>
      </w:r>
      <w:r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>AÑO</w:t>
      </w:r>
      <w:r w:rsidR="005609C8" w:rsidRPr="005D1B3C"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 xml:space="preserve"> 2015.</w:t>
      </w:r>
    </w:p>
    <w:p w:rsidR="004D61D2" w:rsidRDefault="004D61D2" w:rsidP="004D61D2">
      <w:pPr>
        <w:pStyle w:val="NormalWeb"/>
        <w:spacing w:before="0" w:beforeAutospacing="0" w:after="0" w:afterAutospacing="0"/>
        <w:ind w:left="708"/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</w:pPr>
    </w:p>
    <w:p w:rsidR="00A45667" w:rsidRDefault="000174BC" w:rsidP="00A45667">
      <w:pPr>
        <w:pStyle w:val="NormalWeb"/>
        <w:spacing w:before="0" w:beforeAutospacing="0" w:after="0" w:afterAutospacing="0"/>
        <w:jc w:val="both"/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</w:pPr>
      <w:r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  <w:t>A nivel regional, l</w:t>
      </w:r>
      <w:r w:rsidR="00D72489"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  <w:t>a ejecución presup</w:t>
      </w:r>
      <w:r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  <w:t>uestal en la especifica 2.3.28 Contrato Administrativo de S</w:t>
      </w:r>
      <w:r w:rsidR="00D72489"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  <w:t>ervicios</w:t>
      </w:r>
      <w:r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  <w:t xml:space="preserve"> en el PPSMN </w:t>
      </w:r>
      <w:r w:rsidR="00A45667"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  <w:t>en el año 2015, fue de 13´113,024,</w:t>
      </w:r>
      <w:r w:rsidR="008A6B0A"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  <w:t xml:space="preserve"> equivalente al 26.62% del total de presupuesto de CAS en todos los programas presupuestales;</w:t>
      </w:r>
      <w:r w:rsidR="00A45667"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  <w:t xml:space="preserve"> correspondiendo a la UE 785 Salud Cajamarca el mayor monto ascendente a 3´309,066.00, seguido del hospital regional de Cajamarca con 2´616,205.00, los menores porcentajes están en los hospitales general de Jaén (708,310.00) y José Soto Cadenillas de Chota (S/ 283,998.00 soles).</w:t>
      </w:r>
      <w:r w:rsidR="00CF6B68"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  <w:t xml:space="preserve"> Los meses de mayor ejecución han sido noviembre (12.8%), Septiembre (10.3%) y febrero (10,2%); los meses con menor ejecución enero (3.96%), octubre (6.2%), mayo (6.3%) y marzo (6.4%). (TABLA N°5 Y GRÁFICO N°7)</w:t>
      </w:r>
    </w:p>
    <w:p w:rsidR="00A45667" w:rsidRDefault="00A45667" w:rsidP="00676A00">
      <w:pPr>
        <w:pStyle w:val="NormalWeb"/>
        <w:spacing w:before="0" w:beforeAutospacing="0" w:after="0" w:afterAutospacing="0"/>
        <w:ind w:left="708"/>
        <w:jc w:val="both"/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</w:pPr>
    </w:p>
    <w:p w:rsidR="00A45667" w:rsidRDefault="00A45667" w:rsidP="00676A00">
      <w:pPr>
        <w:pStyle w:val="NormalWeb"/>
        <w:spacing w:before="0" w:beforeAutospacing="0" w:after="0" w:afterAutospacing="0"/>
        <w:ind w:left="708"/>
        <w:jc w:val="both"/>
        <w:rPr>
          <w:rFonts w:asciiTheme="minorHAnsi" w:hAnsi="Calibri" w:cstheme="minorBidi"/>
          <w:b/>
          <w:bCs/>
          <w:color w:val="000000" w:themeColor="dark1"/>
          <w:kern w:val="24"/>
          <w:sz w:val="20"/>
          <w:szCs w:val="20"/>
          <w:lang w:val="es-MX"/>
        </w:rPr>
      </w:pPr>
    </w:p>
    <w:p w:rsidR="00A45667" w:rsidRDefault="00A45667" w:rsidP="00676A00">
      <w:pPr>
        <w:pStyle w:val="NormalWeb"/>
        <w:spacing w:before="0" w:beforeAutospacing="0" w:after="0" w:afterAutospacing="0"/>
        <w:ind w:left="708"/>
        <w:jc w:val="both"/>
        <w:rPr>
          <w:rFonts w:asciiTheme="minorHAnsi" w:hAnsi="Calibri" w:cstheme="minorBidi"/>
          <w:b/>
          <w:bCs/>
          <w:color w:val="000000" w:themeColor="dark1"/>
          <w:kern w:val="24"/>
          <w:sz w:val="20"/>
          <w:szCs w:val="20"/>
          <w:lang w:val="es-MX"/>
        </w:rPr>
      </w:pPr>
      <w:r w:rsidRPr="00A45667">
        <w:rPr>
          <w:rFonts w:asciiTheme="minorHAnsi" w:hAnsi="Calibri" w:cstheme="minorBidi"/>
          <w:b/>
          <w:bCs/>
          <w:color w:val="000000" w:themeColor="dark1"/>
          <w:kern w:val="24"/>
          <w:sz w:val="20"/>
          <w:szCs w:val="20"/>
          <w:lang w:val="es-MX"/>
        </w:rPr>
        <w:t>TABLA N°5: EJECUCIÓN PRESUPUESTAL MENSUAL EN CONTRATO ADMINISTRATIVO DE SERVICIOS  EN EL P</w:t>
      </w:r>
      <w:r w:rsidR="008A6B0A">
        <w:rPr>
          <w:rFonts w:asciiTheme="minorHAnsi" w:hAnsi="Calibri" w:cstheme="minorBidi"/>
          <w:b/>
          <w:bCs/>
          <w:color w:val="000000" w:themeColor="dark1"/>
          <w:kern w:val="24"/>
          <w:sz w:val="20"/>
          <w:szCs w:val="20"/>
          <w:lang w:val="es-MX"/>
        </w:rPr>
        <w:t>ROGRAMA SALUD MATERNO NEONATAL, P</w:t>
      </w:r>
      <w:r w:rsidRPr="00A45667">
        <w:rPr>
          <w:rFonts w:asciiTheme="minorHAnsi" w:hAnsi="Calibri" w:cstheme="minorBidi"/>
          <w:b/>
          <w:bCs/>
          <w:color w:val="000000" w:themeColor="dark1"/>
          <w:kern w:val="24"/>
          <w:sz w:val="20"/>
          <w:szCs w:val="20"/>
          <w:lang w:val="es-MX"/>
        </w:rPr>
        <w:t>OR TODA FUENTE DE FINANCIAMIENTO, SEGÚN UNIDAD EJECUTORA. REGIÓN CAJAMARCA. AÑO 2015.</w:t>
      </w:r>
    </w:p>
    <w:p w:rsidR="00174553" w:rsidRPr="00A45667" w:rsidRDefault="00174553" w:rsidP="00676A00">
      <w:pPr>
        <w:pStyle w:val="NormalWeb"/>
        <w:spacing w:before="0" w:beforeAutospacing="0" w:after="0" w:afterAutospacing="0"/>
        <w:ind w:left="708"/>
        <w:jc w:val="both"/>
        <w:rPr>
          <w:rFonts w:asciiTheme="minorHAnsi" w:hAnsi="Calibri" w:cstheme="minorBidi"/>
          <w:color w:val="000000" w:themeColor="text1"/>
          <w:kern w:val="24"/>
          <w:sz w:val="20"/>
          <w:szCs w:val="20"/>
          <w:lang w:val="es-MX"/>
        </w:rPr>
      </w:pPr>
    </w:p>
    <w:tbl>
      <w:tblPr>
        <w:tblW w:w="993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0"/>
        <w:gridCol w:w="1000"/>
        <w:gridCol w:w="980"/>
        <w:gridCol w:w="1020"/>
        <w:gridCol w:w="1000"/>
        <w:gridCol w:w="1072"/>
        <w:gridCol w:w="851"/>
        <w:gridCol w:w="850"/>
        <w:gridCol w:w="1134"/>
        <w:gridCol w:w="851"/>
      </w:tblGrid>
      <w:tr w:rsidR="00A45667" w:rsidRPr="00A45667" w:rsidTr="00174553">
        <w:trPr>
          <w:trHeight w:val="817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45667" w:rsidRPr="00174553" w:rsidRDefault="00A45667" w:rsidP="00A4566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16"/>
                <w:szCs w:val="16"/>
                <w:lang w:val="es-MX" w:eastAsia="es-MX"/>
              </w:rPr>
            </w:pPr>
            <w:r w:rsidRPr="00174553">
              <w:rPr>
                <w:rFonts w:ascii="Calibri" w:eastAsia="Times New Roman" w:hAnsi="Calibri" w:cs="Arial"/>
                <w:b/>
                <w:bCs/>
                <w:sz w:val="16"/>
                <w:szCs w:val="16"/>
                <w:lang w:val="es-MX" w:eastAsia="es-MX"/>
              </w:rPr>
              <w:t>MESES 2015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45667" w:rsidRPr="00174553" w:rsidRDefault="00A45667" w:rsidP="00A4566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16"/>
                <w:szCs w:val="16"/>
                <w:lang w:val="es-MX" w:eastAsia="es-MX"/>
              </w:rPr>
            </w:pPr>
            <w:r w:rsidRPr="00174553">
              <w:rPr>
                <w:rFonts w:ascii="Calibri" w:eastAsia="Times New Roman" w:hAnsi="Calibri" w:cs="Arial"/>
                <w:b/>
                <w:bCs/>
                <w:sz w:val="16"/>
                <w:szCs w:val="16"/>
                <w:lang w:val="es-MX" w:eastAsia="es-MX"/>
              </w:rPr>
              <w:t>0785 SALUD CAJAMARCA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45667" w:rsidRPr="00174553" w:rsidRDefault="00A45667" w:rsidP="00A4566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16"/>
                <w:szCs w:val="16"/>
                <w:lang w:val="es-MX" w:eastAsia="es-MX"/>
              </w:rPr>
            </w:pPr>
            <w:r w:rsidRPr="00174553">
              <w:rPr>
                <w:rFonts w:ascii="Calibri" w:eastAsia="Times New Roman" w:hAnsi="Calibri" w:cs="Arial"/>
                <w:b/>
                <w:bCs/>
                <w:sz w:val="16"/>
                <w:szCs w:val="16"/>
                <w:lang w:val="es-MX" w:eastAsia="es-MX"/>
              </w:rPr>
              <w:t>0786 SALUD CHOTA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45667" w:rsidRPr="00174553" w:rsidRDefault="00A45667" w:rsidP="00A4566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16"/>
                <w:szCs w:val="16"/>
                <w:lang w:val="es-MX" w:eastAsia="es-MX"/>
              </w:rPr>
            </w:pPr>
            <w:r w:rsidRPr="00174553">
              <w:rPr>
                <w:rFonts w:ascii="Calibri" w:eastAsia="Times New Roman" w:hAnsi="Calibri" w:cs="Arial"/>
                <w:b/>
                <w:bCs/>
                <w:sz w:val="16"/>
                <w:szCs w:val="16"/>
                <w:lang w:val="es-MX" w:eastAsia="es-MX"/>
              </w:rPr>
              <w:t>0787 SALUD CUTERVO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45667" w:rsidRPr="00174553" w:rsidRDefault="00A45667" w:rsidP="00A4566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16"/>
                <w:szCs w:val="16"/>
                <w:lang w:val="es-MX" w:eastAsia="es-MX"/>
              </w:rPr>
            </w:pPr>
            <w:r w:rsidRPr="00174553">
              <w:rPr>
                <w:rFonts w:ascii="Calibri" w:eastAsia="Times New Roman" w:hAnsi="Calibri" w:cs="Arial"/>
                <w:b/>
                <w:bCs/>
                <w:sz w:val="16"/>
                <w:szCs w:val="16"/>
                <w:lang w:val="es-MX" w:eastAsia="es-MX"/>
              </w:rPr>
              <w:t>0788 SALUD JAEN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45667" w:rsidRPr="00174553" w:rsidRDefault="00A45667" w:rsidP="00A4566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16"/>
                <w:szCs w:val="16"/>
                <w:lang w:val="es-MX" w:eastAsia="es-MX"/>
              </w:rPr>
            </w:pPr>
            <w:r w:rsidRPr="00174553">
              <w:rPr>
                <w:rFonts w:ascii="Calibri" w:eastAsia="Times New Roman" w:hAnsi="Calibri" w:cs="Arial"/>
                <w:b/>
                <w:bCs/>
                <w:sz w:val="16"/>
                <w:szCs w:val="16"/>
                <w:lang w:val="es-MX" w:eastAsia="es-MX"/>
              </w:rPr>
              <w:t>0999 HOSPITAL CAJAMARCA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45667" w:rsidRPr="00174553" w:rsidRDefault="00A45667" w:rsidP="00A4566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16"/>
                <w:szCs w:val="16"/>
                <w:lang w:val="es-MX" w:eastAsia="es-MX"/>
              </w:rPr>
            </w:pPr>
            <w:r w:rsidRPr="00174553">
              <w:rPr>
                <w:rFonts w:ascii="Calibri" w:eastAsia="Times New Roman" w:hAnsi="Calibri" w:cs="Arial"/>
                <w:b/>
                <w:bCs/>
                <w:sz w:val="16"/>
                <w:szCs w:val="16"/>
                <w:lang w:val="es-MX" w:eastAsia="es-MX"/>
              </w:rPr>
              <w:t>1047 HOSPITAL GENERAL DE JAEN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45667" w:rsidRPr="00174553" w:rsidRDefault="00A45667" w:rsidP="00A4566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16"/>
                <w:szCs w:val="16"/>
                <w:lang w:val="es-MX" w:eastAsia="es-MX"/>
              </w:rPr>
            </w:pPr>
            <w:r w:rsidRPr="00174553">
              <w:rPr>
                <w:rFonts w:ascii="Calibri" w:eastAsia="Times New Roman" w:hAnsi="Calibri" w:cs="Arial"/>
                <w:b/>
                <w:bCs/>
                <w:sz w:val="16"/>
                <w:szCs w:val="16"/>
                <w:lang w:val="es-MX" w:eastAsia="es-MX"/>
              </w:rPr>
              <w:t>1539 HOSP. JOSÉ H. SOTO C. - CHOTA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45667" w:rsidRPr="00174553" w:rsidRDefault="00A45667" w:rsidP="00A4566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16"/>
                <w:szCs w:val="16"/>
                <w:lang w:val="es-MX" w:eastAsia="es-MX"/>
              </w:rPr>
            </w:pPr>
            <w:r w:rsidRPr="00174553">
              <w:rPr>
                <w:rFonts w:ascii="Calibri" w:eastAsia="Times New Roman" w:hAnsi="Calibri" w:cs="Arial"/>
                <w:b/>
                <w:bCs/>
                <w:sz w:val="16"/>
                <w:szCs w:val="16"/>
                <w:lang w:val="es-MX" w:eastAsia="es-MX"/>
              </w:rPr>
              <w:t>445 GOB. REG. DPTO  CAJAMARCA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45667" w:rsidRPr="00174553" w:rsidRDefault="00A45667" w:rsidP="00A4566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16"/>
                <w:szCs w:val="16"/>
                <w:lang w:val="es-MX" w:eastAsia="es-MX"/>
              </w:rPr>
            </w:pPr>
            <w:r w:rsidRPr="00174553">
              <w:rPr>
                <w:rFonts w:ascii="Calibri" w:eastAsia="Times New Roman" w:hAnsi="Calibri" w:cs="Arial"/>
                <w:b/>
                <w:bCs/>
                <w:sz w:val="16"/>
                <w:szCs w:val="16"/>
                <w:lang w:val="es-MX" w:eastAsia="es-MX"/>
              </w:rPr>
              <w:t>% EJECUC. MENSUAL</w:t>
            </w:r>
          </w:p>
        </w:tc>
      </w:tr>
      <w:tr w:rsidR="00A45667" w:rsidRPr="00174553" w:rsidTr="00174553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5667" w:rsidRPr="00174553" w:rsidRDefault="00A45667" w:rsidP="00A4566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ENERO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113,057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163,610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65,038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126,810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48,626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1,604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518,745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3.96</w:t>
            </w:r>
          </w:p>
        </w:tc>
      </w:tr>
      <w:tr w:rsidR="00A45667" w:rsidRPr="00174553" w:rsidTr="00174553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5667" w:rsidRPr="00174553" w:rsidRDefault="00A45667" w:rsidP="00A4566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FEBRERO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256,451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560,910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215,449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197,810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56,417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53,527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1,340,586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10.2</w:t>
            </w:r>
          </w:p>
        </w:tc>
      </w:tr>
      <w:tr w:rsidR="00A45667" w:rsidRPr="00174553" w:rsidTr="00174553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5667" w:rsidRPr="00174553" w:rsidRDefault="00A45667" w:rsidP="00A4566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MARZO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270,907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5,900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205,118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95,218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143,415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72,881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41,456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834,895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6.4</w:t>
            </w:r>
          </w:p>
        </w:tc>
      </w:tr>
      <w:tr w:rsidR="00A45667" w:rsidRPr="00174553" w:rsidTr="00174553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5667" w:rsidRPr="00174553" w:rsidRDefault="00A45667" w:rsidP="00A4566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ABRIL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265,862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117,061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158,853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104,629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410,462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56,928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1,524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1,115,319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8.5</w:t>
            </w:r>
          </w:p>
        </w:tc>
      </w:tr>
      <w:tr w:rsidR="00A45667" w:rsidRPr="00174553" w:rsidTr="00174553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5667" w:rsidRPr="00174553" w:rsidRDefault="00A45667" w:rsidP="00A4566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MAYO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305,632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105,868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137,435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100,155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119,142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43,896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15,865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827,993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6.3</w:t>
            </w:r>
          </w:p>
        </w:tc>
      </w:tr>
      <w:tr w:rsidR="00A45667" w:rsidRPr="00174553" w:rsidTr="00174553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5667" w:rsidRPr="00174553" w:rsidRDefault="00A45667" w:rsidP="00A4566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JUNIO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281,227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307,845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126,521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138,393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102,235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52,878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53,125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1,062,224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8.1</w:t>
            </w:r>
          </w:p>
        </w:tc>
      </w:tr>
      <w:tr w:rsidR="00A45667" w:rsidRPr="00174553" w:rsidTr="00174553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5667" w:rsidRPr="00174553" w:rsidRDefault="00A45667" w:rsidP="00A4566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JULIO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333,998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88,610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147,475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241,461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264,631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63,963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33,019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1,173,157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8.9</w:t>
            </w:r>
          </w:p>
        </w:tc>
      </w:tr>
      <w:tr w:rsidR="00A45667" w:rsidRPr="00174553" w:rsidTr="00174553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5667" w:rsidRPr="00174553" w:rsidRDefault="00A45667" w:rsidP="00A4566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AGOSTO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271,247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149,368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153,671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357,538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157,364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52,516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28,722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1,170,426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8.9</w:t>
            </w:r>
          </w:p>
        </w:tc>
      </w:tr>
      <w:tr w:rsidR="00A45667" w:rsidRPr="00174553" w:rsidTr="00174553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5667" w:rsidRPr="00174553" w:rsidRDefault="00A45667" w:rsidP="00A4566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SEPTIEMBRE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314,608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207,153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163,709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473,216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132,972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62,982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1,354,640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10.3</w:t>
            </w:r>
          </w:p>
        </w:tc>
      </w:tr>
      <w:tr w:rsidR="00A45667" w:rsidRPr="00174553" w:rsidTr="00174553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5667" w:rsidRPr="00174553" w:rsidRDefault="00A45667" w:rsidP="00A4566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OCTUBRE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249,697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98,317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128,617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82,458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142,290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53,884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58,674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813,937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6.2</w:t>
            </w:r>
          </w:p>
        </w:tc>
      </w:tr>
      <w:tr w:rsidR="00A45667" w:rsidRPr="00174553" w:rsidTr="00174553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5667" w:rsidRPr="00174553" w:rsidRDefault="00A45667" w:rsidP="00A4566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NOVIEMBRE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324,536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342,677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92,423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353,790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504,878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33,633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29,850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1,681,787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12.8</w:t>
            </w:r>
          </w:p>
        </w:tc>
      </w:tr>
      <w:tr w:rsidR="00A45667" w:rsidRPr="00174553" w:rsidTr="00174553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5667" w:rsidRPr="00174553" w:rsidRDefault="00A45667" w:rsidP="00A4566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DICIEMBRE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321,844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180,741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80,832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47,576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455,589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112,596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20,137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1,219,315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9.3</w:t>
            </w:r>
          </w:p>
        </w:tc>
      </w:tr>
      <w:tr w:rsidR="00A45667" w:rsidRPr="00174553" w:rsidTr="00174553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3,309,066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2,164,450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1,773,713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2,257,282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2,616,205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708,310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283,998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13,113,024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A45667" w:rsidRPr="00174553" w:rsidRDefault="00A45667" w:rsidP="00A4566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es-MX" w:eastAsia="es-MX"/>
              </w:rPr>
            </w:pPr>
            <w:r w:rsidRPr="00174553">
              <w:rPr>
                <w:rFonts w:eastAsia="Times New Roman" w:cs="Arial"/>
                <w:sz w:val="20"/>
                <w:szCs w:val="20"/>
                <w:lang w:val="es-MX" w:eastAsia="es-MX"/>
              </w:rPr>
              <w:t>100.0</w:t>
            </w:r>
          </w:p>
        </w:tc>
      </w:tr>
    </w:tbl>
    <w:p w:rsidR="004D61D2" w:rsidRPr="00174553" w:rsidRDefault="00983122" w:rsidP="00676A00">
      <w:pPr>
        <w:pStyle w:val="NormalWeb"/>
        <w:spacing w:before="0" w:beforeAutospacing="0" w:after="0" w:afterAutospacing="0"/>
        <w:ind w:left="708"/>
        <w:jc w:val="both"/>
        <w:rPr>
          <w:rFonts w:asciiTheme="minorHAnsi" w:hAnsi="Calibri" w:cstheme="minorBidi"/>
          <w:color w:val="000000" w:themeColor="text1"/>
          <w:kern w:val="24"/>
          <w:sz w:val="20"/>
          <w:szCs w:val="20"/>
          <w:lang w:val="es-MX"/>
        </w:rPr>
      </w:pPr>
      <w:r w:rsidRPr="00174553">
        <w:rPr>
          <w:rFonts w:asciiTheme="minorHAnsi" w:hAnsi="Calibri" w:cstheme="minorBidi"/>
          <w:color w:val="000000" w:themeColor="text1"/>
          <w:kern w:val="24"/>
          <w:sz w:val="20"/>
          <w:szCs w:val="20"/>
          <w:lang w:val="es-MX"/>
        </w:rPr>
        <w:t xml:space="preserve"> </w:t>
      </w:r>
      <w:r w:rsidR="000174BC" w:rsidRPr="00174553">
        <w:rPr>
          <w:rFonts w:asciiTheme="minorHAnsi" w:hAnsi="Calibri" w:cstheme="minorBidi"/>
          <w:color w:val="000000" w:themeColor="text1"/>
          <w:kern w:val="24"/>
          <w:sz w:val="20"/>
          <w:szCs w:val="20"/>
          <w:lang w:val="es-MX"/>
        </w:rPr>
        <w:t xml:space="preserve"> </w:t>
      </w:r>
      <w:r w:rsidR="00174553" w:rsidRPr="00174553">
        <w:rPr>
          <w:rFonts w:asciiTheme="minorHAnsi" w:hAnsi="Calibri" w:cstheme="minorBidi"/>
          <w:color w:val="000000" w:themeColor="text1"/>
          <w:kern w:val="24"/>
          <w:sz w:val="20"/>
          <w:szCs w:val="20"/>
          <w:lang w:val="es-MX"/>
        </w:rPr>
        <w:t>FUENTE: BASE SIAF 2015</w:t>
      </w:r>
    </w:p>
    <w:p w:rsidR="006B5F88" w:rsidRDefault="006B5F88" w:rsidP="006B5F88">
      <w:pPr>
        <w:pStyle w:val="NormalWeb"/>
        <w:spacing w:before="0" w:beforeAutospacing="0" w:after="0" w:afterAutospacing="0"/>
        <w:jc w:val="both"/>
        <w:rPr>
          <w:rFonts w:asciiTheme="minorHAnsi" w:hAnsi="Calibri" w:cstheme="minorBidi"/>
          <w:b/>
          <w:bCs/>
          <w:color w:val="000000" w:themeColor="text1"/>
          <w:kern w:val="24"/>
          <w:sz w:val="18"/>
          <w:szCs w:val="18"/>
        </w:rPr>
      </w:pPr>
    </w:p>
    <w:p w:rsidR="00174553" w:rsidRDefault="00174553" w:rsidP="006B5F88">
      <w:pPr>
        <w:pStyle w:val="NormalWeb"/>
        <w:spacing w:before="0" w:beforeAutospacing="0" w:after="0" w:afterAutospacing="0"/>
        <w:jc w:val="both"/>
        <w:rPr>
          <w:rFonts w:asciiTheme="minorHAnsi" w:hAnsi="Calibri" w:cstheme="minorBidi"/>
          <w:b/>
          <w:bCs/>
          <w:color w:val="000000" w:themeColor="text1"/>
          <w:kern w:val="24"/>
          <w:sz w:val="18"/>
          <w:szCs w:val="18"/>
        </w:rPr>
      </w:pPr>
    </w:p>
    <w:p w:rsidR="00174553" w:rsidRDefault="00174553" w:rsidP="006B5F88">
      <w:pPr>
        <w:pStyle w:val="NormalWeb"/>
        <w:spacing w:before="0" w:beforeAutospacing="0" w:after="0" w:afterAutospacing="0"/>
        <w:jc w:val="both"/>
        <w:rPr>
          <w:rFonts w:asciiTheme="minorHAnsi" w:hAnsi="Calibri" w:cstheme="minorBidi"/>
          <w:b/>
          <w:bCs/>
          <w:color w:val="000000" w:themeColor="text1"/>
          <w:kern w:val="24"/>
          <w:sz w:val="18"/>
          <w:szCs w:val="18"/>
        </w:rPr>
      </w:pPr>
    </w:p>
    <w:p w:rsidR="00174553" w:rsidRDefault="00174553" w:rsidP="006B5F88">
      <w:pPr>
        <w:pStyle w:val="NormalWeb"/>
        <w:spacing w:before="0" w:beforeAutospacing="0" w:after="0" w:afterAutospacing="0"/>
        <w:jc w:val="both"/>
        <w:rPr>
          <w:rFonts w:asciiTheme="minorHAnsi" w:hAnsi="Calibri" w:cstheme="minorBidi"/>
          <w:b/>
          <w:bCs/>
          <w:color w:val="000000" w:themeColor="text1"/>
          <w:kern w:val="24"/>
          <w:sz w:val="18"/>
          <w:szCs w:val="18"/>
        </w:rPr>
      </w:pPr>
    </w:p>
    <w:p w:rsidR="00174553" w:rsidRDefault="00174553" w:rsidP="006B5F88">
      <w:pPr>
        <w:pStyle w:val="NormalWeb"/>
        <w:spacing w:before="0" w:beforeAutospacing="0" w:after="0" w:afterAutospacing="0"/>
        <w:jc w:val="both"/>
        <w:rPr>
          <w:rFonts w:asciiTheme="minorHAnsi" w:hAnsi="Calibri" w:cstheme="minorBidi"/>
          <w:b/>
          <w:bCs/>
          <w:color w:val="000000" w:themeColor="text1"/>
          <w:kern w:val="24"/>
          <w:sz w:val="18"/>
          <w:szCs w:val="18"/>
        </w:rPr>
      </w:pPr>
    </w:p>
    <w:p w:rsidR="00174553" w:rsidRDefault="00174553" w:rsidP="006B5F88">
      <w:pPr>
        <w:pStyle w:val="NormalWeb"/>
        <w:spacing w:before="0" w:beforeAutospacing="0" w:after="0" w:afterAutospacing="0"/>
        <w:jc w:val="both"/>
        <w:rPr>
          <w:rFonts w:asciiTheme="minorHAnsi" w:hAnsi="Calibri" w:cstheme="minorBidi"/>
          <w:b/>
          <w:bCs/>
          <w:color w:val="000000" w:themeColor="text1"/>
          <w:kern w:val="24"/>
          <w:sz w:val="18"/>
          <w:szCs w:val="18"/>
        </w:rPr>
      </w:pPr>
    </w:p>
    <w:p w:rsidR="00174553" w:rsidRDefault="00174553" w:rsidP="006B5F88">
      <w:pPr>
        <w:pStyle w:val="NormalWeb"/>
        <w:spacing w:before="0" w:beforeAutospacing="0" w:after="0" w:afterAutospacing="0"/>
        <w:jc w:val="both"/>
        <w:rPr>
          <w:rFonts w:asciiTheme="minorHAnsi" w:hAnsi="Calibri" w:cstheme="minorBidi"/>
          <w:b/>
          <w:bCs/>
          <w:color w:val="000000" w:themeColor="text1"/>
          <w:kern w:val="24"/>
          <w:sz w:val="18"/>
          <w:szCs w:val="18"/>
        </w:rPr>
      </w:pPr>
    </w:p>
    <w:p w:rsidR="00174553" w:rsidRDefault="00174553" w:rsidP="006B5F88">
      <w:pPr>
        <w:pStyle w:val="NormalWeb"/>
        <w:spacing w:before="0" w:beforeAutospacing="0" w:after="0" w:afterAutospacing="0"/>
        <w:jc w:val="both"/>
        <w:rPr>
          <w:rFonts w:asciiTheme="minorHAnsi" w:hAnsi="Calibri" w:cstheme="minorBidi"/>
          <w:b/>
          <w:bCs/>
          <w:color w:val="000000" w:themeColor="text1"/>
          <w:kern w:val="24"/>
          <w:sz w:val="18"/>
          <w:szCs w:val="18"/>
        </w:rPr>
      </w:pPr>
    </w:p>
    <w:p w:rsidR="00174553" w:rsidRDefault="00174553" w:rsidP="006B5F88">
      <w:pPr>
        <w:pStyle w:val="NormalWeb"/>
        <w:spacing w:before="0" w:beforeAutospacing="0" w:after="0" w:afterAutospacing="0"/>
        <w:jc w:val="both"/>
        <w:rPr>
          <w:rFonts w:asciiTheme="minorHAnsi" w:hAnsi="Calibri" w:cstheme="minorBidi"/>
          <w:b/>
          <w:bCs/>
          <w:color w:val="000000" w:themeColor="text1"/>
          <w:kern w:val="24"/>
          <w:sz w:val="18"/>
          <w:szCs w:val="18"/>
        </w:rPr>
      </w:pPr>
    </w:p>
    <w:p w:rsidR="00174553" w:rsidRDefault="00174553" w:rsidP="006B5F88">
      <w:pPr>
        <w:pStyle w:val="NormalWeb"/>
        <w:spacing w:before="0" w:beforeAutospacing="0" w:after="0" w:afterAutospacing="0"/>
        <w:jc w:val="both"/>
        <w:rPr>
          <w:rFonts w:asciiTheme="minorHAnsi" w:hAnsi="Calibri" w:cstheme="minorBidi"/>
          <w:b/>
          <w:bCs/>
          <w:color w:val="000000" w:themeColor="text1"/>
          <w:kern w:val="24"/>
          <w:sz w:val="18"/>
          <w:szCs w:val="18"/>
        </w:rPr>
      </w:pPr>
    </w:p>
    <w:p w:rsidR="00174553" w:rsidRDefault="00174553" w:rsidP="006B5F88">
      <w:pPr>
        <w:pStyle w:val="NormalWeb"/>
        <w:spacing w:before="0" w:beforeAutospacing="0" w:after="0" w:afterAutospacing="0"/>
        <w:jc w:val="both"/>
        <w:rPr>
          <w:rFonts w:asciiTheme="minorHAnsi" w:hAnsi="Calibri" w:cstheme="minorBidi"/>
          <w:b/>
          <w:bCs/>
          <w:color w:val="000000" w:themeColor="text1"/>
          <w:kern w:val="24"/>
          <w:sz w:val="18"/>
          <w:szCs w:val="18"/>
        </w:rPr>
      </w:pPr>
    </w:p>
    <w:p w:rsidR="00174553" w:rsidRDefault="00174553" w:rsidP="00174553">
      <w:pPr>
        <w:pStyle w:val="NormalWeb"/>
        <w:spacing w:before="0" w:beforeAutospacing="0" w:after="0" w:afterAutospacing="0"/>
        <w:ind w:left="708"/>
        <w:jc w:val="both"/>
        <w:rPr>
          <w:rFonts w:asciiTheme="minorHAnsi" w:hAnsi="Calibri" w:cstheme="minorBidi"/>
          <w:b/>
          <w:bCs/>
          <w:color w:val="000000" w:themeColor="dark1"/>
          <w:kern w:val="24"/>
          <w:sz w:val="20"/>
          <w:szCs w:val="20"/>
          <w:lang w:val="es-MX"/>
        </w:rPr>
      </w:pPr>
      <w:r>
        <w:rPr>
          <w:rFonts w:asciiTheme="minorHAnsi" w:hAnsi="Calibri" w:cstheme="minorBidi"/>
          <w:b/>
          <w:bCs/>
          <w:color w:val="000000" w:themeColor="dark1"/>
          <w:kern w:val="24"/>
          <w:sz w:val="20"/>
          <w:szCs w:val="20"/>
          <w:lang w:val="es-MX"/>
        </w:rPr>
        <w:t>GRÁFICO</w:t>
      </w:r>
      <w:r w:rsidRPr="00A45667">
        <w:rPr>
          <w:rFonts w:asciiTheme="minorHAnsi" w:hAnsi="Calibri" w:cstheme="minorBidi"/>
          <w:b/>
          <w:bCs/>
          <w:color w:val="000000" w:themeColor="dark1"/>
          <w:kern w:val="24"/>
          <w:sz w:val="20"/>
          <w:szCs w:val="20"/>
          <w:lang w:val="es-MX"/>
        </w:rPr>
        <w:t xml:space="preserve"> N°</w:t>
      </w:r>
      <w:r>
        <w:rPr>
          <w:rFonts w:asciiTheme="minorHAnsi" w:hAnsi="Calibri" w:cstheme="minorBidi"/>
          <w:b/>
          <w:bCs/>
          <w:color w:val="000000" w:themeColor="dark1"/>
          <w:kern w:val="24"/>
          <w:sz w:val="20"/>
          <w:szCs w:val="20"/>
          <w:lang w:val="es-MX"/>
        </w:rPr>
        <w:t>7</w:t>
      </w:r>
      <w:r w:rsidRPr="00A45667">
        <w:rPr>
          <w:rFonts w:asciiTheme="minorHAnsi" w:hAnsi="Calibri" w:cstheme="minorBidi"/>
          <w:b/>
          <w:bCs/>
          <w:color w:val="000000" w:themeColor="dark1"/>
          <w:kern w:val="24"/>
          <w:sz w:val="20"/>
          <w:szCs w:val="20"/>
          <w:lang w:val="es-MX"/>
        </w:rPr>
        <w:t>: EJECUCIÓN PRESUPUESTAL MENSUAL EN CONTRATO ADMINISTRATIVO DE SERVICIOS  EN EL PROGRAMA SALUD MATERNO NEONATAL, POR TODA FUENTE DE FINANCIAMIENTO, SEGÚN UNIDAD EJECUTORA. REGIÓN CAJAMARCA. AÑO 2015.</w:t>
      </w:r>
    </w:p>
    <w:p w:rsidR="00174553" w:rsidRPr="00174553" w:rsidRDefault="00174553" w:rsidP="006B5F88">
      <w:pPr>
        <w:pStyle w:val="NormalWeb"/>
        <w:spacing w:before="0" w:beforeAutospacing="0" w:after="0" w:afterAutospacing="0"/>
        <w:jc w:val="both"/>
        <w:rPr>
          <w:rFonts w:asciiTheme="minorHAnsi" w:hAnsi="Calibri" w:cstheme="minorBidi"/>
          <w:b/>
          <w:bCs/>
          <w:color w:val="000000" w:themeColor="text1"/>
          <w:kern w:val="24"/>
          <w:sz w:val="18"/>
          <w:szCs w:val="18"/>
        </w:rPr>
      </w:pPr>
    </w:p>
    <w:p w:rsidR="009C75E5" w:rsidRDefault="00CA240D" w:rsidP="006A1BD8">
      <w:pPr>
        <w:rPr>
          <w:lang w:val="es-MX"/>
        </w:rPr>
      </w:pPr>
      <w:r>
        <w:rPr>
          <w:noProof/>
          <w:lang w:eastAsia="es-PE"/>
        </w:rPr>
        <w:drawing>
          <wp:inline distT="0" distB="0" distL="0" distR="0" wp14:anchorId="34E857E5" wp14:editId="2D36B140">
            <wp:extent cx="5689600" cy="3048000"/>
            <wp:effectExtent l="19050" t="19050" r="25400" b="1905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839" t="9682" r="7863" b="13620"/>
                    <a:stretch/>
                  </pic:blipFill>
                  <pic:spPr bwMode="auto">
                    <a:xfrm>
                      <a:off x="0" y="0"/>
                      <a:ext cx="5702648" cy="30549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B0A" w:rsidRPr="006B5F88" w:rsidRDefault="008A6B0A" w:rsidP="006A1BD8">
      <w:pPr>
        <w:rPr>
          <w:lang w:val="es-MX"/>
        </w:rPr>
      </w:pPr>
      <w:r>
        <w:rPr>
          <w:lang w:val="es-MX"/>
        </w:rPr>
        <w:t>Fuente: Base SIAF 2015</w:t>
      </w:r>
    </w:p>
    <w:sectPr w:rsidR="008A6B0A" w:rsidRPr="006B5F8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B22" w:rsidRDefault="00072B22" w:rsidP="000D3DBC">
      <w:pPr>
        <w:spacing w:after="0" w:line="240" w:lineRule="auto"/>
      </w:pPr>
      <w:r>
        <w:separator/>
      </w:r>
    </w:p>
  </w:endnote>
  <w:endnote w:type="continuationSeparator" w:id="0">
    <w:p w:rsidR="00072B22" w:rsidRDefault="00072B22" w:rsidP="000D3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667" w:rsidRDefault="00A45667">
    <w:pPr>
      <w:pStyle w:val="Piedepgina"/>
    </w:pPr>
    <w:r w:rsidRPr="000223C5"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2087C23A" wp14:editId="1332F926">
          <wp:simplePos x="0" y="0"/>
          <wp:positionH relativeFrom="column">
            <wp:posOffset>5297805</wp:posOffset>
          </wp:positionH>
          <wp:positionV relativeFrom="paragraph">
            <wp:posOffset>146050</wp:posOffset>
          </wp:positionV>
          <wp:extent cx="796290" cy="561340"/>
          <wp:effectExtent l="0" t="0" r="3810" b="0"/>
          <wp:wrapSquare wrapText="bothSides"/>
          <wp:docPr id="3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" cy="561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________________________________________________________________________________</w:t>
    </w:r>
  </w:p>
  <w:p w:rsidR="00A45667" w:rsidRDefault="00A4566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B22" w:rsidRDefault="00072B22" w:rsidP="000D3DBC">
      <w:pPr>
        <w:spacing w:after="0" w:line="240" w:lineRule="auto"/>
      </w:pPr>
      <w:r>
        <w:separator/>
      </w:r>
    </w:p>
  </w:footnote>
  <w:footnote w:type="continuationSeparator" w:id="0">
    <w:p w:rsidR="00072B22" w:rsidRDefault="00072B22" w:rsidP="000D3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667" w:rsidRPr="000D3DBC" w:rsidRDefault="00A45667" w:rsidP="000D3DBC">
    <w:pPr>
      <w:pStyle w:val="Encabezado"/>
    </w:pPr>
    <w:r w:rsidRPr="000D3DBC">
      <w:rPr>
        <w:b/>
        <w:bCs/>
        <w:i/>
        <w:iCs/>
        <w:noProof/>
        <w:lang w:eastAsia="es-PE"/>
      </w:rPr>
      <w:drawing>
        <wp:anchor distT="0" distB="0" distL="114300" distR="114300" simplePos="0" relativeHeight="251658240" behindDoc="0" locked="0" layoutInCell="1" allowOverlap="1" wp14:anchorId="152DC083" wp14:editId="173F2E9E">
          <wp:simplePos x="0" y="0"/>
          <wp:positionH relativeFrom="column">
            <wp:posOffset>4691380</wp:posOffset>
          </wp:positionH>
          <wp:positionV relativeFrom="paragraph">
            <wp:posOffset>44450</wp:posOffset>
          </wp:positionV>
          <wp:extent cx="937260" cy="892810"/>
          <wp:effectExtent l="0" t="0" r="0" b="2540"/>
          <wp:wrapSquare wrapText="bothSides"/>
          <wp:docPr id="29" name="Picture 1" descr="D:\NIÑO 2012\LOGO 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" descr="D:\NIÑO 2012\LOGO 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15" t="5032" r="4779" b="1039"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892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3DBC">
      <w:rPr>
        <w:noProof/>
        <w:lang w:eastAsia="es-PE"/>
      </w:rPr>
      <w:drawing>
        <wp:inline distT="0" distB="0" distL="0" distR="0" wp14:anchorId="6DEC32BF" wp14:editId="1963B0F1">
          <wp:extent cx="731520" cy="802640"/>
          <wp:effectExtent l="0" t="0" r="0" b="0"/>
          <wp:docPr id="30" name="6 Imagen" descr="logo GR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6 Imagen" descr="logo GR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94" t="8621" r="6441"/>
                  <a:stretch>
                    <a:fillRect/>
                  </a:stretch>
                </pic:blipFill>
                <pic:spPr bwMode="auto">
                  <a:xfrm>
                    <a:off x="0" y="0"/>
                    <a:ext cx="732335" cy="80353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Pr="000D3DBC">
      <w:rPr>
        <w:rFonts w:ascii="Calibri" w:eastAsia="Tahoma" w:hAnsi="Calibri" w:cs="Tahoma"/>
        <w:b/>
        <w:bCs/>
        <w:i/>
        <w:iCs/>
        <w:color w:val="17365D" w:themeColor="text2" w:themeShade="BF"/>
        <w:kern w:val="24"/>
        <w:sz w:val="36"/>
        <w:szCs w:val="36"/>
        <w:lang w:eastAsia="es-PE"/>
      </w:rPr>
      <w:t xml:space="preserve"> </w:t>
    </w:r>
    <w:r>
      <w:rPr>
        <w:rFonts w:ascii="Calibri" w:eastAsia="Tahoma" w:hAnsi="Calibri" w:cs="Tahoma"/>
        <w:b/>
        <w:bCs/>
        <w:i/>
        <w:iCs/>
        <w:color w:val="17365D" w:themeColor="text2" w:themeShade="BF"/>
        <w:kern w:val="24"/>
        <w:sz w:val="36"/>
        <w:szCs w:val="36"/>
        <w:lang w:eastAsia="es-PE"/>
      </w:rPr>
      <w:tab/>
    </w:r>
    <w:r w:rsidRPr="000D3DBC">
      <w:rPr>
        <w:b/>
        <w:bCs/>
        <w:i/>
        <w:iCs/>
      </w:rPr>
      <w:t>GOBIERNO REGIONAL DE CAJAMARCA</w:t>
    </w:r>
    <w:r w:rsidRPr="000D3DBC">
      <w:rPr>
        <w:noProof/>
        <w:lang w:eastAsia="es-PE"/>
      </w:rPr>
      <w:t xml:space="preserve"> </w:t>
    </w:r>
  </w:p>
  <w:p w:rsidR="00A45667" w:rsidRDefault="00A45667" w:rsidP="000D3DBC">
    <w:pPr>
      <w:pStyle w:val="Encabezado"/>
      <w:rPr>
        <w:b/>
        <w:bCs/>
        <w:i/>
        <w:iCs/>
      </w:rPr>
    </w:pPr>
    <w:r>
      <w:rPr>
        <w:b/>
        <w:bCs/>
        <w:i/>
        <w:iCs/>
      </w:rPr>
      <w:tab/>
    </w:r>
    <w:r w:rsidRPr="000D3DBC">
      <w:rPr>
        <w:b/>
        <w:bCs/>
        <w:i/>
        <w:iCs/>
      </w:rPr>
      <w:t>DIRESA CAJAMARCA</w:t>
    </w:r>
  </w:p>
  <w:p w:rsidR="00A45667" w:rsidRPr="000D3DBC" w:rsidRDefault="00A45667" w:rsidP="000D3DBC">
    <w:pPr>
      <w:pStyle w:val="Encabezado"/>
    </w:pPr>
    <w:r>
      <w:rPr>
        <w:bCs/>
        <w:iCs/>
      </w:rPr>
      <w:t>________________________________________________________________________________</w:t>
    </w:r>
  </w:p>
  <w:p w:rsidR="00A45667" w:rsidRDefault="00A4566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DBC"/>
    <w:rsid w:val="000121E1"/>
    <w:rsid w:val="000174BC"/>
    <w:rsid w:val="000223C5"/>
    <w:rsid w:val="00072B22"/>
    <w:rsid w:val="000A7A52"/>
    <w:rsid w:val="000B163F"/>
    <w:rsid w:val="000B3BB7"/>
    <w:rsid w:val="000D3DBC"/>
    <w:rsid w:val="000F0D5A"/>
    <w:rsid w:val="0010452C"/>
    <w:rsid w:val="00105202"/>
    <w:rsid w:val="00174553"/>
    <w:rsid w:val="0017468A"/>
    <w:rsid w:val="001A2AE1"/>
    <w:rsid w:val="00242400"/>
    <w:rsid w:val="0027648A"/>
    <w:rsid w:val="00287898"/>
    <w:rsid w:val="002C7048"/>
    <w:rsid w:val="002E0766"/>
    <w:rsid w:val="003068B4"/>
    <w:rsid w:val="003A6610"/>
    <w:rsid w:val="00412092"/>
    <w:rsid w:val="00485DA4"/>
    <w:rsid w:val="004A7F21"/>
    <w:rsid w:val="004D61D2"/>
    <w:rsid w:val="004E0B69"/>
    <w:rsid w:val="00501858"/>
    <w:rsid w:val="00512D67"/>
    <w:rsid w:val="005206F4"/>
    <w:rsid w:val="0052772A"/>
    <w:rsid w:val="005609C8"/>
    <w:rsid w:val="00561B66"/>
    <w:rsid w:val="005D1B3C"/>
    <w:rsid w:val="005E48DE"/>
    <w:rsid w:val="00610E8D"/>
    <w:rsid w:val="00643CB6"/>
    <w:rsid w:val="00665487"/>
    <w:rsid w:val="00676A00"/>
    <w:rsid w:val="00686B21"/>
    <w:rsid w:val="006A060F"/>
    <w:rsid w:val="006A1BD8"/>
    <w:rsid w:val="006B5F88"/>
    <w:rsid w:val="00736D39"/>
    <w:rsid w:val="00773168"/>
    <w:rsid w:val="008025E4"/>
    <w:rsid w:val="00814CB0"/>
    <w:rsid w:val="00827A9C"/>
    <w:rsid w:val="008534C5"/>
    <w:rsid w:val="00896B73"/>
    <w:rsid w:val="008A6B0A"/>
    <w:rsid w:val="008D5AC2"/>
    <w:rsid w:val="00953A54"/>
    <w:rsid w:val="00983122"/>
    <w:rsid w:val="0098371B"/>
    <w:rsid w:val="009B58F4"/>
    <w:rsid w:val="009C75E5"/>
    <w:rsid w:val="009F3B2B"/>
    <w:rsid w:val="00A01C20"/>
    <w:rsid w:val="00A03574"/>
    <w:rsid w:val="00A346AC"/>
    <w:rsid w:val="00A34BDF"/>
    <w:rsid w:val="00A45667"/>
    <w:rsid w:val="00A4629C"/>
    <w:rsid w:val="00A5261A"/>
    <w:rsid w:val="00AD7664"/>
    <w:rsid w:val="00B92F34"/>
    <w:rsid w:val="00BB2AEE"/>
    <w:rsid w:val="00BC1060"/>
    <w:rsid w:val="00BC67F4"/>
    <w:rsid w:val="00C11817"/>
    <w:rsid w:val="00C147AD"/>
    <w:rsid w:val="00C76DED"/>
    <w:rsid w:val="00C8045D"/>
    <w:rsid w:val="00C82DB4"/>
    <w:rsid w:val="00C915D8"/>
    <w:rsid w:val="00CA12D0"/>
    <w:rsid w:val="00CA240D"/>
    <w:rsid w:val="00CA704B"/>
    <w:rsid w:val="00CA7714"/>
    <w:rsid w:val="00CF6B68"/>
    <w:rsid w:val="00D17A06"/>
    <w:rsid w:val="00D7122A"/>
    <w:rsid w:val="00D72489"/>
    <w:rsid w:val="00D8182C"/>
    <w:rsid w:val="00DB1675"/>
    <w:rsid w:val="00E33A37"/>
    <w:rsid w:val="00E75A94"/>
    <w:rsid w:val="00E80DDE"/>
    <w:rsid w:val="00ED45BF"/>
    <w:rsid w:val="00F07A8A"/>
    <w:rsid w:val="00F11298"/>
    <w:rsid w:val="00F2718C"/>
    <w:rsid w:val="00F32E4E"/>
    <w:rsid w:val="00F4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3D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3DBC"/>
  </w:style>
  <w:style w:type="paragraph" w:styleId="Piedepgina">
    <w:name w:val="footer"/>
    <w:basedOn w:val="Normal"/>
    <w:link w:val="PiedepginaCar"/>
    <w:uiPriority w:val="99"/>
    <w:unhideWhenUsed/>
    <w:rsid w:val="000D3D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3DBC"/>
  </w:style>
  <w:style w:type="paragraph" w:styleId="Textodeglobo">
    <w:name w:val="Balloon Text"/>
    <w:basedOn w:val="Normal"/>
    <w:link w:val="TextodegloboCar"/>
    <w:uiPriority w:val="99"/>
    <w:semiHidden/>
    <w:unhideWhenUsed/>
    <w:rsid w:val="000D3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3DB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D3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3D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3DBC"/>
  </w:style>
  <w:style w:type="paragraph" w:styleId="Piedepgina">
    <w:name w:val="footer"/>
    <w:basedOn w:val="Normal"/>
    <w:link w:val="PiedepginaCar"/>
    <w:uiPriority w:val="99"/>
    <w:unhideWhenUsed/>
    <w:rsid w:val="000D3D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3DBC"/>
  </w:style>
  <w:style w:type="paragraph" w:styleId="Textodeglobo">
    <w:name w:val="Balloon Text"/>
    <w:basedOn w:val="Normal"/>
    <w:link w:val="TextodegloboCar"/>
    <w:uiPriority w:val="99"/>
    <w:semiHidden/>
    <w:unhideWhenUsed/>
    <w:rsid w:val="000D3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3DB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D3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3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chart" Target="charts/chart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user\Downloads\DICIEMBRE%202015_0(1)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user\Downloads\DICIEMBRE%202015_0(1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convenioBELGA\nivel2\reportes\GENERICAgASTO_DICI_XUE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convenioBELGA\nivel2\reportes\productos_smn_diciembre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PE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es-PE" sz="1200">
                <a:solidFill>
                  <a:sysClr val="windowText" lastClr="000000"/>
                </a:solidFill>
              </a:rPr>
              <a:t>GRÁFICO N°</a:t>
            </a:r>
            <a:r>
              <a:rPr lang="es-PE" sz="1200" baseline="0">
                <a:solidFill>
                  <a:sysClr val="windowText" lastClr="000000"/>
                </a:solidFill>
              </a:rPr>
              <a:t> 01: </a:t>
            </a:r>
            <a:r>
              <a:rPr lang="es-PE" sz="1200">
                <a:solidFill>
                  <a:sysClr val="windowText" lastClr="000000"/>
                </a:solidFill>
              </a:rPr>
              <a:t>PIA – PIM DEL PROGRAMA SALUD MATERNO NEONATAL, SEGÚN UNIDADES EJECUTORAS,  DICIEMBRE</a:t>
            </a:r>
            <a:r>
              <a:rPr lang="es-PE" sz="1200" baseline="0">
                <a:solidFill>
                  <a:sysClr val="windowText" lastClr="000000"/>
                </a:solidFill>
              </a:rPr>
              <a:t> </a:t>
            </a:r>
            <a:r>
              <a:rPr lang="es-PE" sz="1200">
                <a:solidFill>
                  <a:sysClr val="windowText" lastClr="000000"/>
                </a:solidFill>
              </a:rPr>
              <a:t>2015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2921632707506586"/>
          <c:y val="0.20401917273833559"/>
          <c:w val="0.68773123909249567"/>
          <c:h val="0.639832756903216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'[DICIEMBRE 2015_0(1).xlsx]PIA_PIM'!$D$36</c:f>
              <c:strCache>
                <c:ptCount val="1"/>
                <c:pt idx="0">
                  <c:v>PIA2015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cat>
            <c:strRef>
              <c:f>'[DICIEMBRE 2015_0(1).xlsx]PIA_PIM'!$C$37:$C$44</c:f>
              <c:strCache>
                <c:ptCount val="8"/>
                <c:pt idx="0">
                  <c:v>400 000785 SALUD CAJAMARCA</c:v>
                </c:pt>
                <c:pt idx="1">
                  <c:v>401 000786 SALUD CHOTA</c:v>
                </c:pt>
                <c:pt idx="2">
                  <c:v>402 000787 SALUD CUTERVO</c:v>
                </c:pt>
                <c:pt idx="3">
                  <c:v>403 000788 SALUD JAEN</c:v>
                </c:pt>
                <c:pt idx="4">
                  <c:v>404 000999 HOSPITAL CAJAMARCA</c:v>
                </c:pt>
                <c:pt idx="5">
                  <c:v>405 001047 HOSPITAL GENERAL DE JAEN</c:v>
                </c:pt>
                <c:pt idx="6">
                  <c:v>406 001539 HOSPITAL JOSÉ H. SOTO CADENILLAS </c:v>
                </c:pt>
                <c:pt idx="7">
                  <c:v>REGIÓN CAJAMARCA</c:v>
                </c:pt>
              </c:strCache>
            </c:strRef>
          </c:cat>
          <c:val>
            <c:numRef>
              <c:f>'[DICIEMBRE 2015_0(1).xlsx]PIA_PIM'!$D$37:$D$43</c:f>
              <c:numCache>
                <c:formatCode>#,##0</c:formatCode>
                <c:ptCount val="7"/>
                <c:pt idx="0">
                  <c:v>14630298</c:v>
                </c:pt>
                <c:pt idx="1">
                  <c:v>4568421</c:v>
                </c:pt>
                <c:pt idx="2">
                  <c:v>5521859</c:v>
                </c:pt>
                <c:pt idx="3">
                  <c:v>5769692</c:v>
                </c:pt>
                <c:pt idx="4">
                  <c:v>8751118</c:v>
                </c:pt>
                <c:pt idx="5">
                  <c:v>2806299</c:v>
                </c:pt>
                <c:pt idx="6">
                  <c:v>1704248</c:v>
                </c:pt>
              </c:numCache>
            </c:numRef>
          </c:val>
        </c:ser>
        <c:ser>
          <c:idx val="1"/>
          <c:order val="1"/>
          <c:tx>
            <c:strRef>
              <c:f>'[DICIEMBRE 2015_0(1).xlsx]PIA_PIM'!$E$36</c:f>
              <c:strCache>
                <c:ptCount val="1"/>
                <c:pt idx="0">
                  <c:v>PIM 2015</c:v>
                </c:pt>
              </c:strCache>
            </c:strRef>
          </c:tx>
          <c:invertIfNegative val="0"/>
          <c:cat>
            <c:strRef>
              <c:f>'[DICIEMBRE 2015_0(1).xlsx]PIA_PIM'!$C$37:$C$44</c:f>
              <c:strCache>
                <c:ptCount val="8"/>
                <c:pt idx="0">
                  <c:v>400 000785 SALUD CAJAMARCA</c:v>
                </c:pt>
                <c:pt idx="1">
                  <c:v>401 000786 SALUD CHOTA</c:v>
                </c:pt>
                <c:pt idx="2">
                  <c:v>402 000787 SALUD CUTERVO</c:v>
                </c:pt>
                <c:pt idx="3">
                  <c:v>403 000788 SALUD JAEN</c:v>
                </c:pt>
                <c:pt idx="4">
                  <c:v>404 000999 HOSPITAL CAJAMARCA</c:v>
                </c:pt>
                <c:pt idx="5">
                  <c:v>405 001047 HOSPITAL GENERAL DE JAEN</c:v>
                </c:pt>
                <c:pt idx="6">
                  <c:v>406 001539 HOSPITAL JOSÉ H. SOTO CADENILLAS </c:v>
                </c:pt>
                <c:pt idx="7">
                  <c:v>REGIÓN CAJAMARCA</c:v>
                </c:pt>
              </c:strCache>
            </c:strRef>
          </c:cat>
          <c:val>
            <c:numRef>
              <c:f>'[DICIEMBRE 2015_0(1).xlsx]PIA_PIM'!$E$37:$E$43</c:f>
              <c:numCache>
                <c:formatCode>#,##0</c:formatCode>
                <c:ptCount val="7"/>
                <c:pt idx="0">
                  <c:v>24046499</c:v>
                </c:pt>
                <c:pt idx="1">
                  <c:v>10623846</c:v>
                </c:pt>
                <c:pt idx="2">
                  <c:v>10163699</c:v>
                </c:pt>
                <c:pt idx="3">
                  <c:v>11129661</c:v>
                </c:pt>
                <c:pt idx="4">
                  <c:v>15479476</c:v>
                </c:pt>
                <c:pt idx="5">
                  <c:v>5607522</c:v>
                </c:pt>
                <c:pt idx="6">
                  <c:v>3249251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7026560"/>
        <c:axId val="197028096"/>
      </c:barChart>
      <c:lineChart>
        <c:grouping val="standard"/>
        <c:varyColors val="0"/>
        <c:ser>
          <c:idx val="2"/>
          <c:order val="2"/>
          <c:tx>
            <c:strRef>
              <c:f>'[DICIEMBRE 2015_0(1).xlsx]PIA_PIM'!$F$36</c:f>
              <c:strCache>
                <c:ptCount val="1"/>
                <c:pt idx="0">
                  <c:v>% VARIACIÓN</c:v>
                </c:pt>
              </c:strCache>
            </c:strRef>
          </c:tx>
          <c:spPr>
            <a:ln>
              <a:solidFill>
                <a:schemeClr val="accent6">
                  <a:lumMod val="75000"/>
                </a:schemeClr>
              </a:solidFill>
            </a:ln>
          </c:spPr>
          <c:marker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accent6">
                    <a:lumMod val="75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5.4704972764404586E-2"/>
                  <c:y val="-4.69176555772597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accent6">
                        <a:lumMod val="75000"/>
                      </a:schemeClr>
                    </a:solidFill>
                  </a:defRPr>
                </a:pPr>
                <a:endParaRPr lang="es-PE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'[DICIEMBRE 2015_0(1).xlsx]PIA_PIM'!$C$37:$C$43</c:f>
              <c:strCache>
                <c:ptCount val="7"/>
                <c:pt idx="0">
                  <c:v>400 000785 SALUD CAJAMARCA</c:v>
                </c:pt>
                <c:pt idx="1">
                  <c:v>401 000786 SALUD CHOTA</c:v>
                </c:pt>
                <c:pt idx="2">
                  <c:v>402 000787 SALUD CUTERVO</c:v>
                </c:pt>
                <c:pt idx="3">
                  <c:v>403 000788 SALUD JAEN</c:v>
                </c:pt>
                <c:pt idx="4">
                  <c:v>404 000999 HOSPITAL CAJAMARCA</c:v>
                </c:pt>
                <c:pt idx="5">
                  <c:v>405 001047 HOSPITAL GENERAL DE JAEN</c:v>
                </c:pt>
                <c:pt idx="6">
                  <c:v>406 001539 HOSPITAL JOSÉ H. SOTO CADENILLAS </c:v>
                </c:pt>
              </c:strCache>
            </c:strRef>
          </c:cat>
          <c:val>
            <c:numRef>
              <c:f>'[DICIEMBRE 2015_0(1).xlsx]PIA_PIM'!$F$37:$F$43</c:f>
              <c:numCache>
                <c:formatCode>0.00%</c:formatCode>
                <c:ptCount val="7"/>
                <c:pt idx="0">
                  <c:v>0.64360965169677342</c:v>
                </c:pt>
                <c:pt idx="1">
                  <c:v>1.3254962710310629</c:v>
                </c:pt>
                <c:pt idx="2">
                  <c:v>0.84062994002563263</c:v>
                </c:pt>
                <c:pt idx="3">
                  <c:v>0.92898702391739452</c:v>
                </c:pt>
                <c:pt idx="4">
                  <c:v>0.76885696204759213</c:v>
                </c:pt>
                <c:pt idx="5">
                  <c:v>0.9981912119841827</c:v>
                </c:pt>
                <c:pt idx="6">
                  <c:v>0.90655996075688516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031808"/>
        <c:axId val="197030272"/>
      </c:lineChart>
      <c:catAx>
        <c:axId val="1970265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es-PE"/>
          </a:p>
        </c:txPr>
        <c:crossAx val="197028096"/>
        <c:crosses val="autoZero"/>
        <c:auto val="1"/>
        <c:lblAlgn val="ctr"/>
        <c:lblOffset val="100"/>
        <c:noMultiLvlLbl val="0"/>
      </c:catAx>
      <c:valAx>
        <c:axId val="19702809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b="1"/>
                </a:pPr>
                <a:r>
                  <a:rPr lang="es-PE" b="1"/>
                  <a:t>S/.</a:t>
                </a:r>
              </a:p>
            </c:rich>
          </c:tx>
          <c:overlay val="0"/>
        </c:title>
        <c:numFmt formatCode="#,##0" sourceLinked="1"/>
        <c:majorTickMark val="out"/>
        <c:minorTickMark val="none"/>
        <c:tickLblPos val="nextTo"/>
        <c:crossAx val="197026560"/>
        <c:crosses val="autoZero"/>
        <c:crossBetween val="between"/>
      </c:valAx>
      <c:valAx>
        <c:axId val="197030272"/>
        <c:scaling>
          <c:orientation val="minMax"/>
          <c:max val="1.5"/>
          <c:min val="0"/>
        </c:scaling>
        <c:delete val="0"/>
        <c:axPos val="r"/>
        <c:numFmt formatCode="0%" sourceLinked="0"/>
        <c:majorTickMark val="out"/>
        <c:minorTickMark val="none"/>
        <c:tickLblPos val="nextTo"/>
        <c:crossAx val="197031808"/>
        <c:crosses val="max"/>
        <c:crossBetween val="between"/>
      </c:valAx>
      <c:catAx>
        <c:axId val="1970318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9703027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5.772632596103857E-2"/>
          <c:y val="0.94711129980347786"/>
          <c:w val="0.59287044532481314"/>
          <c:h val="5.1689390631734514E-2"/>
        </c:manualLayout>
      </c:layout>
      <c:overlay val="0"/>
      <c:txPr>
        <a:bodyPr/>
        <a:lstStyle/>
        <a:p>
          <a:pPr>
            <a:defRPr b="1"/>
          </a:pPr>
          <a:endParaRPr lang="es-PE"/>
        </a:p>
      </c:txPr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PE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PE" sz="1200"/>
              <a:t>Gráfico</a:t>
            </a:r>
            <a:r>
              <a:rPr lang="es-PE" sz="1200" baseline="0"/>
              <a:t> N° 02: </a:t>
            </a:r>
            <a:r>
              <a:rPr lang="es-PE" sz="1200"/>
              <a:t>PIM Y EJECUCIÓN PRESUPUESTAL TOTAL DEL PROGRAMA SALUD MATERNO NEONATAL, POR  UE Y TODA FUENTE DE FINANCIAMIENTO, 2015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7688534931146395E-2"/>
          <c:y val="0.25778074670836565"/>
          <c:w val="0.72489891334613143"/>
          <c:h val="0.631984869615395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'[DICIEMBRE 2015_0(1).xlsx]PIM_EJECUCIÓN'!$D$38</c:f>
              <c:strCache>
                <c:ptCount val="1"/>
                <c:pt idx="0">
                  <c:v>PIM 2015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cat>
            <c:strRef>
              <c:f>'[DICIEMBRE 2015_0(1).xlsx]PIM_EJECUCIÓN'!$C$39:$C$46</c:f>
              <c:strCache>
                <c:ptCount val="8"/>
                <c:pt idx="0">
                  <c:v>400 000785 SALUD CAJAMARCA</c:v>
                </c:pt>
                <c:pt idx="1">
                  <c:v>401 000786 SALUD CHOTA</c:v>
                </c:pt>
                <c:pt idx="2">
                  <c:v>402 000787 SALUD CUTERVO</c:v>
                </c:pt>
                <c:pt idx="3">
                  <c:v>403 000788 SALUD JAEN</c:v>
                </c:pt>
                <c:pt idx="4">
                  <c:v>404 000999 HOSPITAL CAJAMARCA</c:v>
                </c:pt>
                <c:pt idx="5">
                  <c:v>405 001047 HOSPITAL GENERAL DE JAEN</c:v>
                </c:pt>
                <c:pt idx="6">
                  <c:v>406 001539 HOSPITAL GENERAL DE CHOTA</c:v>
                </c:pt>
                <c:pt idx="7">
                  <c:v>PLIEGO</c:v>
                </c:pt>
              </c:strCache>
            </c:strRef>
          </c:cat>
          <c:val>
            <c:numRef>
              <c:f>'[DICIEMBRE 2015_0(1).xlsx]PIM_EJECUCIÓN'!$D$39:$D$45</c:f>
              <c:numCache>
                <c:formatCode>#,##0</c:formatCode>
                <c:ptCount val="7"/>
                <c:pt idx="0">
                  <c:v>24046499</c:v>
                </c:pt>
                <c:pt idx="1">
                  <c:v>10623846</c:v>
                </c:pt>
                <c:pt idx="2">
                  <c:v>10163699</c:v>
                </c:pt>
                <c:pt idx="3">
                  <c:v>11129661</c:v>
                </c:pt>
                <c:pt idx="4">
                  <c:v>15479476</c:v>
                </c:pt>
                <c:pt idx="5">
                  <c:v>5607522</c:v>
                </c:pt>
                <c:pt idx="6">
                  <c:v>3249251</c:v>
                </c:pt>
              </c:numCache>
            </c:numRef>
          </c:val>
        </c:ser>
        <c:ser>
          <c:idx val="1"/>
          <c:order val="1"/>
          <c:tx>
            <c:strRef>
              <c:f>'[DICIEMBRE 2015_0(1).xlsx]PIM_EJECUCIÓN'!$E$38</c:f>
              <c:strCache>
                <c:ptCount val="1"/>
                <c:pt idx="0">
                  <c:v>EJECUCIÓN 2015</c:v>
                </c:pt>
              </c:strCache>
            </c:strRef>
          </c:tx>
          <c:invertIfNegative val="0"/>
          <c:cat>
            <c:strRef>
              <c:f>'[DICIEMBRE 2015_0(1).xlsx]PIM_EJECUCIÓN'!$C$39:$C$46</c:f>
              <c:strCache>
                <c:ptCount val="8"/>
                <c:pt idx="0">
                  <c:v>400 000785 SALUD CAJAMARCA</c:v>
                </c:pt>
                <c:pt idx="1">
                  <c:v>401 000786 SALUD CHOTA</c:v>
                </c:pt>
                <c:pt idx="2">
                  <c:v>402 000787 SALUD CUTERVO</c:v>
                </c:pt>
                <c:pt idx="3">
                  <c:v>403 000788 SALUD JAEN</c:v>
                </c:pt>
                <c:pt idx="4">
                  <c:v>404 000999 HOSPITAL CAJAMARCA</c:v>
                </c:pt>
                <c:pt idx="5">
                  <c:v>405 001047 HOSPITAL GENERAL DE JAEN</c:v>
                </c:pt>
                <c:pt idx="6">
                  <c:v>406 001539 HOSPITAL GENERAL DE CHOTA</c:v>
                </c:pt>
                <c:pt idx="7">
                  <c:v>PLIEGO</c:v>
                </c:pt>
              </c:strCache>
            </c:strRef>
          </c:cat>
          <c:val>
            <c:numRef>
              <c:f>'[DICIEMBRE 2015_0(1).xlsx]PIM_EJECUCIÓN'!$E$39:$E$45</c:f>
              <c:numCache>
                <c:formatCode>#,##0</c:formatCode>
                <c:ptCount val="7"/>
                <c:pt idx="0">
                  <c:v>23178893</c:v>
                </c:pt>
                <c:pt idx="1">
                  <c:v>9865412</c:v>
                </c:pt>
                <c:pt idx="2">
                  <c:v>10039224</c:v>
                </c:pt>
                <c:pt idx="3">
                  <c:v>10824526</c:v>
                </c:pt>
                <c:pt idx="4">
                  <c:v>14831285</c:v>
                </c:pt>
                <c:pt idx="5">
                  <c:v>5416140</c:v>
                </c:pt>
                <c:pt idx="6">
                  <c:v>3203571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7057152"/>
        <c:axId val="197140864"/>
      </c:barChart>
      <c:lineChart>
        <c:grouping val="standard"/>
        <c:varyColors val="0"/>
        <c:ser>
          <c:idx val="2"/>
          <c:order val="2"/>
          <c:tx>
            <c:strRef>
              <c:f>'[DICIEMBRE 2015_0(1).xlsx]PIM_EJECUCIÓN'!$F$38</c:f>
              <c:strCache>
                <c:ptCount val="1"/>
                <c:pt idx="0">
                  <c:v>% EJECUCIÓN 2015</c:v>
                </c:pt>
              </c:strCache>
            </c:strRef>
          </c:tx>
          <c:spPr>
            <a:ln>
              <a:solidFill>
                <a:schemeClr val="accent6">
                  <a:lumMod val="75000"/>
                </a:schemeClr>
              </a:solidFill>
            </a:ln>
          </c:spPr>
          <c:marker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accent6">
                    <a:lumMod val="75000"/>
                  </a:schemeClr>
                </a:solidFill>
              </a:ln>
            </c:spPr>
          </c:marker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s-PE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'[DICIEMBRE 2015_0(1).xlsx]PIM_EJECUCIÓN'!$C$39:$C$45</c:f>
              <c:strCache>
                <c:ptCount val="7"/>
                <c:pt idx="0">
                  <c:v>400 000785 SALUD CAJAMARCA</c:v>
                </c:pt>
                <c:pt idx="1">
                  <c:v>401 000786 SALUD CHOTA</c:v>
                </c:pt>
                <c:pt idx="2">
                  <c:v>402 000787 SALUD CUTERVO</c:v>
                </c:pt>
                <c:pt idx="3">
                  <c:v>403 000788 SALUD JAEN</c:v>
                </c:pt>
                <c:pt idx="4">
                  <c:v>404 000999 HOSPITAL CAJAMARCA</c:v>
                </c:pt>
                <c:pt idx="5">
                  <c:v>405 001047 HOSPITAL GENERAL DE JAEN</c:v>
                </c:pt>
                <c:pt idx="6">
                  <c:v>406 001539 HOSPITAL GENERAL DE CHOTA</c:v>
                </c:pt>
              </c:strCache>
            </c:strRef>
          </c:cat>
          <c:val>
            <c:numRef>
              <c:f>'[DICIEMBRE 2015_0(1).xlsx]PIM_EJECUCIÓN'!$F$39:$F$45</c:f>
              <c:numCache>
                <c:formatCode>0.00%</c:formatCode>
                <c:ptCount val="7"/>
                <c:pt idx="0">
                  <c:v>0.96391965416670422</c:v>
                </c:pt>
                <c:pt idx="1">
                  <c:v>0.92861022270089377</c:v>
                </c:pt>
                <c:pt idx="2">
                  <c:v>0.98775298245255005</c:v>
                </c:pt>
                <c:pt idx="3">
                  <c:v>0.97258362136995902</c:v>
                </c:pt>
                <c:pt idx="4">
                  <c:v>0.9581257789346358</c:v>
                </c:pt>
                <c:pt idx="5">
                  <c:v>0.96587048610776738</c:v>
                </c:pt>
                <c:pt idx="6">
                  <c:v>0.98594137541236426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143936"/>
        <c:axId val="197142400"/>
      </c:lineChart>
      <c:catAx>
        <c:axId val="1970571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es-PE"/>
          </a:p>
        </c:txPr>
        <c:crossAx val="197140864"/>
        <c:crosses val="autoZero"/>
        <c:auto val="1"/>
        <c:lblAlgn val="ctr"/>
        <c:lblOffset val="100"/>
        <c:noMultiLvlLbl val="0"/>
      </c:catAx>
      <c:valAx>
        <c:axId val="197140864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crossAx val="197057152"/>
        <c:crosses val="autoZero"/>
        <c:crossBetween val="between"/>
      </c:valAx>
      <c:valAx>
        <c:axId val="197142400"/>
        <c:scaling>
          <c:orientation val="minMax"/>
          <c:max val="1"/>
          <c:min val="0"/>
        </c:scaling>
        <c:delete val="0"/>
        <c:axPos val="r"/>
        <c:numFmt formatCode="0%" sourceLinked="0"/>
        <c:majorTickMark val="out"/>
        <c:minorTickMark val="none"/>
        <c:tickLblPos val="nextTo"/>
        <c:crossAx val="197143936"/>
        <c:crosses val="max"/>
        <c:crossBetween val="between"/>
      </c:valAx>
      <c:catAx>
        <c:axId val="1971439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9714240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3.569639860591195E-2"/>
          <c:y val="0.92097008575747563"/>
          <c:w val="0.68151671614818643"/>
          <c:h val="7.8893844906627125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P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MX" sz="1400">
                <a:solidFill>
                  <a:schemeClr val="accent1">
                    <a:lumMod val="50000"/>
                  </a:schemeClr>
                </a:solidFill>
              </a:rPr>
              <a:t>GRÁFICO N°3:PIM Y %</a:t>
            </a:r>
            <a:r>
              <a:rPr lang="es-MX" sz="1400" baseline="0">
                <a:solidFill>
                  <a:schemeClr val="accent1">
                    <a:lumMod val="50000"/>
                  </a:schemeClr>
                </a:solidFill>
              </a:rPr>
              <a:t> EJECUCIÓN PTAL PPSMN, POR UE. DICIEMBRE 2015.</a:t>
            </a:r>
            <a:endParaRPr lang="es-MX" sz="1400">
              <a:solidFill>
                <a:schemeClr val="accent1">
                  <a:lumMod val="50000"/>
                </a:schemeClr>
              </a:solidFill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Hoja1!$C$1</c:f>
              <c:strCache>
                <c:ptCount val="1"/>
                <c:pt idx="0">
                  <c:v>PIM2015</c:v>
                </c:pt>
              </c:strCache>
            </c:strRef>
          </c:tx>
          <c:invertIfNegative val="0"/>
          <c:cat>
            <c:multiLvlStrRef>
              <c:f>Hoja1!$A$2:$B$22</c:f>
              <c:multiLvlStrCache>
                <c:ptCount val="21"/>
                <c:lvl>
                  <c:pt idx="0">
                    <c:v>2.1 - PERSONAL Y OBLIGACIONES SOCIALES</c:v>
                  </c:pt>
                  <c:pt idx="1">
                    <c:v>2.3 - BIENES Y SERVICIOS</c:v>
                  </c:pt>
                  <c:pt idx="2">
                    <c:v>2.6 - ADQUISICION DE ACTIVOS NO FINANCIEROS</c:v>
                  </c:pt>
                  <c:pt idx="3">
                    <c:v>2.1 - PERSONAL Y OBLIGACIONES SOCIALES</c:v>
                  </c:pt>
                  <c:pt idx="4">
                    <c:v>2.3 - BIENES Y SERVICIOS</c:v>
                  </c:pt>
                  <c:pt idx="5">
                    <c:v>2.6 - ADQUISICION DE ACTIVOS NO FINANCIEROS</c:v>
                  </c:pt>
                  <c:pt idx="6">
                    <c:v>2.1 - PERSONAL Y OBLIGACIONES SOCIALES</c:v>
                  </c:pt>
                  <c:pt idx="7">
                    <c:v>2.3 - BIENES Y SERVICIOS</c:v>
                  </c:pt>
                  <c:pt idx="8">
                    <c:v>2.6 - ADQUISICION DE ACTIVOS NO FINANCIEROS</c:v>
                  </c:pt>
                  <c:pt idx="9">
                    <c:v>2.1 - PERSONAL Y OBLIGACIONES SOCIALES</c:v>
                  </c:pt>
                  <c:pt idx="10">
                    <c:v>2.3 - BIENES Y SERVICIOS</c:v>
                  </c:pt>
                  <c:pt idx="11">
                    <c:v>2.6 - ADQUISICION DE ACTIVOS NO FINANCIEROS</c:v>
                  </c:pt>
                  <c:pt idx="12">
                    <c:v>2.1 - PERSONAL Y OBLIGACIONES SOCIALES</c:v>
                  </c:pt>
                  <c:pt idx="13">
                    <c:v>2.3 - BIENES Y SERVICIOS</c:v>
                  </c:pt>
                  <c:pt idx="14">
                    <c:v>2.6 - ADQUISICION DE ACTIVOS NO FINANCIEROS</c:v>
                  </c:pt>
                  <c:pt idx="15">
                    <c:v>2.1 - PERSONAL Y OBLIGACIONES SOCIALES</c:v>
                  </c:pt>
                  <c:pt idx="16">
                    <c:v>2.3 - BIENES Y SERVICIOS</c:v>
                  </c:pt>
                  <c:pt idx="17">
                    <c:v>2.6 - ADQUISICION DE ACTIVOS NO FINANCIEROS</c:v>
                  </c:pt>
                  <c:pt idx="18">
                    <c:v>2.1 - PERSONAL Y OBLIGACIONES SOCIALES</c:v>
                  </c:pt>
                  <c:pt idx="19">
                    <c:v>2.3 - BIENES Y SERVICIOS</c:v>
                  </c:pt>
                  <c:pt idx="20">
                    <c:v>2.6 - ADQUISICION DE ACTIVOS NO FINANCIEROS</c:v>
                  </c:pt>
                </c:lvl>
                <c:lvl>
                  <c:pt idx="0">
                    <c:v>0785 SALUD CAJAMARCA</c:v>
                  </c:pt>
                  <c:pt idx="3">
                    <c:v>0786 SALUD CHOTA</c:v>
                  </c:pt>
                  <c:pt idx="6">
                    <c:v>0787 SALUD CUTERVO</c:v>
                  </c:pt>
                  <c:pt idx="9">
                    <c:v>0788 SALUD JAEN</c:v>
                  </c:pt>
                  <c:pt idx="12">
                    <c:v>0999 HOSPITAL CAJAMARCA</c:v>
                  </c:pt>
                  <c:pt idx="15">
                    <c:v>1047 HOSPITAL GENERAL DE JAEN</c:v>
                  </c:pt>
                  <c:pt idx="18">
                    <c:v>1539 HOSPITAL JOSÉ H. SOTO CADENILLAS - CHOTA</c:v>
                  </c:pt>
                </c:lvl>
              </c:multiLvlStrCache>
            </c:multiLvlStrRef>
          </c:cat>
          <c:val>
            <c:numRef>
              <c:f>Hoja1!$C$2:$C$22</c:f>
              <c:numCache>
                <c:formatCode>#,##0</c:formatCode>
                <c:ptCount val="21"/>
                <c:pt idx="0">
                  <c:v>13049677</c:v>
                </c:pt>
                <c:pt idx="1">
                  <c:v>9206978</c:v>
                </c:pt>
                <c:pt idx="2">
                  <c:v>1789844</c:v>
                </c:pt>
                <c:pt idx="3">
                  <c:v>4611753</c:v>
                </c:pt>
                <c:pt idx="4">
                  <c:v>5032633</c:v>
                </c:pt>
                <c:pt idx="5">
                  <c:v>634855</c:v>
                </c:pt>
                <c:pt idx="6">
                  <c:v>5741105</c:v>
                </c:pt>
                <c:pt idx="7">
                  <c:v>3439339</c:v>
                </c:pt>
                <c:pt idx="8">
                  <c:v>785923</c:v>
                </c:pt>
                <c:pt idx="9">
                  <c:v>4600610</c:v>
                </c:pt>
                <c:pt idx="10">
                  <c:v>5210834</c:v>
                </c:pt>
                <c:pt idx="11">
                  <c:v>833045</c:v>
                </c:pt>
                <c:pt idx="12">
                  <c:v>5913764</c:v>
                </c:pt>
                <c:pt idx="13">
                  <c:v>8838606</c:v>
                </c:pt>
                <c:pt idx="14">
                  <c:v>727106</c:v>
                </c:pt>
                <c:pt idx="15">
                  <c:v>2676283</c:v>
                </c:pt>
                <c:pt idx="16">
                  <c:v>2750465</c:v>
                </c:pt>
                <c:pt idx="17">
                  <c:v>185900</c:v>
                </c:pt>
                <c:pt idx="18">
                  <c:v>1961268</c:v>
                </c:pt>
                <c:pt idx="19">
                  <c:v>810918</c:v>
                </c:pt>
                <c:pt idx="20">
                  <c:v>475300</c:v>
                </c:pt>
              </c:numCache>
            </c:numRef>
          </c:val>
        </c:ser>
        <c:ser>
          <c:idx val="1"/>
          <c:order val="1"/>
          <c:tx>
            <c:strRef>
              <c:f>Hoja1!$D$1</c:f>
              <c:strCache>
                <c:ptCount val="1"/>
                <c:pt idx="0">
                  <c:v>Eje2015</c:v>
                </c:pt>
              </c:strCache>
            </c:strRef>
          </c:tx>
          <c:invertIfNegative val="0"/>
          <c:cat>
            <c:multiLvlStrRef>
              <c:f>Hoja1!$A$2:$B$22</c:f>
              <c:multiLvlStrCache>
                <c:ptCount val="21"/>
                <c:lvl>
                  <c:pt idx="0">
                    <c:v>2.1 - PERSONAL Y OBLIGACIONES SOCIALES</c:v>
                  </c:pt>
                  <c:pt idx="1">
                    <c:v>2.3 - BIENES Y SERVICIOS</c:v>
                  </c:pt>
                  <c:pt idx="2">
                    <c:v>2.6 - ADQUISICION DE ACTIVOS NO FINANCIEROS</c:v>
                  </c:pt>
                  <c:pt idx="3">
                    <c:v>2.1 - PERSONAL Y OBLIGACIONES SOCIALES</c:v>
                  </c:pt>
                  <c:pt idx="4">
                    <c:v>2.3 - BIENES Y SERVICIOS</c:v>
                  </c:pt>
                  <c:pt idx="5">
                    <c:v>2.6 - ADQUISICION DE ACTIVOS NO FINANCIEROS</c:v>
                  </c:pt>
                  <c:pt idx="6">
                    <c:v>2.1 - PERSONAL Y OBLIGACIONES SOCIALES</c:v>
                  </c:pt>
                  <c:pt idx="7">
                    <c:v>2.3 - BIENES Y SERVICIOS</c:v>
                  </c:pt>
                  <c:pt idx="8">
                    <c:v>2.6 - ADQUISICION DE ACTIVOS NO FINANCIEROS</c:v>
                  </c:pt>
                  <c:pt idx="9">
                    <c:v>2.1 - PERSONAL Y OBLIGACIONES SOCIALES</c:v>
                  </c:pt>
                  <c:pt idx="10">
                    <c:v>2.3 - BIENES Y SERVICIOS</c:v>
                  </c:pt>
                  <c:pt idx="11">
                    <c:v>2.6 - ADQUISICION DE ACTIVOS NO FINANCIEROS</c:v>
                  </c:pt>
                  <c:pt idx="12">
                    <c:v>2.1 - PERSONAL Y OBLIGACIONES SOCIALES</c:v>
                  </c:pt>
                  <c:pt idx="13">
                    <c:v>2.3 - BIENES Y SERVICIOS</c:v>
                  </c:pt>
                  <c:pt idx="14">
                    <c:v>2.6 - ADQUISICION DE ACTIVOS NO FINANCIEROS</c:v>
                  </c:pt>
                  <c:pt idx="15">
                    <c:v>2.1 - PERSONAL Y OBLIGACIONES SOCIALES</c:v>
                  </c:pt>
                  <c:pt idx="16">
                    <c:v>2.3 - BIENES Y SERVICIOS</c:v>
                  </c:pt>
                  <c:pt idx="17">
                    <c:v>2.6 - ADQUISICION DE ACTIVOS NO FINANCIEROS</c:v>
                  </c:pt>
                  <c:pt idx="18">
                    <c:v>2.1 - PERSONAL Y OBLIGACIONES SOCIALES</c:v>
                  </c:pt>
                  <c:pt idx="19">
                    <c:v>2.3 - BIENES Y SERVICIOS</c:v>
                  </c:pt>
                  <c:pt idx="20">
                    <c:v>2.6 - ADQUISICION DE ACTIVOS NO FINANCIEROS</c:v>
                  </c:pt>
                </c:lvl>
                <c:lvl>
                  <c:pt idx="0">
                    <c:v>0785 SALUD CAJAMARCA</c:v>
                  </c:pt>
                  <c:pt idx="3">
                    <c:v>0786 SALUD CHOTA</c:v>
                  </c:pt>
                  <c:pt idx="6">
                    <c:v>0787 SALUD CUTERVO</c:v>
                  </c:pt>
                  <c:pt idx="9">
                    <c:v>0788 SALUD JAEN</c:v>
                  </c:pt>
                  <c:pt idx="12">
                    <c:v>0999 HOSPITAL CAJAMARCA</c:v>
                  </c:pt>
                  <c:pt idx="15">
                    <c:v>1047 HOSPITAL GENERAL DE JAEN</c:v>
                  </c:pt>
                  <c:pt idx="18">
                    <c:v>1539 HOSPITAL JOSÉ H. SOTO CADENILLAS - CHOTA</c:v>
                  </c:pt>
                </c:lvl>
              </c:multiLvlStrCache>
            </c:multiLvlStrRef>
          </c:cat>
          <c:val>
            <c:numRef>
              <c:f>Hoja1!$D$2:$D$22</c:f>
              <c:numCache>
                <c:formatCode>#,##0</c:formatCode>
                <c:ptCount val="21"/>
                <c:pt idx="0">
                  <c:v>13049677</c:v>
                </c:pt>
                <c:pt idx="1">
                  <c:v>8647644</c:v>
                </c:pt>
                <c:pt idx="2">
                  <c:v>1482368</c:v>
                </c:pt>
                <c:pt idx="3">
                  <c:v>4611753</c:v>
                </c:pt>
                <c:pt idx="4">
                  <c:v>4718273</c:v>
                </c:pt>
                <c:pt idx="5">
                  <c:v>181142</c:v>
                </c:pt>
                <c:pt idx="6">
                  <c:v>5735649</c:v>
                </c:pt>
                <c:pt idx="7">
                  <c:v>3360329</c:v>
                </c:pt>
                <c:pt idx="8">
                  <c:v>747914</c:v>
                </c:pt>
                <c:pt idx="9">
                  <c:v>4600610</c:v>
                </c:pt>
                <c:pt idx="10">
                  <c:v>4991791</c:v>
                </c:pt>
                <c:pt idx="11">
                  <c:v>746953</c:v>
                </c:pt>
                <c:pt idx="12">
                  <c:v>5913127</c:v>
                </c:pt>
                <c:pt idx="13">
                  <c:v>8275524</c:v>
                </c:pt>
                <c:pt idx="14">
                  <c:v>642630</c:v>
                </c:pt>
                <c:pt idx="15">
                  <c:v>2676118</c:v>
                </c:pt>
                <c:pt idx="16">
                  <c:v>2554122</c:v>
                </c:pt>
                <c:pt idx="17">
                  <c:v>185860</c:v>
                </c:pt>
                <c:pt idx="18">
                  <c:v>1960587</c:v>
                </c:pt>
                <c:pt idx="19">
                  <c:v>769751</c:v>
                </c:pt>
                <c:pt idx="20">
                  <c:v>432439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97191168"/>
        <c:axId val="197192704"/>
      </c:barChart>
      <c:lineChart>
        <c:grouping val="standard"/>
        <c:varyColors val="0"/>
        <c:ser>
          <c:idx val="2"/>
          <c:order val="2"/>
          <c:tx>
            <c:strRef>
              <c:f>Hoja1!$E$1</c:f>
              <c:strCache>
                <c:ptCount val="1"/>
                <c:pt idx="0">
                  <c:v>Porcentaje(Eje2015, PIM2015)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2.5702811244979921E-2"/>
                  <c:y val="-6.23781676413255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4096385542168676E-2"/>
                  <c:y val="-1.81936322287199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4096385542168676E-2"/>
                  <c:y val="1.8193632228719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7670682730923693E-2"/>
                  <c:y val="-1.2995451591942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8554216867469848E-2"/>
                  <c:y val="8.0571799870045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5341365461847386E-2"/>
                  <c:y val="1.2995451591942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4457831325301205E-2"/>
                  <c:y val="1.5594541910331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248995983935749E-2"/>
                  <c:y val="5.97790773229369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891566265060241E-2"/>
                  <c:y val="0.161143599740090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7309236947791225E-2"/>
                  <c:y val="5.71799870045483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2.4096385542168676E-2"/>
                  <c:y val="0.101364522417153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2.2489959839357431E-2"/>
                  <c:y val="1.55945419103313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3.3734939759036145E-2"/>
                  <c:y val="8.31708901884340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3.0522088353413773E-2"/>
                  <c:y val="1.2995451591942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2.0883534136546304E-2"/>
                  <c:y val="2.33918128654970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-1.4457831325301205E-2"/>
                  <c:y val="2.59909031838856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1.6064257028112566E-2"/>
                  <c:y val="3.63872644574398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-1.4457831325301205E-2"/>
                  <c:y val="2.85899935022742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-2.0883534136546186E-2"/>
                  <c:y val="-7.79727095516569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-2.4096385542168676E-2"/>
                  <c:y val="3.11890838206627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-2.5702811244979921E-2"/>
                  <c:y val="4.67836257309941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rgbClr val="FF0000"/>
                    </a:solidFill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Hoja1!$A$2:$B$22</c:f>
              <c:multiLvlStrCache>
                <c:ptCount val="21"/>
                <c:lvl>
                  <c:pt idx="0">
                    <c:v>2.1 - PERSONAL Y OBLIGACIONES SOCIALES</c:v>
                  </c:pt>
                  <c:pt idx="1">
                    <c:v>2.3 - BIENES Y SERVICIOS</c:v>
                  </c:pt>
                  <c:pt idx="2">
                    <c:v>2.6 - ADQUISICION DE ACTIVOS NO FINANCIEROS</c:v>
                  </c:pt>
                  <c:pt idx="3">
                    <c:v>2.1 - PERSONAL Y OBLIGACIONES SOCIALES</c:v>
                  </c:pt>
                  <c:pt idx="4">
                    <c:v>2.3 - BIENES Y SERVICIOS</c:v>
                  </c:pt>
                  <c:pt idx="5">
                    <c:v>2.6 - ADQUISICION DE ACTIVOS NO FINANCIEROS</c:v>
                  </c:pt>
                  <c:pt idx="6">
                    <c:v>2.1 - PERSONAL Y OBLIGACIONES SOCIALES</c:v>
                  </c:pt>
                  <c:pt idx="7">
                    <c:v>2.3 - BIENES Y SERVICIOS</c:v>
                  </c:pt>
                  <c:pt idx="8">
                    <c:v>2.6 - ADQUISICION DE ACTIVOS NO FINANCIEROS</c:v>
                  </c:pt>
                  <c:pt idx="9">
                    <c:v>2.1 - PERSONAL Y OBLIGACIONES SOCIALES</c:v>
                  </c:pt>
                  <c:pt idx="10">
                    <c:v>2.3 - BIENES Y SERVICIOS</c:v>
                  </c:pt>
                  <c:pt idx="11">
                    <c:v>2.6 - ADQUISICION DE ACTIVOS NO FINANCIEROS</c:v>
                  </c:pt>
                  <c:pt idx="12">
                    <c:v>2.1 - PERSONAL Y OBLIGACIONES SOCIALES</c:v>
                  </c:pt>
                  <c:pt idx="13">
                    <c:v>2.3 - BIENES Y SERVICIOS</c:v>
                  </c:pt>
                  <c:pt idx="14">
                    <c:v>2.6 - ADQUISICION DE ACTIVOS NO FINANCIEROS</c:v>
                  </c:pt>
                  <c:pt idx="15">
                    <c:v>2.1 - PERSONAL Y OBLIGACIONES SOCIALES</c:v>
                  </c:pt>
                  <c:pt idx="16">
                    <c:v>2.3 - BIENES Y SERVICIOS</c:v>
                  </c:pt>
                  <c:pt idx="17">
                    <c:v>2.6 - ADQUISICION DE ACTIVOS NO FINANCIEROS</c:v>
                  </c:pt>
                  <c:pt idx="18">
                    <c:v>2.1 - PERSONAL Y OBLIGACIONES SOCIALES</c:v>
                  </c:pt>
                  <c:pt idx="19">
                    <c:v>2.3 - BIENES Y SERVICIOS</c:v>
                  </c:pt>
                  <c:pt idx="20">
                    <c:v>2.6 - ADQUISICION DE ACTIVOS NO FINANCIEROS</c:v>
                  </c:pt>
                </c:lvl>
                <c:lvl>
                  <c:pt idx="0">
                    <c:v>0785 SALUD CAJAMARCA</c:v>
                  </c:pt>
                  <c:pt idx="3">
                    <c:v>0786 SALUD CHOTA</c:v>
                  </c:pt>
                  <c:pt idx="6">
                    <c:v>0787 SALUD CUTERVO</c:v>
                  </c:pt>
                  <c:pt idx="9">
                    <c:v>0788 SALUD JAEN</c:v>
                  </c:pt>
                  <c:pt idx="12">
                    <c:v>0999 HOSPITAL CAJAMARCA</c:v>
                  </c:pt>
                  <c:pt idx="15">
                    <c:v>1047 HOSPITAL GENERAL DE JAEN</c:v>
                  </c:pt>
                  <c:pt idx="18">
                    <c:v>1539 HOSPITAL JOSÉ H. SOTO CADENILLAS - CHOTA</c:v>
                  </c:pt>
                </c:lvl>
              </c:multiLvlStrCache>
            </c:multiLvlStrRef>
          </c:cat>
          <c:val>
            <c:numRef>
              <c:f>Hoja1!$E$2:$E$22</c:f>
              <c:numCache>
                <c:formatCode>0.00</c:formatCode>
                <c:ptCount val="21"/>
                <c:pt idx="0">
                  <c:v>100</c:v>
                </c:pt>
                <c:pt idx="1">
                  <c:v>93.92</c:v>
                </c:pt>
                <c:pt idx="2">
                  <c:v>82.820000000000007</c:v>
                </c:pt>
                <c:pt idx="3">
                  <c:v>100</c:v>
                </c:pt>
                <c:pt idx="4">
                  <c:v>93.75</c:v>
                </c:pt>
                <c:pt idx="5">
                  <c:v>28.53</c:v>
                </c:pt>
                <c:pt idx="6">
                  <c:v>99.9</c:v>
                </c:pt>
                <c:pt idx="7">
                  <c:v>97.7</c:v>
                </c:pt>
                <c:pt idx="8">
                  <c:v>95.16</c:v>
                </c:pt>
                <c:pt idx="9">
                  <c:v>100</c:v>
                </c:pt>
                <c:pt idx="10">
                  <c:v>95.8</c:v>
                </c:pt>
                <c:pt idx="11">
                  <c:v>89.67</c:v>
                </c:pt>
                <c:pt idx="12">
                  <c:v>99.99</c:v>
                </c:pt>
                <c:pt idx="13">
                  <c:v>93.63</c:v>
                </c:pt>
                <c:pt idx="14">
                  <c:v>88.38000000000001</c:v>
                </c:pt>
                <c:pt idx="15">
                  <c:v>99.99</c:v>
                </c:pt>
                <c:pt idx="16">
                  <c:v>92.86</c:v>
                </c:pt>
                <c:pt idx="17">
                  <c:v>99.98</c:v>
                </c:pt>
                <c:pt idx="18">
                  <c:v>99.97</c:v>
                </c:pt>
                <c:pt idx="19">
                  <c:v>94.92</c:v>
                </c:pt>
                <c:pt idx="20">
                  <c:v>90.98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277952"/>
        <c:axId val="197276416"/>
      </c:lineChart>
      <c:catAx>
        <c:axId val="19719116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700" baseline="0"/>
            </a:pPr>
            <a:endParaRPr lang="es-PE"/>
          </a:p>
        </c:txPr>
        <c:crossAx val="197192704"/>
        <c:crosses val="autoZero"/>
        <c:auto val="1"/>
        <c:lblAlgn val="ctr"/>
        <c:lblOffset val="100"/>
        <c:noMultiLvlLbl val="0"/>
      </c:catAx>
      <c:valAx>
        <c:axId val="197192704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crossAx val="197191168"/>
        <c:crosses val="autoZero"/>
        <c:crossBetween val="between"/>
      </c:valAx>
      <c:valAx>
        <c:axId val="197276416"/>
        <c:scaling>
          <c:orientation val="minMax"/>
        </c:scaling>
        <c:delete val="0"/>
        <c:axPos val="r"/>
        <c:numFmt formatCode="0.00" sourceLinked="1"/>
        <c:majorTickMark val="out"/>
        <c:minorTickMark val="none"/>
        <c:tickLblPos val="nextTo"/>
        <c:crossAx val="197277952"/>
        <c:crosses val="max"/>
        <c:crossBetween val="between"/>
      </c:valAx>
      <c:catAx>
        <c:axId val="197277952"/>
        <c:scaling>
          <c:orientation val="minMax"/>
        </c:scaling>
        <c:delete val="1"/>
        <c:axPos val="b"/>
        <c:majorTickMark val="out"/>
        <c:minorTickMark val="none"/>
        <c:tickLblPos val="nextTo"/>
        <c:crossAx val="197276416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P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400" b="1">
                <a:solidFill>
                  <a:srgbClr val="C00000"/>
                </a:solidFill>
                <a:effectLst/>
              </a:rPr>
              <a:t>GRÁFICO N°5: PIM TOTAL Y EJECUCIÓN PRESUPUESTAL EN BIENES Y SERVICIOS POR PRODUCTOS DEL PROGRAMA SALUD MATERNO NEONATAL, POR TODA FUENTE DE FINANCIAMIENTO. REGIÓN CAJAMARCA. DICIEMBRE 2015</a:t>
            </a:r>
            <a:endParaRPr lang="es-MX" sz="1400">
              <a:solidFill>
                <a:srgbClr val="C00000"/>
              </a:solidFill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productos_smn_diciembre_1!$B$8</c:f>
              <c:strCache>
                <c:ptCount val="1"/>
                <c:pt idx="0">
                  <c:v>PIM2015</c:v>
                </c:pt>
              </c:strCache>
            </c:strRef>
          </c:tx>
          <c:invertIfNegative val="0"/>
          <c:cat>
            <c:strRef>
              <c:f>productos_smn_diciembre_1!$A$9:$A$29</c:f>
              <c:strCache>
                <c:ptCount val="21"/>
                <c:pt idx="0">
                  <c:v>3033172 ATENCION PRENATAL REENFOCADA</c:v>
                </c:pt>
                <c:pt idx="1">
                  <c:v>3033295 ATENCION DEL PARTO NORMAL</c:v>
                </c:pt>
                <c:pt idx="2">
                  <c:v>3000001 ACCIONES COMUNES</c:v>
                </c:pt>
                <c:pt idx="3">
                  <c:v>3033294 ATENCION DE LA GESTANTE CON COMPLICACIONES</c:v>
                </c:pt>
                <c:pt idx="4">
                  <c:v>3033297 ATENCION DEL PARTO COMPLICADO QUIRURGICO</c:v>
                </c:pt>
                <c:pt idx="5">
                  <c:v>3033304 ACCESO AL  SISTEMA DE REFERENCIA INSTITUCIONAL</c:v>
                </c:pt>
                <c:pt idx="6">
                  <c:v>3033306 ATENCION DEL RECIEN NACIDO CON COMPLICACIONES</c:v>
                </c:pt>
                <c:pt idx="7">
                  <c:v>3033307 ATENCION DEL RECIEN NACIDO CON COMPLICACIONES QUE REQUIERE UNIDAD DE CUIDADOS INTENSIVOS NEONATALES - UCIN</c:v>
                </c:pt>
                <c:pt idx="8">
                  <c:v>3033299 ATENCION DEL PUERPERIO CON COMPLICACIONES</c:v>
                </c:pt>
                <c:pt idx="9">
                  <c:v>3033305 ATENCION DEL RECIEN NACIDO NORMAL</c:v>
                </c:pt>
                <c:pt idx="10">
                  <c:v>3033296 ATENCION DEL PARTO COMPLICADO NO QUIRURGICO</c:v>
                </c:pt>
                <c:pt idx="11">
                  <c:v>3033298 ATENCION DEL PUERPERIO</c:v>
                </c:pt>
                <c:pt idx="12">
                  <c:v>3033300 ATENCION OBSTETRICA EN UNIDAD DE CUIDADOS INTENSIVOS</c:v>
                </c:pt>
                <c:pt idx="13">
                  <c:v>3033291 POBLACION ACCEDE A METODOS DE PLANIFICACION FAMILIAR</c:v>
                </c:pt>
                <c:pt idx="14">
                  <c:v>3033412 FAMILIAS SALUDABLES INFORMADAS RESPECTO DE SU SALUD SEXUAL Y REPRODUCTIVA</c:v>
                </c:pt>
                <c:pt idx="15">
                  <c:v>3033292 POBLACION ACCEDE A SERVICIOS DE CONSEJERIA EN SALUD SEXUAL Y REPRODUCTIVA</c:v>
                </c:pt>
                <c:pt idx="16">
                  <c:v>3000005 ADOLESCENTES ACCEDEN A SERVICIOS DE SALUD PARA PREVENCION DEL EMBARAZO</c:v>
                </c:pt>
                <c:pt idx="17">
                  <c:v>3000002 POBLACION INFORMADA SOBRE SALUD SEXUAL, SALUD REPRODUCTIVA Y METODOS DE PLANIFICACION FAMILIAR</c:v>
                </c:pt>
                <c:pt idx="18">
                  <c:v>3033290 INSTITUCIONES EDUCATIVAS SALUDABLES PROMUEVEN SALUD SEXUAL Y REPRODUCTIVA</c:v>
                </c:pt>
                <c:pt idx="19">
                  <c:v>3033288 MUNICIPIOS SALUDABLES QUE PROMUEVEN SALUD SEXUAL Y REPRODUCTIVA</c:v>
                </c:pt>
                <c:pt idx="20">
                  <c:v>3033289 COMUNIDADES SALUDABLES QUE PROMUEVEN SALUD SEXUAL Y REPRODUCTIVA</c:v>
                </c:pt>
              </c:strCache>
            </c:strRef>
          </c:cat>
          <c:val>
            <c:numRef>
              <c:f>productos_smn_diciembre_1!$B$9:$B$29</c:f>
              <c:numCache>
                <c:formatCode>#,##0</c:formatCode>
                <c:ptCount val="21"/>
                <c:pt idx="0">
                  <c:v>8058936</c:v>
                </c:pt>
                <c:pt idx="1">
                  <c:v>4129054</c:v>
                </c:pt>
                <c:pt idx="2">
                  <c:v>3419246</c:v>
                </c:pt>
                <c:pt idx="3">
                  <c:v>3390768</c:v>
                </c:pt>
                <c:pt idx="4">
                  <c:v>3298796</c:v>
                </c:pt>
                <c:pt idx="5">
                  <c:v>2631539</c:v>
                </c:pt>
                <c:pt idx="6">
                  <c:v>2025869</c:v>
                </c:pt>
                <c:pt idx="7">
                  <c:v>1447100</c:v>
                </c:pt>
                <c:pt idx="8">
                  <c:v>1436493</c:v>
                </c:pt>
                <c:pt idx="9">
                  <c:v>1318447</c:v>
                </c:pt>
                <c:pt idx="10">
                  <c:v>987459</c:v>
                </c:pt>
                <c:pt idx="11">
                  <c:v>797101</c:v>
                </c:pt>
                <c:pt idx="12">
                  <c:v>780325</c:v>
                </c:pt>
                <c:pt idx="13">
                  <c:v>522012</c:v>
                </c:pt>
                <c:pt idx="14">
                  <c:v>334940</c:v>
                </c:pt>
                <c:pt idx="15">
                  <c:v>275270</c:v>
                </c:pt>
                <c:pt idx="16">
                  <c:v>140308</c:v>
                </c:pt>
                <c:pt idx="17">
                  <c:v>108157</c:v>
                </c:pt>
                <c:pt idx="18">
                  <c:v>78174</c:v>
                </c:pt>
                <c:pt idx="19">
                  <c:v>56766</c:v>
                </c:pt>
                <c:pt idx="20">
                  <c:v>53013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97366912"/>
        <c:axId val="197361024"/>
      </c:barChart>
      <c:lineChart>
        <c:grouping val="standard"/>
        <c:varyColors val="0"/>
        <c:ser>
          <c:idx val="1"/>
          <c:order val="1"/>
          <c:tx>
            <c:strRef>
              <c:f>productos_smn_diciembre_1!$C$8</c:f>
              <c:strCache>
                <c:ptCount val="1"/>
                <c:pt idx="0">
                  <c:v>%</c:v>
                </c:pt>
              </c:strCache>
            </c:strRef>
          </c:tx>
          <c:marker>
            <c:symbol val="none"/>
          </c:marker>
          <c:dLbls>
            <c:dLbl>
              <c:idx val="0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es-P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2178619594224246E-2"/>
                  <c:y val="-1.7578125772379775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es-P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6116372463901358E-3"/>
                  <c:y val="-1.2555804123128345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es-P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5223274492780273E-3"/>
                  <c:y val="-1.2555804123128391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es-P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es-P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es-P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6.0893097971121092E-3"/>
                  <c:y val="-1.0044643298502676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es-P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0446548985560546E-3"/>
                  <c:y val="-1.2555804123128437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es-P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9.1339646956681633E-3"/>
                  <c:y val="-1.75783235015784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1.3700947043502245E-2"/>
                  <c:y val="-1.2555804123128437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es-P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7.6116372463901358E-3"/>
                  <c:y val="-2.0089286597005353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es-P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1.065629214494619E-2"/>
                  <c:y val="-1.5066964947754015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es-P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1.2178619594224218E-2"/>
                  <c:y val="-2.2600447421631021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es-P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7.6116372463901358E-3"/>
                  <c:y val="-1.7578125772379681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es-P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1.2178619594224218E-2"/>
                  <c:y val="-2.0089286597005353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es-P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-1.5223274492780384E-2"/>
                  <c:y val="-2.5111608246256689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es-P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1.5223274492780272E-2"/>
                  <c:y val="-2.2600447421631021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es-P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-7.6116372463902477E-3"/>
                  <c:y val="-1.2555804123128437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es-P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-9.1339646956682743E-3"/>
                  <c:y val="-1.0044643298502768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es-P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-7.6116372463901358E-3"/>
                  <c:y val="-1.5066964947754015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es-P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-1.5223394361083364E-2"/>
                  <c:y val="-1.0044643298502676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es-P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rgbClr val="FF0000"/>
                    </a:solidFill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productos_smn_diciembre_1!$A$9:$A$29</c:f>
              <c:strCache>
                <c:ptCount val="21"/>
                <c:pt idx="0">
                  <c:v>3033172 ATENCION PRENATAL REENFOCADA</c:v>
                </c:pt>
                <c:pt idx="1">
                  <c:v>3033295 ATENCION DEL PARTO NORMAL</c:v>
                </c:pt>
                <c:pt idx="2">
                  <c:v>3000001 ACCIONES COMUNES</c:v>
                </c:pt>
                <c:pt idx="3">
                  <c:v>3033294 ATENCION DE LA GESTANTE CON COMPLICACIONES</c:v>
                </c:pt>
                <c:pt idx="4">
                  <c:v>3033297 ATENCION DEL PARTO COMPLICADO QUIRURGICO</c:v>
                </c:pt>
                <c:pt idx="5">
                  <c:v>3033304 ACCESO AL  SISTEMA DE REFERENCIA INSTITUCIONAL</c:v>
                </c:pt>
                <c:pt idx="6">
                  <c:v>3033306 ATENCION DEL RECIEN NACIDO CON COMPLICACIONES</c:v>
                </c:pt>
                <c:pt idx="7">
                  <c:v>3033307 ATENCION DEL RECIEN NACIDO CON COMPLICACIONES QUE REQUIERE UNIDAD DE CUIDADOS INTENSIVOS NEONATALES - UCIN</c:v>
                </c:pt>
                <c:pt idx="8">
                  <c:v>3033299 ATENCION DEL PUERPERIO CON COMPLICACIONES</c:v>
                </c:pt>
                <c:pt idx="9">
                  <c:v>3033305 ATENCION DEL RECIEN NACIDO NORMAL</c:v>
                </c:pt>
                <c:pt idx="10">
                  <c:v>3033296 ATENCION DEL PARTO COMPLICADO NO QUIRURGICO</c:v>
                </c:pt>
                <c:pt idx="11">
                  <c:v>3033298 ATENCION DEL PUERPERIO</c:v>
                </c:pt>
                <c:pt idx="12">
                  <c:v>3033300 ATENCION OBSTETRICA EN UNIDAD DE CUIDADOS INTENSIVOS</c:v>
                </c:pt>
                <c:pt idx="13">
                  <c:v>3033291 POBLACION ACCEDE A METODOS DE PLANIFICACION FAMILIAR</c:v>
                </c:pt>
                <c:pt idx="14">
                  <c:v>3033412 FAMILIAS SALUDABLES INFORMADAS RESPECTO DE SU SALUD SEXUAL Y REPRODUCTIVA</c:v>
                </c:pt>
                <c:pt idx="15">
                  <c:v>3033292 POBLACION ACCEDE A SERVICIOS DE CONSEJERIA EN SALUD SEXUAL Y REPRODUCTIVA</c:v>
                </c:pt>
                <c:pt idx="16">
                  <c:v>3000005 ADOLESCENTES ACCEDEN A SERVICIOS DE SALUD PARA PREVENCION DEL EMBARAZO</c:v>
                </c:pt>
                <c:pt idx="17">
                  <c:v>3000002 POBLACION INFORMADA SOBRE SALUD SEXUAL, SALUD REPRODUCTIVA Y METODOS DE PLANIFICACION FAMILIAR</c:v>
                </c:pt>
                <c:pt idx="18">
                  <c:v>3033290 INSTITUCIONES EDUCATIVAS SALUDABLES PROMUEVEN SALUD SEXUAL Y REPRODUCTIVA</c:v>
                </c:pt>
                <c:pt idx="19">
                  <c:v>3033288 MUNICIPIOS SALUDABLES QUE PROMUEVEN SALUD SEXUAL Y REPRODUCTIVA</c:v>
                </c:pt>
                <c:pt idx="20">
                  <c:v>3033289 COMUNIDADES SALUDABLES QUE PROMUEVEN SALUD SEXUAL Y REPRODUCTIVA</c:v>
                </c:pt>
              </c:strCache>
            </c:strRef>
          </c:cat>
          <c:val>
            <c:numRef>
              <c:f>productos_smn_diciembre_1!$C$9:$C$29</c:f>
              <c:numCache>
                <c:formatCode>#,##0.0</c:formatCode>
                <c:ptCount val="21"/>
                <c:pt idx="0">
                  <c:v>22.836463130550598</c:v>
                </c:pt>
                <c:pt idx="1">
                  <c:v>11.700426636351558</c:v>
                </c:pt>
                <c:pt idx="2">
                  <c:v>9.6890563733578006</c:v>
                </c:pt>
                <c:pt idx="3">
                  <c:v>9.6083587729510178</c:v>
                </c:pt>
                <c:pt idx="4">
                  <c:v>9.3477393578020465</c:v>
                </c:pt>
                <c:pt idx="5">
                  <c:v>7.4569451041807495</c:v>
                </c:pt>
                <c:pt idx="6">
                  <c:v>5.7406688334322808</c:v>
                </c:pt>
                <c:pt idx="7">
                  <c:v>4.1006214463323412</c:v>
                </c:pt>
                <c:pt idx="8">
                  <c:v>4.070564579715489</c:v>
                </c:pt>
                <c:pt idx="9">
                  <c:v>3.736059736060076</c:v>
                </c:pt>
                <c:pt idx="10">
                  <c:v>2.7981449469793982</c:v>
                </c:pt>
                <c:pt idx="11">
                  <c:v>2.2587308793400287</c:v>
                </c:pt>
                <c:pt idx="12">
                  <c:v>2.2111930275096983</c:v>
                </c:pt>
                <c:pt idx="13">
                  <c:v>1.4792160890352002</c:v>
                </c:pt>
                <c:pt idx="14">
                  <c:v>0.94911350095677849</c:v>
                </c:pt>
                <c:pt idx="15">
                  <c:v>0.78002768677486245</c:v>
                </c:pt>
                <c:pt idx="16">
                  <c:v>0.39758827578743561</c:v>
                </c:pt>
                <c:pt idx="17">
                  <c:v>0.30648256082576669</c:v>
                </c:pt>
                <c:pt idx="18">
                  <c:v>0.22152026877588585</c:v>
                </c:pt>
                <c:pt idx="19">
                  <c:v>0.16085680120413356</c:v>
                </c:pt>
                <c:pt idx="20">
                  <c:v>0.15022199207685466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357952"/>
        <c:axId val="197359488"/>
      </c:lineChart>
      <c:catAx>
        <c:axId val="19735795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700" baseline="0">
                <a:latin typeface="Calibri" panose="020F0502020204030204" pitchFamily="34" charset="0"/>
              </a:defRPr>
            </a:pPr>
            <a:endParaRPr lang="es-PE"/>
          </a:p>
        </c:txPr>
        <c:crossAx val="197359488"/>
        <c:crosses val="autoZero"/>
        <c:auto val="1"/>
        <c:lblAlgn val="ctr"/>
        <c:lblOffset val="100"/>
        <c:noMultiLvlLbl val="0"/>
      </c:catAx>
      <c:valAx>
        <c:axId val="197359488"/>
        <c:scaling>
          <c:orientation val="minMax"/>
        </c:scaling>
        <c:delete val="0"/>
        <c:axPos val="l"/>
        <c:majorGridlines/>
        <c:numFmt formatCode="#,##0.0" sourceLinked="1"/>
        <c:majorTickMark val="none"/>
        <c:minorTickMark val="none"/>
        <c:tickLblPos val="nextTo"/>
        <c:spPr>
          <a:ln w="9525">
            <a:noFill/>
          </a:ln>
        </c:spPr>
        <c:crossAx val="197357952"/>
        <c:crosses val="autoZero"/>
        <c:crossBetween val="between"/>
      </c:valAx>
      <c:valAx>
        <c:axId val="197361024"/>
        <c:scaling>
          <c:orientation val="minMax"/>
        </c:scaling>
        <c:delete val="0"/>
        <c:axPos val="r"/>
        <c:numFmt formatCode="#,##0" sourceLinked="1"/>
        <c:majorTickMark val="out"/>
        <c:minorTickMark val="none"/>
        <c:tickLblPos val="nextTo"/>
        <c:crossAx val="197366912"/>
        <c:crosses val="max"/>
        <c:crossBetween val="between"/>
      </c:valAx>
      <c:catAx>
        <c:axId val="197366912"/>
        <c:scaling>
          <c:orientation val="minMax"/>
        </c:scaling>
        <c:delete val="1"/>
        <c:axPos val="b"/>
        <c:majorTickMark val="out"/>
        <c:minorTickMark val="none"/>
        <c:tickLblPos val="nextTo"/>
        <c:crossAx val="197361024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0.71095</cdr:x>
      <cdr:y>0.95946</cdr:y>
    </cdr:from>
    <cdr:to>
      <cdr:x>1</cdr:x>
      <cdr:y>1</cdr:y>
    </cdr:to>
    <cdr:sp macro="" textlink="">
      <cdr:nvSpPr>
        <cdr:cNvPr id="2" name="1 Cuadro de texto"/>
        <cdr:cNvSpPr txBox="1"/>
      </cdr:nvSpPr>
      <cdr:spPr>
        <a:xfrm xmlns:a="http://schemas.openxmlformats.org/drawingml/2006/main">
          <a:off x="4470400" y="4809067"/>
          <a:ext cx="1817511" cy="2032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s-MX" sz="1100"/>
            <a:t>Fuente: SIAF Dic.</a:t>
          </a:r>
          <a:r>
            <a:rPr lang="es-MX" sz="1100" baseline="0"/>
            <a:t> 2015</a:t>
          </a:r>
          <a:endParaRPr lang="es-MX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0.72131</cdr:x>
      <cdr:y>0.93729</cdr:y>
    </cdr:from>
    <cdr:to>
      <cdr:x>1</cdr:x>
      <cdr:y>0.9835</cdr:y>
    </cdr:to>
    <cdr:sp macro="" textlink="">
      <cdr:nvSpPr>
        <cdr:cNvPr id="2" name="1 Cuadro de texto"/>
        <cdr:cNvSpPr txBox="1"/>
      </cdr:nvSpPr>
      <cdr:spPr>
        <a:xfrm xmlns:a="http://schemas.openxmlformats.org/drawingml/2006/main">
          <a:off x="4470400" y="3205622"/>
          <a:ext cx="1727200" cy="15804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s-MX" sz="800" b="1"/>
            <a:t>FUENTE: SIAF 2015</a:t>
          </a:r>
        </a:p>
      </cdr:txBody>
    </cdr: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60408-0649-4332-82A7-0B1048F77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1707</Words>
  <Characters>9391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Jeidy</dc:creator>
  <cp:lastModifiedBy>Silvana Portal Chicoma</cp:lastModifiedBy>
  <cp:revision>2</cp:revision>
  <dcterms:created xsi:type="dcterms:W3CDTF">2016-03-07T14:28:00Z</dcterms:created>
  <dcterms:modified xsi:type="dcterms:W3CDTF">2016-03-07T14:28:00Z</dcterms:modified>
</cp:coreProperties>
</file>