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6C2" w:rsidRDefault="007B5DDA" w:rsidP="00172EC9">
      <w:pPr>
        <w:spacing w:after="0" w:line="240" w:lineRule="auto"/>
        <w:rPr>
          <w:rFonts w:cs="Arial"/>
          <w:b/>
          <w:noProof/>
          <w:color w:val="000000"/>
          <w:lang w:eastAsia="es-PE"/>
        </w:rPr>
      </w:pPr>
      <w:r>
        <w:rPr>
          <w:rFonts w:cs="Arial"/>
          <w:b/>
          <w:noProof/>
          <w:color w:val="000000"/>
          <w:lang w:eastAsia="es-PE"/>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-863600</wp:posOffset>
            </wp:positionV>
            <wp:extent cx="7630160" cy="10803255"/>
            <wp:effectExtent l="0" t="0" r="8890" b="0"/>
            <wp:wrapThrough wrapText="bothSides">
              <wp:wrapPolygon edited="0">
                <wp:start x="0" y="0"/>
                <wp:lineTo x="0" y="21558"/>
                <wp:lineTo x="21571" y="21558"/>
                <wp:lineTo x="21571"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luacion plan OPERATIVO 20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0160" cy="10803255"/>
                    </a:xfrm>
                    <a:prstGeom prst="rect">
                      <a:avLst/>
                    </a:prstGeom>
                  </pic:spPr>
                </pic:pic>
              </a:graphicData>
            </a:graphic>
            <wp14:sizeRelH relativeFrom="page">
              <wp14:pctWidth>0</wp14:pctWidth>
            </wp14:sizeRelH>
            <wp14:sizeRelV relativeFrom="page">
              <wp14:pctHeight>0</wp14:pctHeight>
            </wp14:sizeRelV>
          </wp:anchor>
        </w:drawing>
      </w:r>
    </w:p>
    <w:p w:rsidR="00720D37" w:rsidRDefault="00720D37" w:rsidP="00172EC9">
      <w:pPr>
        <w:spacing w:after="0" w:line="240" w:lineRule="auto"/>
        <w:rPr>
          <w:rFonts w:cs="Arial"/>
          <w:b/>
          <w:noProof/>
          <w:color w:val="000000"/>
          <w:lang w:eastAsia="es-PE"/>
        </w:rPr>
      </w:pPr>
    </w:p>
    <w:p w:rsidR="00172EC9" w:rsidRDefault="00172EC9" w:rsidP="00172EC9">
      <w:pPr>
        <w:spacing w:after="0" w:line="240" w:lineRule="auto"/>
        <w:rPr>
          <w:rFonts w:cs="Arial"/>
          <w:b/>
          <w:color w:val="000000"/>
        </w:rPr>
      </w:pPr>
    </w:p>
    <w:p w:rsidR="00AD1822" w:rsidRDefault="00D03335" w:rsidP="00AD1822">
      <w:pPr>
        <w:spacing w:after="0"/>
        <w:ind w:right="-1134" w:hanging="1134"/>
        <w:rPr>
          <w:rFonts w:ascii="Calibri" w:hAnsi="Calibri" w:cs="Calibri"/>
          <w:b/>
          <w:color w:val="000000"/>
        </w:rPr>
      </w:pPr>
      <w:r>
        <w:rPr>
          <w:rFonts w:ascii="Calibri" w:hAnsi="Calibri" w:cs="Calibri"/>
          <w:b/>
          <w:color w:val="000000"/>
        </w:rPr>
        <w:t xml:space="preserve">                       </w:t>
      </w:r>
      <w:r w:rsidR="00700C7A">
        <w:rPr>
          <w:rFonts w:ascii="Calibri" w:hAnsi="Calibri" w:cs="Calibri"/>
          <w:b/>
          <w:color w:val="000000"/>
        </w:rPr>
        <w:t>Sr. Hilario Porfirio Medina Vásquez</w:t>
      </w:r>
    </w:p>
    <w:p w:rsidR="00700C7A" w:rsidRPr="00852286" w:rsidRDefault="001F281A" w:rsidP="00AD1822">
      <w:pPr>
        <w:spacing w:after="0"/>
        <w:ind w:right="-1134"/>
        <w:rPr>
          <w:rFonts w:ascii="Calibri" w:hAnsi="Calibri" w:cs="Calibri"/>
          <w:b/>
          <w:color w:val="000000"/>
        </w:rPr>
      </w:pPr>
      <w:r>
        <w:rPr>
          <w:rFonts w:ascii="Calibri" w:hAnsi="Calibri" w:cs="Calibri"/>
          <w:color w:val="000000"/>
        </w:rPr>
        <w:t>Gobernador</w:t>
      </w:r>
      <w:r w:rsidR="00700C7A" w:rsidRPr="009D2139">
        <w:rPr>
          <w:rFonts w:ascii="Calibri" w:hAnsi="Calibri" w:cs="Calibri"/>
          <w:color w:val="000000"/>
        </w:rPr>
        <w:t xml:space="preserve"> Regional </w:t>
      </w:r>
      <w:r w:rsidR="00700C7A">
        <w:rPr>
          <w:rFonts w:ascii="Calibri" w:hAnsi="Calibri" w:cs="Calibri"/>
          <w:color w:val="000000"/>
        </w:rPr>
        <w:t>(e)</w:t>
      </w:r>
    </w:p>
    <w:p w:rsidR="00700C7A" w:rsidRPr="009D2139" w:rsidRDefault="00700C7A" w:rsidP="00700C7A">
      <w:pPr>
        <w:spacing w:after="0" w:line="240" w:lineRule="auto"/>
        <w:rPr>
          <w:rFonts w:ascii="Calibri" w:hAnsi="Calibri" w:cs="Calibri"/>
          <w:color w:val="000000"/>
        </w:rPr>
      </w:pPr>
    </w:p>
    <w:p w:rsidR="00700C7A" w:rsidRPr="004221A2" w:rsidRDefault="0088487E" w:rsidP="00700C7A">
      <w:pPr>
        <w:spacing w:after="0" w:line="240" w:lineRule="auto"/>
        <w:rPr>
          <w:rFonts w:ascii="Calibri" w:hAnsi="Calibri" w:cs="Calibri"/>
          <w:b/>
        </w:rPr>
      </w:pPr>
      <w:r>
        <w:rPr>
          <w:rFonts w:ascii="Calibri" w:hAnsi="Calibri" w:cs="Calibri"/>
          <w:b/>
        </w:rPr>
        <w:t xml:space="preserve">Sr. </w:t>
      </w:r>
      <w:r w:rsidR="00700C7A" w:rsidRPr="004221A2">
        <w:rPr>
          <w:rFonts w:ascii="Calibri" w:hAnsi="Calibri" w:cs="Calibri"/>
          <w:b/>
        </w:rPr>
        <w:t>José Mario Mendoza Zafra</w:t>
      </w:r>
    </w:p>
    <w:p w:rsidR="00700C7A" w:rsidRPr="004221A2" w:rsidRDefault="00700C7A" w:rsidP="00700C7A">
      <w:pPr>
        <w:spacing w:after="0" w:line="240" w:lineRule="auto"/>
        <w:rPr>
          <w:rFonts w:ascii="Calibri" w:hAnsi="Calibri" w:cs="Calibri"/>
        </w:rPr>
      </w:pPr>
      <w:r w:rsidRPr="004221A2">
        <w:rPr>
          <w:rFonts w:ascii="Calibri" w:hAnsi="Calibri" w:cs="Calibri"/>
        </w:rPr>
        <w:t>Consejero Delegado Presidente del Consejo</w:t>
      </w:r>
    </w:p>
    <w:p w:rsidR="00700C7A" w:rsidRPr="009D2139" w:rsidRDefault="00700C7A" w:rsidP="00700C7A">
      <w:pPr>
        <w:spacing w:after="0" w:line="240" w:lineRule="auto"/>
        <w:rPr>
          <w:rFonts w:ascii="Calibri" w:hAnsi="Calibri" w:cs="Calibri"/>
          <w:color w:val="000000"/>
        </w:rPr>
      </w:pPr>
      <w:r w:rsidRPr="009D2139">
        <w:rPr>
          <w:rFonts w:ascii="Calibri" w:hAnsi="Calibri" w:cs="Calibri"/>
          <w:color w:val="000000"/>
        </w:rPr>
        <w:t xml:space="preserve"> </w:t>
      </w:r>
    </w:p>
    <w:p w:rsidR="00700C7A" w:rsidRDefault="00700C7A" w:rsidP="00700C7A">
      <w:pPr>
        <w:spacing w:after="0" w:line="240" w:lineRule="auto"/>
        <w:rPr>
          <w:rFonts w:ascii="Calibri" w:hAnsi="Calibri" w:cs="Calibri"/>
          <w:b/>
          <w:color w:val="000000"/>
        </w:rPr>
      </w:pPr>
      <w:r>
        <w:rPr>
          <w:rFonts w:ascii="Calibri" w:hAnsi="Calibri" w:cs="Calibri"/>
          <w:b/>
          <w:color w:val="000000"/>
        </w:rPr>
        <w:t>Prof. César Flores Berrios</w:t>
      </w:r>
    </w:p>
    <w:p w:rsidR="00700C7A" w:rsidRPr="00852286" w:rsidRDefault="00700C7A" w:rsidP="00700C7A">
      <w:pPr>
        <w:spacing w:after="0" w:line="240" w:lineRule="auto"/>
        <w:rPr>
          <w:rFonts w:ascii="Calibri" w:hAnsi="Calibri" w:cs="Calibri"/>
          <w:b/>
          <w:color w:val="000000"/>
        </w:rPr>
      </w:pPr>
      <w:r w:rsidRPr="009D2139">
        <w:rPr>
          <w:rFonts w:ascii="Calibri" w:hAnsi="Calibri" w:cs="Calibri"/>
          <w:color w:val="000000"/>
        </w:rPr>
        <w:t xml:space="preserve">Gerente </w:t>
      </w:r>
      <w:r>
        <w:rPr>
          <w:rFonts w:ascii="Calibri" w:hAnsi="Calibri" w:cs="Calibri"/>
          <w:color w:val="000000"/>
        </w:rPr>
        <w:t xml:space="preserve">Regional </w:t>
      </w:r>
      <w:r w:rsidRPr="009D2139">
        <w:rPr>
          <w:rFonts w:ascii="Calibri" w:hAnsi="Calibri" w:cs="Calibri"/>
          <w:color w:val="000000"/>
        </w:rPr>
        <w:t>General</w:t>
      </w:r>
    </w:p>
    <w:p w:rsidR="00700C7A" w:rsidRPr="009D2139" w:rsidRDefault="00700C7A" w:rsidP="00700C7A">
      <w:pPr>
        <w:spacing w:after="0" w:line="240" w:lineRule="auto"/>
        <w:rPr>
          <w:rFonts w:ascii="Calibri" w:hAnsi="Calibri" w:cs="Calibri"/>
          <w:color w:val="000000"/>
        </w:rPr>
      </w:pPr>
    </w:p>
    <w:p w:rsidR="00700C7A" w:rsidRPr="009D2139" w:rsidRDefault="00700C7A" w:rsidP="00700C7A">
      <w:pPr>
        <w:spacing w:after="0" w:line="240" w:lineRule="auto"/>
        <w:rPr>
          <w:rFonts w:ascii="Calibri" w:hAnsi="Calibri" w:cs="Calibri"/>
          <w:b/>
          <w:color w:val="000000"/>
        </w:rPr>
      </w:pPr>
      <w:r>
        <w:rPr>
          <w:rFonts w:ascii="Calibri" w:hAnsi="Calibri" w:cs="Calibri"/>
          <w:b/>
          <w:color w:val="000000"/>
        </w:rPr>
        <w:t xml:space="preserve">Lic. William </w:t>
      </w:r>
      <w:proofErr w:type="spellStart"/>
      <w:r>
        <w:rPr>
          <w:rFonts w:ascii="Calibri" w:hAnsi="Calibri" w:cs="Calibri"/>
          <w:b/>
          <w:color w:val="000000"/>
        </w:rPr>
        <w:t>Ascarza</w:t>
      </w:r>
      <w:proofErr w:type="spellEnd"/>
      <w:r>
        <w:rPr>
          <w:rFonts w:ascii="Calibri" w:hAnsi="Calibri" w:cs="Calibri"/>
          <w:b/>
          <w:color w:val="000000"/>
        </w:rPr>
        <w:t xml:space="preserve"> </w:t>
      </w:r>
      <w:proofErr w:type="spellStart"/>
      <w:r>
        <w:rPr>
          <w:rFonts w:ascii="Calibri" w:hAnsi="Calibri" w:cs="Calibri"/>
          <w:b/>
          <w:color w:val="000000"/>
        </w:rPr>
        <w:t>Urribari</w:t>
      </w:r>
      <w:proofErr w:type="spellEnd"/>
    </w:p>
    <w:p w:rsidR="00700C7A" w:rsidRDefault="00700C7A" w:rsidP="00700C7A">
      <w:pPr>
        <w:spacing w:after="0" w:line="240" w:lineRule="auto"/>
        <w:rPr>
          <w:rFonts w:ascii="Calibri" w:hAnsi="Calibri" w:cs="Calibri"/>
          <w:color w:val="000000"/>
        </w:rPr>
      </w:pPr>
      <w:r w:rsidRPr="009D2139">
        <w:rPr>
          <w:rFonts w:ascii="Calibri" w:hAnsi="Calibri" w:cs="Calibri"/>
          <w:color w:val="000000"/>
        </w:rPr>
        <w:t xml:space="preserve">Gerente Regional de Planeamiento, Presupuesto </w:t>
      </w:r>
      <w:r>
        <w:rPr>
          <w:rFonts w:ascii="Calibri" w:hAnsi="Calibri" w:cs="Calibri"/>
          <w:color w:val="000000"/>
        </w:rPr>
        <w:t>y Acondicionamiento Territorial</w:t>
      </w:r>
    </w:p>
    <w:p w:rsidR="00700C7A" w:rsidRPr="009D2139" w:rsidRDefault="00700C7A" w:rsidP="00700C7A">
      <w:pPr>
        <w:spacing w:after="0" w:line="240" w:lineRule="auto"/>
        <w:rPr>
          <w:rFonts w:ascii="Calibri" w:hAnsi="Calibri" w:cs="Calibri"/>
          <w:color w:val="000000"/>
        </w:rPr>
      </w:pPr>
    </w:p>
    <w:p w:rsidR="00700C7A" w:rsidRPr="009D2139" w:rsidRDefault="00700C7A" w:rsidP="00700C7A">
      <w:pPr>
        <w:spacing w:after="0" w:line="240" w:lineRule="auto"/>
        <w:rPr>
          <w:rFonts w:ascii="Calibri" w:hAnsi="Calibri" w:cs="Calibri"/>
          <w:b/>
          <w:color w:val="000000"/>
        </w:rPr>
      </w:pPr>
      <w:r w:rsidRPr="009D2139">
        <w:rPr>
          <w:rFonts w:ascii="Calibri" w:hAnsi="Calibri" w:cs="Calibri"/>
          <w:b/>
          <w:color w:val="000000"/>
        </w:rPr>
        <w:t xml:space="preserve">Econ. </w:t>
      </w:r>
      <w:r>
        <w:rPr>
          <w:rFonts w:ascii="Calibri" w:hAnsi="Calibri" w:cs="Calibri"/>
          <w:b/>
          <w:color w:val="000000"/>
        </w:rPr>
        <w:t>Jorge Olivera Gonzales</w:t>
      </w:r>
    </w:p>
    <w:p w:rsidR="00700C7A" w:rsidRPr="009D2139" w:rsidRDefault="00700C7A" w:rsidP="00700C7A">
      <w:pPr>
        <w:spacing w:after="0" w:line="240" w:lineRule="auto"/>
        <w:rPr>
          <w:rFonts w:ascii="Calibri" w:hAnsi="Calibri" w:cs="Calibri"/>
          <w:color w:val="000000"/>
        </w:rPr>
      </w:pPr>
      <w:r w:rsidRPr="009D2139">
        <w:rPr>
          <w:rFonts w:ascii="Calibri" w:hAnsi="Calibri" w:cs="Calibri"/>
          <w:color w:val="000000"/>
        </w:rPr>
        <w:t>Sub Gerente de Planeamiento y Cooperación Técnica Internacional</w:t>
      </w:r>
    </w:p>
    <w:p w:rsidR="001F281A" w:rsidRDefault="001F281A" w:rsidP="00700C7A">
      <w:pPr>
        <w:spacing w:line="240" w:lineRule="auto"/>
        <w:rPr>
          <w:rFonts w:ascii="Calibri" w:hAnsi="Calibri" w:cs="Calibri"/>
          <w:b/>
          <w:color w:val="000000"/>
        </w:rPr>
      </w:pPr>
    </w:p>
    <w:p w:rsidR="00700C7A" w:rsidRPr="009D2139" w:rsidRDefault="00700C7A" w:rsidP="00700C7A">
      <w:pPr>
        <w:spacing w:line="240" w:lineRule="auto"/>
        <w:rPr>
          <w:rFonts w:ascii="Calibri" w:hAnsi="Calibri" w:cs="Calibri"/>
          <w:b/>
          <w:color w:val="000000"/>
        </w:rPr>
      </w:pPr>
      <w:r w:rsidRPr="009D2139">
        <w:rPr>
          <w:rFonts w:ascii="Calibri" w:hAnsi="Calibri" w:cs="Calibri"/>
          <w:b/>
          <w:color w:val="000000"/>
        </w:rPr>
        <w:t>Equipo Técnico de Planeamiento y C</w:t>
      </w:r>
      <w:r>
        <w:rPr>
          <w:rFonts w:ascii="Calibri" w:hAnsi="Calibri" w:cs="Calibri"/>
          <w:b/>
          <w:color w:val="000000"/>
        </w:rPr>
        <w:t xml:space="preserve">ooperación </w:t>
      </w:r>
      <w:r w:rsidRPr="009D2139">
        <w:rPr>
          <w:rFonts w:ascii="Calibri" w:hAnsi="Calibri" w:cs="Calibri"/>
          <w:b/>
          <w:color w:val="000000"/>
        </w:rPr>
        <w:t>T</w:t>
      </w:r>
      <w:r>
        <w:rPr>
          <w:rFonts w:ascii="Calibri" w:hAnsi="Calibri" w:cs="Calibri"/>
          <w:b/>
          <w:color w:val="000000"/>
        </w:rPr>
        <w:t xml:space="preserve">écnica </w:t>
      </w:r>
      <w:r w:rsidRPr="009D2139">
        <w:rPr>
          <w:rFonts w:ascii="Calibri" w:hAnsi="Calibri" w:cs="Calibri"/>
          <w:b/>
          <w:color w:val="000000"/>
        </w:rPr>
        <w:t>I</w:t>
      </w:r>
      <w:r>
        <w:rPr>
          <w:rFonts w:ascii="Calibri" w:hAnsi="Calibri" w:cs="Calibri"/>
          <w:b/>
          <w:color w:val="000000"/>
        </w:rPr>
        <w:t>nternacional</w:t>
      </w:r>
      <w:r w:rsidRPr="009D2139">
        <w:rPr>
          <w:rFonts w:ascii="Calibri" w:hAnsi="Calibri" w:cs="Calibri"/>
          <w:b/>
          <w:color w:val="000000"/>
        </w:rPr>
        <w:t>:</w:t>
      </w:r>
    </w:p>
    <w:p w:rsidR="00700C7A" w:rsidRDefault="00700C7A" w:rsidP="00D2232C">
      <w:pPr>
        <w:pStyle w:val="Prrafodelista"/>
        <w:numPr>
          <w:ilvl w:val="0"/>
          <w:numId w:val="8"/>
        </w:numPr>
        <w:tabs>
          <w:tab w:val="left" w:pos="709"/>
        </w:tabs>
        <w:spacing w:after="0" w:line="240" w:lineRule="auto"/>
        <w:ind w:left="1276" w:hanging="992"/>
        <w:rPr>
          <w:rFonts w:cs="Calibri"/>
          <w:color w:val="000000"/>
          <w:sz w:val="22"/>
          <w:szCs w:val="22"/>
        </w:rPr>
      </w:pPr>
      <w:r>
        <w:rPr>
          <w:rFonts w:cs="Calibri"/>
          <w:color w:val="000000"/>
          <w:sz w:val="22"/>
          <w:szCs w:val="22"/>
        </w:rPr>
        <w:t>Ing. Pelayo Roncal Vargas</w:t>
      </w:r>
    </w:p>
    <w:p w:rsidR="00700C7A" w:rsidRPr="009D2139" w:rsidRDefault="00700C7A" w:rsidP="00D2232C">
      <w:pPr>
        <w:pStyle w:val="Prrafodelista"/>
        <w:numPr>
          <w:ilvl w:val="0"/>
          <w:numId w:val="8"/>
        </w:numPr>
        <w:tabs>
          <w:tab w:val="left" w:pos="709"/>
        </w:tabs>
        <w:spacing w:after="0" w:line="240" w:lineRule="auto"/>
        <w:ind w:left="1276" w:hanging="992"/>
        <w:rPr>
          <w:rFonts w:cs="Calibri"/>
          <w:color w:val="000000"/>
          <w:sz w:val="22"/>
          <w:szCs w:val="22"/>
        </w:rPr>
      </w:pPr>
      <w:r w:rsidRPr="009D2139">
        <w:rPr>
          <w:rFonts w:cs="Calibri"/>
          <w:color w:val="000000"/>
          <w:sz w:val="22"/>
          <w:szCs w:val="22"/>
        </w:rPr>
        <w:t>Econ. Rómulo Velásquez Zegarra</w:t>
      </w:r>
    </w:p>
    <w:p w:rsidR="00700C7A" w:rsidRDefault="00700C7A" w:rsidP="00D2232C">
      <w:pPr>
        <w:pStyle w:val="Prrafodelista"/>
        <w:numPr>
          <w:ilvl w:val="0"/>
          <w:numId w:val="8"/>
        </w:numPr>
        <w:tabs>
          <w:tab w:val="left" w:pos="709"/>
        </w:tabs>
        <w:spacing w:after="0" w:line="240" w:lineRule="auto"/>
        <w:ind w:left="1276" w:hanging="992"/>
        <w:rPr>
          <w:rFonts w:cs="Calibri"/>
          <w:color w:val="000000"/>
          <w:sz w:val="22"/>
          <w:szCs w:val="22"/>
        </w:rPr>
      </w:pPr>
      <w:r w:rsidRPr="009D2139">
        <w:rPr>
          <w:rFonts w:cs="Calibri"/>
          <w:color w:val="000000"/>
          <w:sz w:val="22"/>
          <w:szCs w:val="22"/>
        </w:rPr>
        <w:t xml:space="preserve">Mg. </w:t>
      </w:r>
      <w:proofErr w:type="spellStart"/>
      <w:r w:rsidRPr="009D2139">
        <w:rPr>
          <w:rFonts w:cs="Calibri"/>
          <w:color w:val="000000"/>
          <w:sz w:val="22"/>
          <w:szCs w:val="22"/>
        </w:rPr>
        <w:t>Felícita</w:t>
      </w:r>
      <w:proofErr w:type="spellEnd"/>
      <w:r w:rsidRPr="009D2139">
        <w:rPr>
          <w:rFonts w:cs="Calibri"/>
          <w:color w:val="000000"/>
          <w:sz w:val="22"/>
          <w:szCs w:val="22"/>
        </w:rPr>
        <w:t xml:space="preserve"> </w:t>
      </w:r>
      <w:proofErr w:type="spellStart"/>
      <w:r w:rsidRPr="009D2139">
        <w:rPr>
          <w:rFonts w:cs="Calibri"/>
          <w:color w:val="000000"/>
          <w:sz w:val="22"/>
          <w:szCs w:val="22"/>
        </w:rPr>
        <w:t>Latorraca</w:t>
      </w:r>
      <w:proofErr w:type="spellEnd"/>
      <w:r w:rsidRPr="009D2139">
        <w:rPr>
          <w:rFonts w:cs="Calibri"/>
          <w:color w:val="000000"/>
          <w:sz w:val="22"/>
          <w:szCs w:val="22"/>
        </w:rPr>
        <w:t xml:space="preserve"> Ríos</w:t>
      </w:r>
    </w:p>
    <w:p w:rsidR="00A666AD" w:rsidRDefault="00A666AD" w:rsidP="00D2232C">
      <w:pPr>
        <w:pStyle w:val="Prrafodelista"/>
        <w:numPr>
          <w:ilvl w:val="0"/>
          <w:numId w:val="8"/>
        </w:numPr>
        <w:tabs>
          <w:tab w:val="left" w:pos="709"/>
        </w:tabs>
        <w:spacing w:after="0" w:line="240" w:lineRule="auto"/>
        <w:ind w:left="1276" w:hanging="992"/>
        <w:rPr>
          <w:rFonts w:cs="Calibri"/>
          <w:color w:val="000000"/>
          <w:sz w:val="22"/>
          <w:szCs w:val="22"/>
        </w:rPr>
      </w:pPr>
      <w:r>
        <w:rPr>
          <w:rFonts w:cs="Calibri"/>
          <w:color w:val="000000"/>
          <w:sz w:val="22"/>
          <w:szCs w:val="22"/>
        </w:rPr>
        <w:t xml:space="preserve">Soc. Héctor Gamonal </w:t>
      </w:r>
      <w:proofErr w:type="spellStart"/>
      <w:r>
        <w:rPr>
          <w:rFonts w:cs="Calibri"/>
          <w:color w:val="000000"/>
          <w:sz w:val="22"/>
          <w:szCs w:val="22"/>
        </w:rPr>
        <w:t>Idrogo</w:t>
      </w:r>
      <w:proofErr w:type="spellEnd"/>
    </w:p>
    <w:p w:rsidR="001F281A" w:rsidRPr="009D2139" w:rsidRDefault="00C83179" w:rsidP="00D2232C">
      <w:pPr>
        <w:pStyle w:val="Prrafodelista"/>
        <w:numPr>
          <w:ilvl w:val="0"/>
          <w:numId w:val="8"/>
        </w:numPr>
        <w:tabs>
          <w:tab w:val="left" w:pos="709"/>
        </w:tabs>
        <w:spacing w:after="0" w:line="240" w:lineRule="auto"/>
        <w:ind w:left="1276" w:hanging="992"/>
        <w:rPr>
          <w:rFonts w:cs="Calibri"/>
          <w:color w:val="000000"/>
          <w:sz w:val="22"/>
          <w:szCs w:val="22"/>
        </w:rPr>
      </w:pPr>
      <w:r>
        <w:rPr>
          <w:rFonts w:cs="Calibri"/>
          <w:color w:val="000000"/>
          <w:sz w:val="22"/>
          <w:szCs w:val="22"/>
        </w:rPr>
        <w:t xml:space="preserve">Soc. </w:t>
      </w:r>
      <w:proofErr w:type="spellStart"/>
      <w:r w:rsidR="001F281A">
        <w:rPr>
          <w:rFonts w:cs="Calibri"/>
          <w:color w:val="000000"/>
          <w:sz w:val="22"/>
          <w:szCs w:val="22"/>
        </w:rPr>
        <w:t>Yeison</w:t>
      </w:r>
      <w:proofErr w:type="spellEnd"/>
      <w:r w:rsidR="001F281A">
        <w:rPr>
          <w:rFonts w:cs="Calibri"/>
          <w:color w:val="000000"/>
          <w:sz w:val="22"/>
          <w:szCs w:val="22"/>
        </w:rPr>
        <w:t xml:space="preserve"> Vásquez Castillo</w:t>
      </w:r>
    </w:p>
    <w:p w:rsidR="00700C7A" w:rsidRPr="009D2139" w:rsidRDefault="00700C7A" w:rsidP="00700C7A">
      <w:pPr>
        <w:rPr>
          <w:rFonts w:ascii="Calibri" w:hAnsi="Calibri" w:cs="Calibri"/>
          <w:color w:val="000000"/>
        </w:rPr>
      </w:pPr>
    </w:p>
    <w:p w:rsidR="00700C7A" w:rsidRPr="009D2139" w:rsidRDefault="00700C7A" w:rsidP="00700C7A">
      <w:pPr>
        <w:pStyle w:val="Ttulo"/>
        <w:rPr>
          <w:rFonts w:ascii="Calibri" w:hAnsi="Calibri" w:cs="Calibri"/>
          <w:color w:val="000000"/>
          <w:sz w:val="22"/>
          <w:szCs w:val="22"/>
        </w:rPr>
      </w:pPr>
    </w:p>
    <w:p w:rsidR="00C76C73" w:rsidRDefault="00C76C73" w:rsidP="00C61EF6">
      <w:pPr>
        <w:spacing w:after="0" w:line="0" w:lineRule="atLeast"/>
        <w:jc w:val="center"/>
        <w:rPr>
          <w:b/>
          <w:bCs/>
        </w:rPr>
      </w:pPr>
    </w:p>
    <w:p w:rsidR="00C76C73" w:rsidRDefault="00C76C73" w:rsidP="00C61EF6">
      <w:pPr>
        <w:spacing w:after="0" w:line="0" w:lineRule="atLeast"/>
        <w:jc w:val="center"/>
        <w:rPr>
          <w:b/>
          <w:bCs/>
        </w:rPr>
      </w:pPr>
    </w:p>
    <w:p w:rsidR="00761AC2" w:rsidRDefault="00761AC2" w:rsidP="00C61EF6">
      <w:pPr>
        <w:spacing w:after="0" w:line="0" w:lineRule="atLeast"/>
        <w:jc w:val="center"/>
        <w:rPr>
          <w:b/>
          <w:bCs/>
        </w:rPr>
      </w:pPr>
    </w:p>
    <w:p w:rsidR="00761AC2" w:rsidRDefault="00761AC2" w:rsidP="00C61EF6">
      <w:pPr>
        <w:spacing w:after="0" w:line="0" w:lineRule="atLeast"/>
        <w:jc w:val="center"/>
        <w:rPr>
          <w:b/>
          <w:bCs/>
        </w:rPr>
      </w:pPr>
    </w:p>
    <w:p w:rsidR="00761AC2" w:rsidRDefault="00761AC2" w:rsidP="00C61EF6">
      <w:pPr>
        <w:spacing w:after="0" w:line="0" w:lineRule="atLeast"/>
        <w:jc w:val="center"/>
        <w:rPr>
          <w:b/>
          <w:bCs/>
        </w:rPr>
      </w:pPr>
    </w:p>
    <w:p w:rsidR="00761AC2" w:rsidRDefault="00761AC2" w:rsidP="00C61EF6">
      <w:pPr>
        <w:spacing w:after="0" w:line="0" w:lineRule="atLeast"/>
        <w:jc w:val="center"/>
        <w:rPr>
          <w:b/>
          <w:bCs/>
        </w:rPr>
      </w:pPr>
    </w:p>
    <w:p w:rsidR="00761AC2" w:rsidRDefault="00761AC2" w:rsidP="00C61EF6">
      <w:pPr>
        <w:spacing w:after="0" w:line="0" w:lineRule="atLeast"/>
        <w:jc w:val="center"/>
        <w:rPr>
          <w:b/>
          <w:bCs/>
        </w:rPr>
      </w:pPr>
    </w:p>
    <w:p w:rsidR="00761AC2" w:rsidRDefault="00761AC2" w:rsidP="00C61EF6">
      <w:pPr>
        <w:spacing w:after="0" w:line="0" w:lineRule="atLeast"/>
        <w:jc w:val="center"/>
        <w:rPr>
          <w:b/>
          <w:bCs/>
        </w:rPr>
      </w:pPr>
    </w:p>
    <w:p w:rsidR="00AA2C80" w:rsidRDefault="00AA2C80">
      <w:pPr>
        <w:rPr>
          <w:b/>
          <w:bCs/>
        </w:rPr>
      </w:pPr>
      <w:r>
        <w:rPr>
          <w:b/>
          <w:bCs/>
        </w:rPr>
        <w:br w:type="page"/>
      </w:r>
    </w:p>
    <w:p w:rsidR="00C61EF6" w:rsidRDefault="00C61EF6" w:rsidP="000832FA">
      <w:pPr>
        <w:spacing w:after="0" w:line="0" w:lineRule="atLeast"/>
        <w:jc w:val="center"/>
        <w:rPr>
          <w:b/>
          <w:bCs/>
        </w:rPr>
      </w:pPr>
      <w:r>
        <w:rPr>
          <w:b/>
          <w:bCs/>
        </w:rPr>
        <w:lastRenderedPageBreak/>
        <w:t>CONTENIDO</w:t>
      </w:r>
    </w:p>
    <w:p w:rsidR="00C61EF6" w:rsidRPr="00783388" w:rsidRDefault="00C61EF6" w:rsidP="00C61EF6">
      <w:pPr>
        <w:spacing w:after="0" w:line="0" w:lineRule="atLeast"/>
        <w:jc w:val="center"/>
        <w:rPr>
          <w:b/>
          <w:bCs/>
          <w:sz w:val="18"/>
        </w:rPr>
      </w:pPr>
    </w:p>
    <w:p w:rsidR="00C61EF6" w:rsidRDefault="00C61EF6" w:rsidP="00C61EF6">
      <w:pPr>
        <w:spacing w:after="0" w:line="0" w:lineRule="atLeast"/>
        <w:jc w:val="center"/>
        <w:rPr>
          <w:b/>
          <w:bCs/>
        </w:rPr>
      </w:pPr>
    </w:p>
    <w:p w:rsidR="00731613" w:rsidRDefault="00731613" w:rsidP="00C61EF6">
      <w:pPr>
        <w:spacing w:after="0" w:line="0" w:lineRule="atLeast"/>
        <w:jc w:val="center"/>
        <w:rPr>
          <w:b/>
          <w:bCs/>
        </w:rPr>
      </w:pPr>
    </w:p>
    <w:p w:rsidR="00C61EF6" w:rsidRDefault="003B07BA" w:rsidP="00731613">
      <w:pPr>
        <w:spacing w:after="0"/>
      </w:pPr>
      <w:r w:rsidRPr="00731613">
        <w:rPr>
          <w:b/>
        </w:rPr>
        <w:t>PRESENTACIÓN</w:t>
      </w:r>
      <w:r w:rsidR="001C3950">
        <w:tab/>
      </w:r>
      <w:r w:rsidR="001C3950">
        <w:tab/>
      </w:r>
      <w:r w:rsidR="001C3950">
        <w:tab/>
      </w:r>
      <w:r w:rsidR="001C3950">
        <w:tab/>
      </w:r>
      <w:r w:rsidR="001C3950">
        <w:tab/>
      </w:r>
      <w:r w:rsidR="001C3950">
        <w:tab/>
      </w:r>
      <w:r w:rsidR="001C3950">
        <w:tab/>
      </w:r>
      <w:r w:rsidR="001C3950">
        <w:tab/>
      </w:r>
      <w:r w:rsidR="001C3950">
        <w:tab/>
      </w:r>
      <w:r w:rsidR="00731613">
        <w:tab/>
      </w:r>
      <w:r w:rsidR="006A717F">
        <w:t>4</w:t>
      </w:r>
    </w:p>
    <w:p w:rsidR="003B07BA" w:rsidRDefault="003B07BA" w:rsidP="00731613">
      <w:pPr>
        <w:spacing w:after="0"/>
      </w:pPr>
    </w:p>
    <w:p w:rsidR="00731613" w:rsidRDefault="00731613" w:rsidP="00C61EF6">
      <w:pPr>
        <w:spacing w:after="0"/>
        <w:rPr>
          <w:b/>
        </w:rPr>
      </w:pPr>
    </w:p>
    <w:p w:rsidR="00C61EF6" w:rsidRDefault="00C61EF6" w:rsidP="00C61EF6">
      <w:pPr>
        <w:spacing w:after="0"/>
        <w:rPr>
          <w:b/>
          <w:bCs/>
        </w:rPr>
      </w:pPr>
      <w:r>
        <w:rPr>
          <w:b/>
          <w:bCs/>
        </w:rPr>
        <w:t>I. GENERALIDADES</w:t>
      </w:r>
    </w:p>
    <w:p w:rsidR="00731613" w:rsidRDefault="00731613" w:rsidP="00C61EF6">
      <w:pPr>
        <w:spacing w:after="0"/>
        <w:rPr>
          <w:b/>
          <w:bCs/>
        </w:rPr>
      </w:pPr>
    </w:p>
    <w:p w:rsidR="00C61EF6" w:rsidRDefault="00C61EF6" w:rsidP="006B0FD7">
      <w:pPr>
        <w:spacing w:after="0" w:line="360" w:lineRule="auto"/>
        <w:ind w:left="284"/>
      </w:pPr>
      <w:r w:rsidRPr="006B0FD7">
        <w:rPr>
          <w:bCs/>
        </w:rPr>
        <w:t xml:space="preserve">1.1. </w:t>
      </w:r>
      <w:r w:rsidR="002A2497" w:rsidRPr="006B0FD7">
        <w:t>Base</w:t>
      </w:r>
      <w:r w:rsidR="002A2497">
        <w:t xml:space="preserve"> Legal </w:t>
      </w:r>
      <w:r w:rsidR="00520A25">
        <w:t xml:space="preserve">de la </w:t>
      </w:r>
      <w:r w:rsidR="00454627">
        <w:t>E</w:t>
      </w:r>
      <w:r w:rsidR="00520A25">
        <w:t>valuación del Plan Anual 201</w:t>
      </w:r>
      <w:r w:rsidR="00BB263F">
        <w:t>5</w:t>
      </w:r>
      <w:r w:rsidR="00731613">
        <w:tab/>
      </w:r>
      <w:r w:rsidR="005308CD">
        <w:t>Primer Semestre</w:t>
      </w:r>
      <w:r w:rsidR="00DB6FCD">
        <w:tab/>
      </w:r>
      <w:r w:rsidR="00DB6FCD">
        <w:tab/>
        <w:t>0</w:t>
      </w:r>
      <w:r w:rsidR="00E4291E">
        <w:t>6</w:t>
      </w:r>
    </w:p>
    <w:p w:rsidR="00C61EF6" w:rsidRDefault="00C61EF6" w:rsidP="006B0FD7">
      <w:pPr>
        <w:spacing w:after="0" w:line="360" w:lineRule="auto"/>
        <w:ind w:left="284"/>
      </w:pPr>
      <w:r w:rsidRPr="006B0FD7">
        <w:rPr>
          <w:bCs/>
        </w:rPr>
        <w:t>1.</w:t>
      </w:r>
      <w:r w:rsidR="00536CB3" w:rsidRPr="006B0FD7">
        <w:rPr>
          <w:bCs/>
        </w:rPr>
        <w:t>2</w:t>
      </w:r>
      <w:r w:rsidRPr="006B0FD7">
        <w:rPr>
          <w:bCs/>
        </w:rPr>
        <w:t xml:space="preserve">. </w:t>
      </w:r>
      <w:r w:rsidR="002A2497" w:rsidRPr="006B0FD7">
        <w:t>Propuesta</w:t>
      </w:r>
      <w:r w:rsidR="002A2497">
        <w:t xml:space="preserve"> Estratégica del Plan</w:t>
      </w:r>
      <w:r w:rsidR="00520A25">
        <w:t xml:space="preserve"> Anual 201</w:t>
      </w:r>
      <w:r w:rsidR="00BB263F">
        <w:t>5</w:t>
      </w:r>
      <w:r>
        <w:tab/>
      </w:r>
      <w:r w:rsidR="001C3950">
        <w:tab/>
      </w:r>
      <w:r>
        <w:tab/>
      </w:r>
      <w:r>
        <w:tab/>
      </w:r>
      <w:r w:rsidR="00731613">
        <w:tab/>
      </w:r>
      <w:r w:rsidR="00DB6FCD">
        <w:t>0</w:t>
      </w:r>
      <w:r w:rsidR="00E4291E">
        <w:t>6</w:t>
      </w:r>
    </w:p>
    <w:p w:rsidR="00821304" w:rsidRPr="0067578D" w:rsidRDefault="0067578D" w:rsidP="006B0FD7">
      <w:pPr>
        <w:spacing w:after="0" w:line="360" w:lineRule="auto"/>
        <w:ind w:left="284"/>
        <w:rPr>
          <w:bCs/>
        </w:rPr>
      </w:pPr>
      <w:r w:rsidRPr="0067578D">
        <w:rPr>
          <w:bCs/>
        </w:rPr>
        <w:t>1.2.3 Lineamientos de Objetivos</w:t>
      </w:r>
      <w:r>
        <w:rPr>
          <w:bCs/>
        </w:rPr>
        <w:tab/>
      </w:r>
      <w:r>
        <w:rPr>
          <w:bCs/>
        </w:rPr>
        <w:tab/>
      </w:r>
      <w:r>
        <w:rPr>
          <w:bCs/>
        </w:rPr>
        <w:tab/>
      </w:r>
      <w:r>
        <w:rPr>
          <w:bCs/>
        </w:rPr>
        <w:tab/>
      </w:r>
      <w:r>
        <w:rPr>
          <w:bCs/>
        </w:rPr>
        <w:tab/>
        <w:t xml:space="preserve">             </w:t>
      </w:r>
      <w:r w:rsidR="006B0FD7">
        <w:rPr>
          <w:bCs/>
        </w:rPr>
        <w:t xml:space="preserve">              </w:t>
      </w:r>
      <w:r>
        <w:rPr>
          <w:bCs/>
        </w:rPr>
        <w:t xml:space="preserve"> 07</w:t>
      </w:r>
      <w:r w:rsidR="00821304" w:rsidRPr="0067578D">
        <w:rPr>
          <w:bCs/>
        </w:rPr>
        <w:tab/>
      </w:r>
    </w:p>
    <w:p w:rsidR="00C61EF6" w:rsidRPr="00783388" w:rsidRDefault="00C61EF6" w:rsidP="006B0FD7">
      <w:pPr>
        <w:spacing w:after="0" w:line="360" w:lineRule="auto"/>
        <w:rPr>
          <w:sz w:val="20"/>
        </w:rPr>
      </w:pPr>
      <w:r>
        <w:tab/>
      </w:r>
    </w:p>
    <w:p w:rsidR="00C61EF6" w:rsidRDefault="00C61EF6" w:rsidP="006B0FD7">
      <w:pPr>
        <w:spacing w:after="0" w:line="360" w:lineRule="auto"/>
        <w:rPr>
          <w:bCs/>
        </w:rPr>
      </w:pPr>
      <w:r w:rsidRPr="00A22390">
        <w:rPr>
          <w:b/>
          <w:bCs/>
          <w:color w:val="000000"/>
        </w:rPr>
        <w:t>I</w:t>
      </w:r>
      <w:r w:rsidR="00C91A8F">
        <w:rPr>
          <w:b/>
          <w:bCs/>
          <w:color w:val="000000"/>
        </w:rPr>
        <w:t>I</w:t>
      </w:r>
      <w:r w:rsidRPr="00A22390">
        <w:rPr>
          <w:b/>
          <w:bCs/>
          <w:color w:val="000000"/>
        </w:rPr>
        <w:t xml:space="preserve">.  </w:t>
      </w:r>
      <w:r w:rsidR="00C91A8F">
        <w:rPr>
          <w:b/>
        </w:rPr>
        <w:t>EVALUACIÓN</w:t>
      </w:r>
      <w:r w:rsidR="00D22E97">
        <w:rPr>
          <w:b/>
        </w:rPr>
        <w:t xml:space="preserve"> DEL PLAN ANUAL 201</w:t>
      </w:r>
      <w:r w:rsidR="004A0849">
        <w:rPr>
          <w:b/>
        </w:rPr>
        <w:t>5</w:t>
      </w:r>
      <w:r w:rsidR="00D22E97">
        <w:rPr>
          <w:b/>
        </w:rPr>
        <w:tab/>
      </w:r>
      <w:r w:rsidR="00D22E97">
        <w:rPr>
          <w:b/>
        </w:rPr>
        <w:tab/>
      </w:r>
      <w:r w:rsidR="00D22E97">
        <w:rPr>
          <w:b/>
        </w:rPr>
        <w:tab/>
      </w:r>
      <w:r w:rsidR="00D22E97">
        <w:rPr>
          <w:b/>
        </w:rPr>
        <w:tab/>
      </w:r>
      <w:r w:rsidR="00731613">
        <w:rPr>
          <w:b/>
          <w:bCs/>
        </w:rPr>
        <w:tab/>
      </w:r>
      <w:r w:rsidR="00731613">
        <w:rPr>
          <w:b/>
          <w:bCs/>
        </w:rPr>
        <w:tab/>
      </w:r>
      <w:r w:rsidR="00C91A8F">
        <w:rPr>
          <w:b/>
          <w:bCs/>
        </w:rPr>
        <w:tab/>
      </w:r>
    </w:p>
    <w:p w:rsidR="00E5628B" w:rsidRPr="0067578D" w:rsidRDefault="00E11E72" w:rsidP="00EF27E6">
      <w:pPr>
        <w:tabs>
          <w:tab w:val="left" w:pos="7797"/>
        </w:tabs>
        <w:spacing w:after="0" w:line="360" w:lineRule="auto"/>
        <w:ind w:left="284"/>
        <w:rPr>
          <w:b/>
          <w:bCs/>
        </w:rPr>
      </w:pPr>
      <w:r w:rsidRPr="0067578D">
        <w:rPr>
          <w:b/>
          <w:bCs/>
        </w:rPr>
        <w:t>2</w:t>
      </w:r>
      <w:r w:rsidR="006D2E57" w:rsidRPr="0067578D">
        <w:rPr>
          <w:b/>
          <w:bCs/>
        </w:rPr>
        <w:t>.1</w:t>
      </w:r>
      <w:r w:rsidR="00E5628B" w:rsidRPr="0067578D">
        <w:rPr>
          <w:b/>
          <w:bCs/>
        </w:rPr>
        <w:t xml:space="preserve"> Presupuesto  Institucional de Apertura y presupuesto Modificado                       </w:t>
      </w:r>
      <w:r w:rsidR="003B463D" w:rsidRPr="0067578D">
        <w:rPr>
          <w:b/>
          <w:bCs/>
        </w:rPr>
        <w:t xml:space="preserve"> </w:t>
      </w:r>
      <w:r w:rsidR="00E5628B" w:rsidRPr="0067578D">
        <w:rPr>
          <w:b/>
          <w:bCs/>
        </w:rPr>
        <w:t xml:space="preserve">09 </w:t>
      </w:r>
    </w:p>
    <w:p w:rsidR="00E5628B" w:rsidRPr="0067578D" w:rsidRDefault="00E5628B" w:rsidP="006B0FD7">
      <w:pPr>
        <w:spacing w:after="0" w:line="360" w:lineRule="auto"/>
        <w:ind w:left="284"/>
        <w:rPr>
          <w:b/>
          <w:bCs/>
        </w:rPr>
      </w:pPr>
      <w:r w:rsidRPr="0067578D">
        <w:rPr>
          <w:b/>
          <w:bCs/>
        </w:rPr>
        <w:t xml:space="preserve">2.2 Ejecución </w:t>
      </w:r>
      <w:r w:rsidR="00E30734">
        <w:rPr>
          <w:b/>
          <w:bCs/>
        </w:rPr>
        <w:t xml:space="preserve">Presupuestal </w:t>
      </w:r>
      <w:r w:rsidRPr="0067578D">
        <w:rPr>
          <w:b/>
          <w:bCs/>
        </w:rPr>
        <w:t>201</w:t>
      </w:r>
      <w:r w:rsidR="004A0849">
        <w:rPr>
          <w:b/>
          <w:bCs/>
        </w:rPr>
        <w:t>5</w:t>
      </w:r>
      <w:r w:rsidR="005308CD">
        <w:rPr>
          <w:b/>
          <w:bCs/>
        </w:rPr>
        <w:t xml:space="preserve"> Primer Semestre</w:t>
      </w:r>
      <w:r w:rsidR="003B463D" w:rsidRPr="0067578D">
        <w:rPr>
          <w:b/>
          <w:bCs/>
        </w:rPr>
        <w:t xml:space="preserve">    </w:t>
      </w:r>
      <w:r w:rsidR="003B463D" w:rsidRPr="0067578D">
        <w:rPr>
          <w:b/>
          <w:bCs/>
        </w:rPr>
        <w:tab/>
      </w:r>
      <w:r w:rsidR="003B463D" w:rsidRPr="0067578D">
        <w:rPr>
          <w:b/>
          <w:bCs/>
        </w:rPr>
        <w:tab/>
      </w:r>
      <w:r w:rsidR="003B463D" w:rsidRPr="0067578D">
        <w:rPr>
          <w:b/>
          <w:bCs/>
        </w:rPr>
        <w:tab/>
      </w:r>
      <w:r w:rsidR="003B463D" w:rsidRPr="0067578D">
        <w:rPr>
          <w:b/>
          <w:bCs/>
        </w:rPr>
        <w:tab/>
        <w:t>10</w:t>
      </w:r>
    </w:p>
    <w:p w:rsidR="00E5628B" w:rsidRPr="00E5628B" w:rsidRDefault="00E5628B" w:rsidP="006B0FD7">
      <w:pPr>
        <w:spacing w:after="0" w:line="360" w:lineRule="auto"/>
        <w:ind w:left="284"/>
        <w:rPr>
          <w:bCs/>
        </w:rPr>
      </w:pPr>
      <w:r>
        <w:rPr>
          <w:bCs/>
        </w:rPr>
        <w:t>2.2.1 Ejecución Presupuestal Actividades 2</w:t>
      </w:r>
      <w:r w:rsidR="00BB263F">
        <w:rPr>
          <w:bCs/>
        </w:rPr>
        <w:t>015</w:t>
      </w:r>
      <w:r w:rsidR="005308CD">
        <w:rPr>
          <w:bCs/>
        </w:rPr>
        <w:t xml:space="preserve"> Primer Semestre          </w:t>
      </w:r>
      <w:r w:rsidR="003B463D">
        <w:rPr>
          <w:bCs/>
        </w:rPr>
        <w:tab/>
      </w:r>
      <w:r w:rsidR="003B463D">
        <w:rPr>
          <w:bCs/>
        </w:rPr>
        <w:tab/>
      </w:r>
      <w:r w:rsidR="005308CD">
        <w:rPr>
          <w:bCs/>
        </w:rPr>
        <w:t>11</w:t>
      </w:r>
    </w:p>
    <w:p w:rsidR="00E11E72" w:rsidRPr="00DC15C8" w:rsidRDefault="00E11E72" w:rsidP="006B0FD7">
      <w:pPr>
        <w:spacing w:after="0" w:line="360" w:lineRule="auto"/>
        <w:ind w:left="709" w:hanging="425"/>
        <w:rPr>
          <w:bCs/>
        </w:rPr>
      </w:pPr>
      <w:r w:rsidRPr="00DC15C8">
        <w:rPr>
          <w:bCs/>
        </w:rPr>
        <w:t>2</w:t>
      </w:r>
      <w:r w:rsidR="006D2E57" w:rsidRPr="00DC15C8">
        <w:rPr>
          <w:bCs/>
        </w:rPr>
        <w:t>.</w:t>
      </w:r>
      <w:r w:rsidR="00731616">
        <w:rPr>
          <w:bCs/>
        </w:rPr>
        <w:t>2</w:t>
      </w:r>
      <w:r w:rsidRPr="00DC15C8">
        <w:rPr>
          <w:bCs/>
        </w:rPr>
        <w:t>.</w:t>
      </w:r>
      <w:r w:rsidR="00731616">
        <w:rPr>
          <w:bCs/>
        </w:rPr>
        <w:t>2</w:t>
      </w:r>
      <w:r w:rsidR="00DC15C8" w:rsidRPr="00DC15C8">
        <w:rPr>
          <w:bCs/>
        </w:rPr>
        <w:t xml:space="preserve"> Ejecución</w:t>
      </w:r>
      <w:r w:rsidRPr="00DC15C8">
        <w:rPr>
          <w:bCs/>
        </w:rPr>
        <w:t xml:space="preserve"> </w:t>
      </w:r>
      <w:r w:rsidR="005308CD">
        <w:rPr>
          <w:bCs/>
        </w:rPr>
        <w:t>Presupuestal en Inversiones 2015</w:t>
      </w:r>
      <w:r w:rsidR="00731616">
        <w:rPr>
          <w:bCs/>
        </w:rPr>
        <w:t xml:space="preserve"> Primer Semestre</w:t>
      </w:r>
      <w:r w:rsidR="00E4291E">
        <w:rPr>
          <w:bCs/>
        </w:rPr>
        <w:tab/>
      </w:r>
      <w:r w:rsidR="00E4291E">
        <w:rPr>
          <w:bCs/>
        </w:rPr>
        <w:tab/>
      </w:r>
      <w:r w:rsidR="0067578D">
        <w:rPr>
          <w:bCs/>
        </w:rPr>
        <w:t xml:space="preserve">              </w:t>
      </w:r>
      <w:r w:rsidR="00E4291E">
        <w:rPr>
          <w:bCs/>
        </w:rPr>
        <w:t>1</w:t>
      </w:r>
      <w:r w:rsidR="00731616">
        <w:rPr>
          <w:bCs/>
        </w:rPr>
        <w:t>2</w:t>
      </w:r>
    </w:p>
    <w:p w:rsidR="00861191" w:rsidRPr="00DC15C8" w:rsidRDefault="00E11E72" w:rsidP="006B0FD7">
      <w:pPr>
        <w:spacing w:after="0" w:line="360" w:lineRule="auto"/>
        <w:ind w:left="709" w:hanging="425"/>
        <w:rPr>
          <w:bCs/>
        </w:rPr>
      </w:pPr>
      <w:r w:rsidRPr="00DC15C8">
        <w:rPr>
          <w:bCs/>
        </w:rPr>
        <w:t>2.</w:t>
      </w:r>
      <w:r w:rsidR="00731616">
        <w:rPr>
          <w:bCs/>
        </w:rPr>
        <w:t>2.3</w:t>
      </w:r>
      <w:r w:rsidR="00DC15C8" w:rsidRPr="00DC15C8">
        <w:rPr>
          <w:bCs/>
        </w:rPr>
        <w:t xml:space="preserve"> Ejecución</w:t>
      </w:r>
      <w:r w:rsidRPr="00DC15C8">
        <w:rPr>
          <w:bCs/>
        </w:rPr>
        <w:t xml:space="preserve"> articulada por Objetivo Estratégico Específico</w:t>
      </w:r>
      <w:r w:rsidR="00E4291E">
        <w:rPr>
          <w:bCs/>
        </w:rPr>
        <w:tab/>
      </w:r>
      <w:r w:rsidR="00E4291E">
        <w:rPr>
          <w:bCs/>
        </w:rPr>
        <w:tab/>
      </w:r>
      <w:r w:rsidR="00E4291E">
        <w:rPr>
          <w:bCs/>
        </w:rPr>
        <w:tab/>
        <w:t>11</w:t>
      </w:r>
    </w:p>
    <w:p w:rsidR="00426D27" w:rsidRPr="00DC15C8" w:rsidRDefault="00426D27" w:rsidP="006B0FD7">
      <w:pPr>
        <w:spacing w:after="0" w:line="360" w:lineRule="auto"/>
        <w:ind w:left="284"/>
        <w:rPr>
          <w:bCs/>
        </w:rPr>
      </w:pPr>
      <w:r>
        <w:rPr>
          <w:bCs/>
        </w:rPr>
        <w:t>2.</w:t>
      </w:r>
      <w:r w:rsidR="00731616">
        <w:rPr>
          <w:bCs/>
        </w:rPr>
        <w:t>2</w:t>
      </w:r>
      <w:r w:rsidR="004A0849">
        <w:rPr>
          <w:bCs/>
        </w:rPr>
        <w:t>.</w:t>
      </w:r>
      <w:r w:rsidR="00731616">
        <w:rPr>
          <w:bCs/>
        </w:rPr>
        <w:t>3</w:t>
      </w:r>
      <w:r w:rsidR="004A0849">
        <w:rPr>
          <w:bCs/>
        </w:rPr>
        <w:t xml:space="preserve"> Asignación Presupuestal 2015</w:t>
      </w:r>
      <w:r>
        <w:rPr>
          <w:bCs/>
        </w:rPr>
        <w:t xml:space="preserve"> por nivel Desconcentrado (PIA-PIM –Ejecución</w:t>
      </w:r>
      <w:r w:rsidR="0067578D">
        <w:rPr>
          <w:bCs/>
        </w:rPr>
        <w:t>)</w:t>
      </w:r>
      <w:r>
        <w:rPr>
          <w:bCs/>
        </w:rPr>
        <w:t xml:space="preserve"> 1</w:t>
      </w:r>
      <w:r w:rsidR="00731616">
        <w:rPr>
          <w:bCs/>
        </w:rPr>
        <w:t>2</w:t>
      </w:r>
    </w:p>
    <w:p w:rsidR="00861191" w:rsidRPr="00DC15C8" w:rsidRDefault="0067578D" w:rsidP="006B0FD7">
      <w:pPr>
        <w:spacing w:after="0" w:line="360" w:lineRule="auto"/>
        <w:ind w:firstLine="284"/>
        <w:rPr>
          <w:bCs/>
          <w:color w:val="FF0000"/>
        </w:rPr>
      </w:pPr>
      <w:r>
        <w:rPr>
          <w:bCs/>
        </w:rPr>
        <w:t>2</w:t>
      </w:r>
      <w:r w:rsidR="004A0849">
        <w:rPr>
          <w:bCs/>
        </w:rPr>
        <w:t xml:space="preserve">.2.4 Ejecución Presupuestal </w:t>
      </w:r>
      <w:r w:rsidR="00731616">
        <w:rPr>
          <w:bCs/>
        </w:rPr>
        <w:t xml:space="preserve">Primer Semestre </w:t>
      </w:r>
      <w:r w:rsidR="004A0849">
        <w:rPr>
          <w:bCs/>
        </w:rPr>
        <w:t>2015</w:t>
      </w:r>
      <w:r>
        <w:rPr>
          <w:bCs/>
        </w:rPr>
        <w:t xml:space="preserve"> por Función</w:t>
      </w:r>
      <w:r>
        <w:rPr>
          <w:bCs/>
        </w:rPr>
        <w:tab/>
      </w:r>
      <w:r>
        <w:rPr>
          <w:bCs/>
        </w:rPr>
        <w:tab/>
        <w:t xml:space="preserve">              1</w:t>
      </w:r>
      <w:r w:rsidR="00731616">
        <w:rPr>
          <w:bCs/>
        </w:rPr>
        <w:t>4</w:t>
      </w:r>
    </w:p>
    <w:p w:rsidR="00E4291E" w:rsidRPr="00E4291E" w:rsidRDefault="00E4291E" w:rsidP="006B0FD7">
      <w:pPr>
        <w:spacing w:after="0" w:line="360" w:lineRule="auto"/>
        <w:ind w:firstLine="284"/>
        <w:rPr>
          <w:bCs/>
          <w:color w:val="000000" w:themeColor="text1"/>
        </w:rPr>
      </w:pPr>
      <w:r w:rsidRPr="00E4291E">
        <w:rPr>
          <w:b/>
          <w:bCs/>
          <w:color w:val="000000" w:themeColor="text1"/>
        </w:rPr>
        <w:t>2.3</w:t>
      </w:r>
      <w:r>
        <w:rPr>
          <w:bCs/>
          <w:color w:val="000000" w:themeColor="text1"/>
        </w:rPr>
        <w:tab/>
      </w:r>
      <w:r w:rsidR="0067578D" w:rsidRPr="006B0FD7">
        <w:rPr>
          <w:b/>
          <w:bCs/>
          <w:color w:val="000000" w:themeColor="text1"/>
        </w:rPr>
        <w:t>Ejecución articuladas por Ejes de Desarrollo</w:t>
      </w:r>
      <w:r w:rsidR="0067578D">
        <w:rPr>
          <w:bCs/>
          <w:color w:val="000000" w:themeColor="text1"/>
        </w:rPr>
        <w:tab/>
      </w:r>
      <w:r w:rsidR="0067578D">
        <w:rPr>
          <w:bCs/>
          <w:color w:val="000000" w:themeColor="text1"/>
        </w:rPr>
        <w:tab/>
        <w:t xml:space="preserve">       </w:t>
      </w:r>
      <w:r w:rsidR="00CB4236">
        <w:rPr>
          <w:bCs/>
          <w:color w:val="000000" w:themeColor="text1"/>
        </w:rPr>
        <w:tab/>
      </w:r>
      <w:r w:rsidR="00CB4236">
        <w:rPr>
          <w:bCs/>
          <w:color w:val="000000" w:themeColor="text1"/>
        </w:rPr>
        <w:tab/>
      </w:r>
      <w:r w:rsidR="0067578D">
        <w:rPr>
          <w:bCs/>
          <w:color w:val="000000" w:themeColor="text1"/>
        </w:rPr>
        <w:tab/>
      </w:r>
      <w:r w:rsidR="00CB4236" w:rsidRPr="006B0FD7">
        <w:rPr>
          <w:b/>
          <w:bCs/>
          <w:color w:val="000000" w:themeColor="text1"/>
        </w:rPr>
        <w:t>1</w:t>
      </w:r>
      <w:r w:rsidR="00731616">
        <w:rPr>
          <w:b/>
          <w:bCs/>
          <w:color w:val="000000" w:themeColor="text1"/>
        </w:rPr>
        <w:t>5</w:t>
      </w:r>
    </w:p>
    <w:p w:rsidR="00E4291E" w:rsidRPr="00DC15C8" w:rsidRDefault="0067578D" w:rsidP="006B0FD7">
      <w:pPr>
        <w:spacing w:after="0" w:line="360" w:lineRule="auto"/>
        <w:ind w:firstLine="284"/>
        <w:rPr>
          <w:bCs/>
          <w:color w:val="000000" w:themeColor="text1"/>
        </w:rPr>
      </w:pPr>
      <w:r>
        <w:rPr>
          <w:bCs/>
          <w:color w:val="000000" w:themeColor="text1"/>
        </w:rPr>
        <w:t>2.3.1 Ejecución Articulada con Objetivos Específicos del PEI 2012-2015</w:t>
      </w:r>
      <w:r>
        <w:rPr>
          <w:bCs/>
          <w:color w:val="000000" w:themeColor="text1"/>
        </w:rPr>
        <w:tab/>
      </w:r>
      <w:r>
        <w:rPr>
          <w:bCs/>
          <w:color w:val="000000" w:themeColor="text1"/>
        </w:rPr>
        <w:tab/>
        <w:t>1</w:t>
      </w:r>
      <w:r w:rsidR="00731616">
        <w:rPr>
          <w:bCs/>
          <w:color w:val="000000" w:themeColor="text1"/>
        </w:rPr>
        <w:t>6</w:t>
      </w:r>
    </w:p>
    <w:p w:rsidR="003B463D" w:rsidRPr="00DC15C8" w:rsidRDefault="0067578D" w:rsidP="006B0FD7">
      <w:pPr>
        <w:spacing w:after="0" w:line="360" w:lineRule="auto"/>
        <w:ind w:left="284"/>
        <w:rPr>
          <w:bCs/>
        </w:rPr>
      </w:pPr>
      <w:r>
        <w:rPr>
          <w:bCs/>
        </w:rPr>
        <w:t>2.3.2 Objetivos Estratégicos del PEI 2012-2015</w:t>
      </w:r>
      <w:r>
        <w:rPr>
          <w:bCs/>
        </w:rPr>
        <w:tab/>
      </w:r>
      <w:r>
        <w:rPr>
          <w:bCs/>
        </w:rPr>
        <w:tab/>
      </w:r>
      <w:r>
        <w:rPr>
          <w:bCs/>
        </w:rPr>
        <w:tab/>
      </w:r>
      <w:r>
        <w:rPr>
          <w:bCs/>
        </w:rPr>
        <w:tab/>
      </w:r>
      <w:r>
        <w:rPr>
          <w:bCs/>
        </w:rPr>
        <w:tab/>
        <w:t>1</w:t>
      </w:r>
      <w:r w:rsidR="00731616">
        <w:rPr>
          <w:bCs/>
        </w:rPr>
        <w:t>7</w:t>
      </w:r>
      <w:r w:rsidR="003B463D" w:rsidRPr="00DC15C8">
        <w:rPr>
          <w:bCs/>
        </w:rPr>
        <w:t xml:space="preserve"> </w:t>
      </w:r>
    </w:p>
    <w:p w:rsidR="006B0FD7" w:rsidRPr="006B0FD7" w:rsidRDefault="006B0FD7" w:rsidP="006B0FD7">
      <w:pPr>
        <w:spacing w:after="0" w:line="360" w:lineRule="auto"/>
        <w:ind w:firstLine="284"/>
        <w:rPr>
          <w:b/>
          <w:bCs/>
          <w:color w:val="000000" w:themeColor="text1"/>
        </w:rPr>
      </w:pPr>
      <w:r w:rsidRPr="00E4291E">
        <w:rPr>
          <w:b/>
          <w:bCs/>
          <w:color w:val="000000" w:themeColor="text1"/>
        </w:rPr>
        <w:t>2.</w:t>
      </w:r>
      <w:r>
        <w:rPr>
          <w:b/>
          <w:bCs/>
          <w:color w:val="000000" w:themeColor="text1"/>
        </w:rPr>
        <w:t>4</w:t>
      </w:r>
      <w:r>
        <w:rPr>
          <w:bCs/>
          <w:color w:val="000000" w:themeColor="text1"/>
        </w:rPr>
        <w:tab/>
      </w:r>
      <w:r w:rsidRPr="006B0FD7">
        <w:rPr>
          <w:b/>
          <w:bCs/>
          <w:color w:val="000000" w:themeColor="text1"/>
        </w:rPr>
        <w:t>Principales Logros de las U.E</w:t>
      </w:r>
      <w:r>
        <w:rPr>
          <w:bCs/>
          <w:color w:val="000000" w:themeColor="text1"/>
        </w:rPr>
        <w:tab/>
      </w:r>
      <w:r>
        <w:rPr>
          <w:bCs/>
          <w:color w:val="000000" w:themeColor="text1"/>
        </w:rPr>
        <w:tab/>
      </w:r>
      <w:r>
        <w:rPr>
          <w:bCs/>
          <w:color w:val="000000" w:themeColor="text1"/>
        </w:rPr>
        <w:tab/>
      </w:r>
      <w:r>
        <w:rPr>
          <w:bCs/>
          <w:color w:val="000000" w:themeColor="text1"/>
        </w:rPr>
        <w:tab/>
        <w:t xml:space="preserve">       </w:t>
      </w:r>
      <w:r>
        <w:rPr>
          <w:bCs/>
          <w:color w:val="000000" w:themeColor="text1"/>
        </w:rPr>
        <w:tab/>
      </w:r>
      <w:r>
        <w:rPr>
          <w:bCs/>
          <w:color w:val="000000" w:themeColor="text1"/>
        </w:rPr>
        <w:tab/>
      </w:r>
      <w:r>
        <w:rPr>
          <w:bCs/>
          <w:color w:val="000000" w:themeColor="text1"/>
        </w:rPr>
        <w:tab/>
      </w:r>
      <w:r w:rsidRPr="006B0FD7">
        <w:rPr>
          <w:b/>
          <w:bCs/>
          <w:color w:val="000000" w:themeColor="text1"/>
        </w:rPr>
        <w:t>1</w:t>
      </w:r>
      <w:r w:rsidR="00731616">
        <w:rPr>
          <w:b/>
          <w:bCs/>
          <w:color w:val="000000" w:themeColor="text1"/>
        </w:rPr>
        <w:t>8</w:t>
      </w:r>
    </w:p>
    <w:p w:rsidR="00B02C78" w:rsidRPr="006B0FD7" w:rsidRDefault="006B0FD7" w:rsidP="00B02C78">
      <w:pPr>
        <w:spacing w:after="0" w:line="360" w:lineRule="auto"/>
        <w:ind w:firstLine="284"/>
        <w:rPr>
          <w:b/>
          <w:bCs/>
          <w:color w:val="000000" w:themeColor="text1"/>
        </w:rPr>
      </w:pPr>
      <w:r w:rsidRPr="006B0FD7">
        <w:rPr>
          <w:b/>
          <w:bCs/>
        </w:rPr>
        <w:t>2.5</w:t>
      </w:r>
      <w:r w:rsidRPr="006B0FD7">
        <w:rPr>
          <w:b/>
          <w:bCs/>
        </w:rPr>
        <w:tab/>
      </w:r>
      <w:r w:rsidR="00C86B14">
        <w:rPr>
          <w:b/>
          <w:bCs/>
        </w:rPr>
        <w:t>Análisis de la Ejecución Física/Financiera de proyectos primer semestre 2015  22</w:t>
      </w:r>
    </w:p>
    <w:p w:rsidR="00BA7A02" w:rsidRDefault="00731616" w:rsidP="00BA7A02">
      <w:pPr>
        <w:spacing w:after="0" w:line="360" w:lineRule="auto"/>
        <w:ind w:firstLine="284"/>
        <w:rPr>
          <w:rFonts w:cstheme="minorHAnsi"/>
          <w:b/>
        </w:rPr>
      </w:pPr>
      <w:r>
        <w:rPr>
          <w:rFonts w:cstheme="minorHAnsi"/>
          <w:b/>
        </w:rPr>
        <w:t xml:space="preserve">2.6  </w:t>
      </w:r>
      <w:r w:rsidR="00C86B14">
        <w:rPr>
          <w:rFonts w:cstheme="minorHAnsi"/>
          <w:b/>
        </w:rPr>
        <w:t xml:space="preserve"> Evaluación de Actividades y Proyectos por Objetivos Específicos</w:t>
      </w:r>
      <w:r w:rsidR="00FF1C33">
        <w:rPr>
          <w:rFonts w:cstheme="minorHAnsi"/>
          <w:b/>
        </w:rPr>
        <w:tab/>
      </w:r>
      <w:r w:rsidR="00FF1C33">
        <w:rPr>
          <w:rFonts w:cstheme="minorHAnsi"/>
          <w:b/>
        </w:rPr>
        <w:tab/>
        <w:t>26</w:t>
      </w:r>
    </w:p>
    <w:p w:rsidR="00731616" w:rsidRDefault="00BA7A02" w:rsidP="00BA7A02">
      <w:pPr>
        <w:spacing w:after="0" w:line="360" w:lineRule="auto"/>
        <w:ind w:firstLine="284"/>
        <w:rPr>
          <w:rFonts w:cstheme="minorHAnsi"/>
          <w:b/>
        </w:rPr>
      </w:pPr>
      <w:r>
        <w:rPr>
          <w:rFonts w:cstheme="minorHAnsi"/>
          <w:b/>
        </w:rPr>
        <w:t>2.7  Anexos</w:t>
      </w:r>
      <w:r w:rsidR="00731616">
        <w:rPr>
          <w:rFonts w:cstheme="minorHAnsi"/>
          <w:b/>
        </w:rPr>
        <w:t xml:space="preserve"> </w:t>
      </w:r>
      <w:r w:rsidR="00FF1C33">
        <w:rPr>
          <w:rFonts w:cstheme="minorHAnsi"/>
          <w:b/>
        </w:rPr>
        <w:tab/>
      </w:r>
      <w:r w:rsidR="00FF1C33">
        <w:rPr>
          <w:rFonts w:cstheme="minorHAnsi"/>
          <w:b/>
        </w:rPr>
        <w:tab/>
      </w:r>
      <w:r w:rsidR="00FF1C33">
        <w:rPr>
          <w:rFonts w:cstheme="minorHAnsi"/>
          <w:b/>
        </w:rPr>
        <w:tab/>
      </w:r>
      <w:r w:rsidR="00FF1C33">
        <w:rPr>
          <w:rFonts w:cstheme="minorHAnsi"/>
          <w:b/>
        </w:rPr>
        <w:tab/>
      </w:r>
      <w:r w:rsidR="00FF1C33">
        <w:rPr>
          <w:rFonts w:cstheme="minorHAnsi"/>
          <w:b/>
        </w:rPr>
        <w:tab/>
      </w:r>
      <w:r w:rsidR="00FF1C33">
        <w:rPr>
          <w:rFonts w:cstheme="minorHAnsi"/>
          <w:b/>
        </w:rPr>
        <w:tab/>
      </w:r>
      <w:r w:rsidR="00FF1C33">
        <w:rPr>
          <w:rFonts w:cstheme="minorHAnsi"/>
          <w:b/>
        </w:rPr>
        <w:tab/>
      </w:r>
      <w:r w:rsidR="00FF1C33">
        <w:rPr>
          <w:rFonts w:cstheme="minorHAnsi"/>
          <w:b/>
        </w:rPr>
        <w:tab/>
      </w:r>
      <w:r w:rsidR="00FF1C33">
        <w:rPr>
          <w:rFonts w:cstheme="minorHAnsi"/>
          <w:b/>
        </w:rPr>
        <w:tab/>
        <w:t xml:space="preserve">            133</w:t>
      </w:r>
    </w:p>
    <w:p w:rsidR="006B0FD7" w:rsidRPr="006B0FD7" w:rsidRDefault="00731616" w:rsidP="00731616">
      <w:pPr>
        <w:spacing w:line="360" w:lineRule="auto"/>
        <w:ind w:firstLine="284"/>
        <w:rPr>
          <w:rFonts w:cstheme="minorHAnsi"/>
          <w:b/>
        </w:rPr>
      </w:pPr>
      <w:r>
        <w:rPr>
          <w:rFonts w:cstheme="minorHAnsi"/>
          <w:b/>
        </w:rPr>
        <w:t xml:space="preserve"> </w:t>
      </w:r>
    </w:p>
    <w:p w:rsidR="00C61EF6" w:rsidRPr="00A22390" w:rsidRDefault="00C61EF6" w:rsidP="00C61EF6">
      <w:pPr>
        <w:spacing w:after="0"/>
        <w:ind w:firstLine="284"/>
        <w:rPr>
          <w:bCs/>
          <w:color w:val="000000"/>
        </w:rPr>
      </w:pPr>
      <w:r>
        <w:rPr>
          <w:bCs/>
          <w:color w:val="000000"/>
        </w:rPr>
        <w:tab/>
      </w:r>
      <w:r>
        <w:rPr>
          <w:bCs/>
          <w:color w:val="000000"/>
        </w:rPr>
        <w:tab/>
      </w:r>
      <w:r w:rsidRPr="00A22390">
        <w:rPr>
          <w:bCs/>
          <w:color w:val="000000"/>
        </w:rPr>
        <w:tab/>
      </w:r>
      <w:r w:rsidRPr="00A22390">
        <w:rPr>
          <w:bCs/>
          <w:color w:val="000000"/>
        </w:rPr>
        <w:tab/>
      </w:r>
    </w:p>
    <w:p w:rsidR="00C61EF6" w:rsidRDefault="00C61EF6" w:rsidP="00C61EF6"/>
    <w:p w:rsidR="00C61EF6" w:rsidRDefault="00C61EF6" w:rsidP="00C61EF6"/>
    <w:p w:rsidR="00C61EF6" w:rsidRDefault="00C61EF6"/>
    <w:p w:rsidR="002F0647" w:rsidRDefault="002F0647"/>
    <w:p w:rsidR="002F0647" w:rsidRDefault="002F0647"/>
    <w:p w:rsidR="00AA2C80" w:rsidRDefault="00AA2C80"/>
    <w:p w:rsidR="008C201A" w:rsidRDefault="008C201A" w:rsidP="00AA2C80">
      <w:pPr>
        <w:jc w:val="center"/>
        <w:rPr>
          <w:b/>
        </w:rPr>
      </w:pPr>
    </w:p>
    <w:p w:rsidR="00F02E12" w:rsidRDefault="00F02E12" w:rsidP="00AA2C80">
      <w:pPr>
        <w:jc w:val="center"/>
        <w:rPr>
          <w:b/>
        </w:rPr>
      </w:pPr>
      <w:r>
        <w:rPr>
          <w:b/>
        </w:rPr>
        <w:t>PRESENTACIÓN</w:t>
      </w:r>
    </w:p>
    <w:p w:rsidR="007806C8" w:rsidRDefault="007806C8" w:rsidP="00543AEF">
      <w:pPr>
        <w:spacing w:line="360" w:lineRule="auto"/>
        <w:jc w:val="both"/>
        <w:rPr>
          <w:color w:val="000000" w:themeColor="text1"/>
        </w:rPr>
      </w:pPr>
    </w:p>
    <w:p w:rsidR="00543AEF" w:rsidRPr="00484053" w:rsidRDefault="00543AEF" w:rsidP="00543AEF">
      <w:pPr>
        <w:spacing w:line="360" w:lineRule="auto"/>
        <w:jc w:val="both"/>
        <w:rPr>
          <w:color w:val="000000" w:themeColor="text1"/>
        </w:rPr>
      </w:pPr>
      <w:r w:rsidRPr="00484053">
        <w:rPr>
          <w:color w:val="000000" w:themeColor="text1"/>
        </w:rPr>
        <w:t xml:space="preserve">La Gerencia Regional de Planeamiento, Presupuesto y Acondicionamiento Territorial formuló el “Plan </w:t>
      </w:r>
      <w:r w:rsidR="0055060D">
        <w:rPr>
          <w:color w:val="000000" w:themeColor="text1"/>
        </w:rPr>
        <w:t>Operativo Institucional</w:t>
      </w:r>
      <w:r w:rsidRPr="00484053">
        <w:rPr>
          <w:color w:val="000000" w:themeColor="text1"/>
        </w:rPr>
        <w:t xml:space="preserve"> 201</w:t>
      </w:r>
      <w:r w:rsidR="00B87E86">
        <w:rPr>
          <w:color w:val="000000" w:themeColor="text1"/>
        </w:rPr>
        <w:t>5</w:t>
      </w:r>
      <w:r w:rsidRPr="00484053">
        <w:rPr>
          <w:color w:val="000000" w:themeColor="text1"/>
        </w:rPr>
        <w:t xml:space="preserve">” del </w:t>
      </w:r>
      <w:r w:rsidR="0055060D">
        <w:rPr>
          <w:color w:val="000000" w:themeColor="text1"/>
        </w:rPr>
        <w:t>Gobierno Regional Cajamarca</w:t>
      </w:r>
      <w:r w:rsidRPr="00484053">
        <w:rPr>
          <w:color w:val="000000" w:themeColor="text1"/>
        </w:rPr>
        <w:t xml:space="preserve"> siendo aprobado con Acuerdo Regional </w:t>
      </w:r>
      <w:r w:rsidRPr="00EE06BA">
        <w:rPr>
          <w:color w:val="000000" w:themeColor="text1"/>
        </w:rPr>
        <w:t>N° 0</w:t>
      </w:r>
      <w:r w:rsidR="0055060D">
        <w:rPr>
          <w:color w:val="000000" w:themeColor="text1"/>
        </w:rPr>
        <w:t>22</w:t>
      </w:r>
      <w:r w:rsidRPr="00EE06BA">
        <w:rPr>
          <w:color w:val="000000" w:themeColor="text1"/>
        </w:rPr>
        <w:t>-201</w:t>
      </w:r>
      <w:r w:rsidR="0055060D">
        <w:rPr>
          <w:color w:val="000000" w:themeColor="text1"/>
        </w:rPr>
        <w:t>5</w:t>
      </w:r>
      <w:r w:rsidRPr="00EE06BA">
        <w:rPr>
          <w:color w:val="000000" w:themeColor="text1"/>
        </w:rPr>
        <w:t>-GR.CAJ-CR de fecha 0</w:t>
      </w:r>
      <w:r w:rsidR="0055060D">
        <w:rPr>
          <w:color w:val="000000" w:themeColor="text1"/>
        </w:rPr>
        <w:t>8</w:t>
      </w:r>
      <w:r w:rsidRPr="00EE06BA">
        <w:rPr>
          <w:color w:val="000000" w:themeColor="text1"/>
        </w:rPr>
        <w:t xml:space="preserve"> de </w:t>
      </w:r>
      <w:r w:rsidR="0055060D">
        <w:rPr>
          <w:color w:val="000000" w:themeColor="text1"/>
        </w:rPr>
        <w:t>abril</w:t>
      </w:r>
      <w:r w:rsidRPr="00EE06BA">
        <w:rPr>
          <w:color w:val="000000" w:themeColor="text1"/>
        </w:rPr>
        <w:t xml:space="preserve"> de 201</w:t>
      </w:r>
      <w:r w:rsidR="0055060D">
        <w:rPr>
          <w:color w:val="000000" w:themeColor="text1"/>
        </w:rPr>
        <w:t>5</w:t>
      </w:r>
      <w:r w:rsidRPr="00484053">
        <w:rPr>
          <w:color w:val="000000" w:themeColor="text1"/>
        </w:rPr>
        <w:t xml:space="preserve">, en cumplimiento a lo dispuesto por la Ley Orgánica de Gobiernos Regionales que precisa el procedimiento para su aprobación y utilización. </w:t>
      </w:r>
    </w:p>
    <w:p w:rsidR="00BD4A59" w:rsidRDefault="00543AEF" w:rsidP="00543AEF">
      <w:pPr>
        <w:spacing w:line="360" w:lineRule="auto"/>
        <w:jc w:val="both"/>
      </w:pPr>
      <w:r w:rsidRPr="00484053">
        <w:t xml:space="preserve">El Plan </w:t>
      </w:r>
      <w:r w:rsidR="0055060D">
        <w:t>Operativo Institucional</w:t>
      </w:r>
      <w:r w:rsidRPr="00484053">
        <w:t xml:space="preserve"> constituye un documento de gestión que contiene de manera resumida la información concerniente a la </w:t>
      </w:r>
      <w:r w:rsidR="00423298">
        <w:t>programación</w:t>
      </w:r>
      <w:r w:rsidRPr="00484053">
        <w:t xml:space="preserve"> físico financiera de proyectos y actividades </w:t>
      </w:r>
      <w:r w:rsidR="00423298">
        <w:t xml:space="preserve">a </w:t>
      </w:r>
      <w:r w:rsidRPr="00484053">
        <w:t>desarrolla</w:t>
      </w:r>
      <w:r w:rsidR="00423298">
        <w:t>r</w:t>
      </w:r>
      <w:r w:rsidRPr="00484053">
        <w:t xml:space="preserve"> por los diferentes órganos estructurados</w:t>
      </w:r>
      <w:r w:rsidR="00423298">
        <w:t>,</w:t>
      </w:r>
      <w:r w:rsidRPr="00484053">
        <w:t xml:space="preserve"> correspondiente al ejercicio fiscal 201</w:t>
      </w:r>
      <w:r w:rsidR="00BD4A59">
        <w:t>5</w:t>
      </w:r>
      <w:r w:rsidRPr="00484053">
        <w:t xml:space="preserve">, teniendo como marco </w:t>
      </w:r>
      <w:r w:rsidR="00423298">
        <w:t xml:space="preserve">los </w:t>
      </w:r>
      <w:r w:rsidRPr="00484053">
        <w:t xml:space="preserve">objetivos </w:t>
      </w:r>
      <w:r>
        <w:t xml:space="preserve">estratégicos actualizados del </w:t>
      </w:r>
      <w:r w:rsidRPr="00484053">
        <w:t>Plan Estratégico Institucional 201</w:t>
      </w:r>
      <w:r w:rsidR="00C57F52">
        <w:t>2</w:t>
      </w:r>
      <w:r w:rsidRPr="00484053">
        <w:t xml:space="preserve"> -201</w:t>
      </w:r>
      <w:r w:rsidR="00C57F52">
        <w:t>5</w:t>
      </w:r>
      <w:r w:rsidR="00C83179">
        <w:t>,</w:t>
      </w:r>
      <w:r w:rsidR="007806C8">
        <w:t xml:space="preserve"> el Plan de Desarrollo Concertado</w:t>
      </w:r>
      <w:r w:rsidR="00C57F52">
        <w:t xml:space="preserve"> Cajamarca 2021</w:t>
      </w:r>
      <w:r w:rsidR="00856779">
        <w:t xml:space="preserve"> y las </w:t>
      </w:r>
      <w:r w:rsidR="00C83179">
        <w:t>P</w:t>
      </w:r>
      <w:r w:rsidR="00856779">
        <w:t xml:space="preserve">olíticas </w:t>
      </w:r>
      <w:r w:rsidR="00C83179">
        <w:t>P</w:t>
      </w:r>
      <w:r w:rsidR="00856779">
        <w:t>úblicas 2015-2018 del Gobierno Regional Cajamarca</w:t>
      </w:r>
      <w:r w:rsidRPr="00484053">
        <w:t>.</w:t>
      </w:r>
      <w:r w:rsidR="00BD4A59">
        <w:t xml:space="preserve"> </w:t>
      </w:r>
    </w:p>
    <w:p w:rsidR="00BD4A59" w:rsidRPr="00484053" w:rsidRDefault="008442E1" w:rsidP="00BD4A59">
      <w:pPr>
        <w:spacing w:line="360" w:lineRule="auto"/>
        <w:jc w:val="both"/>
      </w:pPr>
      <w:r>
        <w:rPr>
          <w:color w:val="000000" w:themeColor="text1"/>
        </w:rPr>
        <w:t xml:space="preserve">En razón a este documento </w:t>
      </w:r>
      <w:r w:rsidR="00C83179">
        <w:rPr>
          <w:color w:val="000000" w:themeColor="text1"/>
        </w:rPr>
        <w:t>se efectúa</w:t>
      </w:r>
      <w:r>
        <w:rPr>
          <w:color w:val="000000" w:themeColor="text1"/>
        </w:rPr>
        <w:t xml:space="preserve"> </w:t>
      </w:r>
      <w:r w:rsidR="00543AEF" w:rsidRPr="00484053">
        <w:rPr>
          <w:color w:val="000000" w:themeColor="text1"/>
        </w:rPr>
        <w:t xml:space="preserve">la </w:t>
      </w:r>
      <w:r>
        <w:rPr>
          <w:color w:val="000000" w:themeColor="text1"/>
        </w:rPr>
        <w:t>evaluación</w:t>
      </w:r>
      <w:r w:rsidR="00543AEF" w:rsidRPr="00484053">
        <w:rPr>
          <w:color w:val="000000" w:themeColor="text1"/>
        </w:rPr>
        <w:t xml:space="preserve"> del Plan </w:t>
      </w:r>
      <w:r>
        <w:rPr>
          <w:color w:val="000000" w:themeColor="text1"/>
        </w:rPr>
        <w:t>Operativo Institucional 2015 Primer Semestre</w:t>
      </w:r>
      <w:r w:rsidR="00543AEF" w:rsidRPr="00484053">
        <w:rPr>
          <w:color w:val="000000" w:themeColor="text1"/>
        </w:rPr>
        <w:t xml:space="preserve">, </w:t>
      </w:r>
      <w:r>
        <w:rPr>
          <w:color w:val="000000" w:themeColor="text1"/>
        </w:rPr>
        <w:t>donde se r</w:t>
      </w:r>
      <w:r w:rsidR="00BD4A59">
        <w:rPr>
          <w:color w:val="000000" w:themeColor="text1"/>
        </w:rPr>
        <w:t xml:space="preserve">efleja el esfuerzo coordinado entre las diferentes unidades orgánicas y </w:t>
      </w:r>
      <w:r w:rsidR="00856779">
        <w:rPr>
          <w:color w:val="000000" w:themeColor="text1"/>
        </w:rPr>
        <w:t>e</w:t>
      </w:r>
      <w:r w:rsidR="00BD4A59">
        <w:rPr>
          <w:color w:val="000000" w:themeColor="text1"/>
        </w:rPr>
        <w:t xml:space="preserve">jecutoras del Gobierno </w:t>
      </w:r>
      <w:r>
        <w:rPr>
          <w:color w:val="000000" w:themeColor="text1"/>
        </w:rPr>
        <w:t>R</w:t>
      </w:r>
      <w:r w:rsidR="00BD4A59">
        <w:rPr>
          <w:color w:val="000000" w:themeColor="text1"/>
        </w:rPr>
        <w:t>egional de Cajamarca para encaminar</w:t>
      </w:r>
      <w:r>
        <w:rPr>
          <w:color w:val="000000" w:themeColor="text1"/>
        </w:rPr>
        <w:t xml:space="preserve"> la ejecución </w:t>
      </w:r>
      <w:r w:rsidR="0059508B">
        <w:rPr>
          <w:color w:val="000000" w:themeColor="text1"/>
        </w:rPr>
        <w:t xml:space="preserve">física y financiera </w:t>
      </w:r>
      <w:r>
        <w:rPr>
          <w:color w:val="000000" w:themeColor="text1"/>
        </w:rPr>
        <w:t xml:space="preserve">y de acuerdo </w:t>
      </w:r>
      <w:r w:rsidR="0059508B">
        <w:rPr>
          <w:color w:val="000000" w:themeColor="text1"/>
        </w:rPr>
        <w:t xml:space="preserve">a </w:t>
      </w:r>
      <w:r w:rsidR="00423298">
        <w:rPr>
          <w:color w:val="000000" w:themeColor="text1"/>
        </w:rPr>
        <w:t>estos</w:t>
      </w:r>
      <w:r w:rsidR="0059508B">
        <w:rPr>
          <w:color w:val="000000" w:themeColor="text1"/>
        </w:rPr>
        <w:t xml:space="preserve"> resultados </w:t>
      </w:r>
      <w:r>
        <w:rPr>
          <w:color w:val="000000" w:themeColor="text1"/>
        </w:rPr>
        <w:t>corregir</w:t>
      </w:r>
      <w:r w:rsidR="0059508B">
        <w:rPr>
          <w:color w:val="000000" w:themeColor="text1"/>
        </w:rPr>
        <w:t xml:space="preserve"> </w:t>
      </w:r>
      <w:r>
        <w:rPr>
          <w:color w:val="000000" w:themeColor="text1"/>
        </w:rPr>
        <w:t>y/o crear mejores condiciones para alcanzar una gestión eficiente y eficaz al servicio de la población Cajamarquina.</w:t>
      </w:r>
    </w:p>
    <w:p w:rsidR="003B07BA" w:rsidRDefault="00543AEF" w:rsidP="007806C8">
      <w:pPr>
        <w:spacing w:after="0" w:line="360" w:lineRule="auto"/>
        <w:jc w:val="both"/>
      </w:pPr>
      <w:r w:rsidRPr="00504D7F">
        <w:rPr>
          <w:color w:val="000000" w:themeColor="text1"/>
        </w:rPr>
        <w:t>E</w:t>
      </w:r>
      <w:r>
        <w:rPr>
          <w:color w:val="000000" w:themeColor="text1"/>
        </w:rPr>
        <w:t>ste</w:t>
      </w:r>
      <w:r w:rsidRPr="00504D7F">
        <w:rPr>
          <w:color w:val="000000" w:themeColor="text1"/>
        </w:rPr>
        <w:t xml:space="preserve"> documento consta de un</w:t>
      </w:r>
      <w:r>
        <w:rPr>
          <w:color w:val="000000" w:themeColor="text1"/>
        </w:rPr>
        <w:t xml:space="preserve">a matriz </w:t>
      </w:r>
      <w:r w:rsidR="001F281A">
        <w:rPr>
          <w:color w:val="000000" w:themeColor="text1"/>
        </w:rPr>
        <w:t>donde se plasma</w:t>
      </w:r>
      <w:r>
        <w:rPr>
          <w:color w:val="000000" w:themeColor="text1"/>
        </w:rPr>
        <w:t xml:space="preserve"> </w:t>
      </w:r>
      <w:r w:rsidR="001F281A">
        <w:rPr>
          <w:color w:val="000000" w:themeColor="text1"/>
        </w:rPr>
        <w:t>las</w:t>
      </w:r>
      <w:r>
        <w:rPr>
          <w:color w:val="000000" w:themeColor="text1"/>
        </w:rPr>
        <w:t xml:space="preserve"> actividades y proyectos </w:t>
      </w:r>
      <w:r w:rsidR="001F281A">
        <w:rPr>
          <w:color w:val="000000" w:themeColor="text1"/>
        </w:rPr>
        <w:t xml:space="preserve">los mismos que </w:t>
      </w:r>
      <w:r>
        <w:rPr>
          <w:color w:val="000000" w:themeColor="text1"/>
        </w:rPr>
        <w:t xml:space="preserve">se encuentran </w:t>
      </w:r>
      <w:r w:rsidRPr="00504D7F">
        <w:rPr>
          <w:color w:val="000000" w:themeColor="text1"/>
        </w:rPr>
        <w:t>articulados con los objetivos del Plan Estratégico Institucional 2012 – 2015</w:t>
      </w:r>
      <w:r w:rsidR="00FA2A14">
        <w:rPr>
          <w:color w:val="000000" w:themeColor="text1"/>
        </w:rPr>
        <w:t>.</w:t>
      </w:r>
      <w:r w:rsidRPr="00504D7F">
        <w:t xml:space="preserve"> Se ha tomado como referencia información </w:t>
      </w:r>
      <w:r w:rsidR="00FA2A14">
        <w:t xml:space="preserve">presupuestal </w:t>
      </w:r>
      <w:r w:rsidRPr="00504D7F">
        <w:t>del SIAF proporcionad</w:t>
      </w:r>
      <w:r>
        <w:t>a</w:t>
      </w:r>
      <w:r w:rsidRPr="00504D7F">
        <w:t xml:space="preserve"> por la  Sub Gerencia de Presupuesto y Tributación que nos </w:t>
      </w:r>
      <w:r w:rsidR="001F281A">
        <w:t>permite visualizar</w:t>
      </w:r>
      <w:r w:rsidRPr="00504D7F">
        <w:t xml:space="preserve"> la realidad de la ejecución </w:t>
      </w:r>
      <w:r w:rsidR="001F281A">
        <w:t xml:space="preserve">presupuestal </w:t>
      </w:r>
      <w:r w:rsidRPr="00504D7F">
        <w:t>del gasto</w:t>
      </w:r>
      <w:r w:rsidR="00947399">
        <w:t xml:space="preserve"> a nivel de devengado</w:t>
      </w:r>
      <w:r>
        <w:t>.</w:t>
      </w:r>
    </w:p>
    <w:p w:rsidR="001C3950" w:rsidRDefault="001C3950" w:rsidP="007806C8">
      <w:pPr>
        <w:spacing w:after="0" w:line="360" w:lineRule="auto"/>
        <w:jc w:val="both"/>
        <w:rPr>
          <w:rFonts w:ascii="Calibri" w:eastAsia="Calibri" w:hAnsi="Calibri" w:cs="Calibri"/>
          <w:b/>
          <w:color w:val="000000"/>
          <w:lang w:eastAsia="ar-SA"/>
        </w:rPr>
      </w:pPr>
    </w:p>
    <w:p w:rsidR="001C3950" w:rsidRDefault="001C3950">
      <w:pPr>
        <w:rPr>
          <w:rFonts w:ascii="Calibri" w:eastAsia="Calibri" w:hAnsi="Calibri" w:cs="Calibri"/>
          <w:b/>
          <w:color w:val="000000"/>
          <w:lang w:eastAsia="ar-SA"/>
        </w:rPr>
      </w:pPr>
    </w:p>
    <w:p w:rsidR="007806C8" w:rsidRDefault="007806C8">
      <w:pPr>
        <w:rPr>
          <w:rFonts w:ascii="Calibri" w:eastAsia="Calibri" w:hAnsi="Calibri" w:cs="Calibri"/>
          <w:b/>
          <w:color w:val="000000"/>
          <w:lang w:eastAsia="ar-SA"/>
        </w:rPr>
      </w:pPr>
    </w:p>
    <w:p w:rsidR="007806C8" w:rsidRDefault="007806C8">
      <w:pPr>
        <w:rPr>
          <w:rFonts w:ascii="Calibri" w:eastAsia="Calibri" w:hAnsi="Calibri" w:cs="Calibri"/>
          <w:b/>
          <w:color w:val="000000"/>
          <w:lang w:eastAsia="ar-SA"/>
        </w:rPr>
      </w:pPr>
    </w:p>
    <w:p w:rsidR="001C3950" w:rsidRDefault="001C3950">
      <w:pPr>
        <w:rPr>
          <w:rFonts w:ascii="Calibri" w:eastAsia="Calibri" w:hAnsi="Calibri" w:cs="Calibri"/>
          <w:b/>
          <w:color w:val="000000"/>
          <w:lang w:eastAsia="ar-SA"/>
        </w:rPr>
      </w:pPr>
    </w:p>
    <w:p w:rsidR="001C3950" w:rsidRDefault="001C3950">
      <w:pPr>
        <w:rPr>
          <w:rFonts w:ascii="Calibri" w:eastAsia="Calibri" w:hAnsi="Calibri" w:cs="Calibri"/>
          <w:b/>
          <w:color w:val="000000"/>
          <w:lang w:eastAsia="ar-SA"/>
        </w:rPr>
      </w:pPr>
    </w:p>
    <w:p w:rsidR="007806C8" w:rsidRDefault="007806C8">
      <w:pPr>
        <w:rPr>
          <w:rFonts w:ascii="Calibri" w:eastAsia="Calibri" w:hAnsi="Calibri" w:cs="Calibri"/>
          <w:b/>
          <w:color w:val="000000"/>
          <w:lang w:eastAsia="ar-SA"/>
        </w:rPr>
      </w:pPr>
    </w:p>
    <w:p w:rsidR="007806C8" w:rsidRDefault="007806C8">
      <w:pPr>
        <w:rPr>
          <w:rFonts w:ascii="Calibri" w:eastAsia="Calibri" w:hAnsi="Calibri" w:cs="Calibri"/>
          <w:b/>
          <w:color w:val="000000"/>
          <w:lang w:eastAsia="ar-SA"/>
        </w:rPr>
      </w:pPr>
    </w:p>
    <w:p w:rsidR="007806C8" w:rsidRDefault="007806C8">
      <w:pPr>
        <w:rPr>
          <w:rFonts w:ascii="Calibri" w:eastAsia="Calibri" w:hAnsi="Calibri" w:cs="Calibri"/>
          <w:b/>
          <w:color w:val="000000"/>
          <w:lang w:eastAsia="ar-SA"/>
        </w:rPr>
      </w:pPr>
    </w:p>
    <w:p w:rsidR="007806C8" w:rsidRDefault="007806C8">
      <w:pPr>
        <w:rPr>
          <w:rFonts w:ascii="Calibri" w:eastAsia="Calibri" w:hAnsi="Calibri" w:cs="Calibri"/>
          <w:b/>
          <w:color w:val="000000"/>
          <w:lang w:eastAsia="ar-SA"/>
        </w:rPr>
      </w:pPr>
    </w:p>
    <w:p w:rsidR="007806C8" w:rsidRDefault="007806C8">
      <w:pPr>
        <w:rPr>
          <w:rFonts w:ascii="Calibri" w:eastAsia="Calibri" w:hAnsi="Calibri" w:cs="Calibri"/>
          <w:b/>
          <w:color w:val="000000"/>
          <w:lang w:eastAsia="ar-SA"/>
        </w:rPr>
      </w:pPr>
    </w:p>
    <w:p w:rsidR="007806C8" w:rsidRDefault="007806C8">
      <w:pPr>
        <w:rPr>
          <w:rFonts w:ascii="Calibri" w:eastAsia="Calibri" w:hAnsi="Calibri" w:cs="Calibri"/>
          <w:b/>
          <w:color w:val="000000"/>
          <w:lang w:eastAsia="ar-SA"/>
        </w:rPr>
      </w:pPr>
    </w:p>
    <w:p w:rsidR="007806C8" w:rsidRDefault="007806C8">
      <w:pPr>
        <w:rPr>
          <w:rFonts w:ascii="Calibri" w:eastAsia="Calibri" w:hAnsi="Calibri" w:cs="Calibri"/>
          <w:b/>
          <w:color w:val="000000"/>
          <w:lang w:eastAsia="ar-SA"/>
        </w:rPr>
      </w:pPr>
    </w:p>
    <w:p w:rsidR="00D707F2" w:rsidRDefault="00D707F2">
      <w:pPr>
        <w:rPr>
          <w:rFonts w:ascii="Calibri" w:eastAsia="Calibri" w:hAnsi="Calibri" w:cs="Calibri"/>
          <w:b/>
          <w:color w:val="000000"/>
          <w:lang w:eastAsia="ar-SA"/>
        </w:rPr>
      </w:pPr>
    </w:p>
    <w:p w:rsidR="00D707F2" w:rsidRDefault="00D707F2">
      <w:pPr>
        <w:rPr>
          <w:rFonts w:ascii="Calibri" w:eastAsia="Calibri" w:hAnsi="Calibri" w:cs="Calibri"/>
          <w:b/>
          <w:color w:val="000000"/>
          <w:lang w:eastAsia="ar-SA"/>
        </w:rPr>
      </w:pPr>
    </w:p>
    <w:p w:rsidR="007806C8" w:rsidRDefault="007806C8">
      <w:pPr>
        <w:rPr>
          <w:rFonts w:ascii="Calibri" w:eastAsia="Calibri" w:hAnsi="Calibri" w:cs="Calibri"/>
          <w:b/>
          <w:color w:val="000000"/>
          <w:lang w:eastAsia="ar-SA"/>
        </w:rPr>
      </w:pPr>
    </w:p>
    <w:p w:rsidR="001C3950" w:rsidRPr="001C3950" w:rsidRDefault="00290E26" w:rsidP="00D2232C">
      <w:pPr>
        <w:pStyle w:val="Prrafodelista"/>
        <w:numPr>
          <w:ilvl w:val="0"/>
          <w:numId w:val="12"/>
        </w:numPr>
        <w:spacing w:after="120"/>
        <w:ind w:left="709" w:hanging="709"/>
        <w:rPr>
          <w:b/>
          <w:color w:val="auto"/>
          <w:sz w:val="32"/>
          <w:szCs w:val="32"/>
        </w:rPr>
      </w:pPr>
      <w:r w:rsidRPr="001C3950">
        <w:rPr>
          <w:b/>
          <w:color w:val="auto"/>
          <w:sz w:val="32"/>
          <w:szCs w:val="32"/>
        </w:rPr>
        <w:t>GENERALIDADES</w:t>
      </w:r>
    </w:p>
    <w:p w:rsidR="001C3950" w:rsidRDefault="001C3950">
      <w:pPr>
        <w:rPr>
          <w:rFonts w:ascii="Calibri" w:eastAsia="Times New Roman" w:hAnsi="Calibri" w:cs="Times New Roman"/>
          <w:b/>
          <w:szCs w:val="20"/>
          <w:lang w:bidi="en-US"/>
        </w:rPr>
      </w:pPr>
      <w:r>
        <w:rPr>
          <w:b/>
        </w:rPr>
        <w:br w:type="page"/>
      </w:r>
    </w:p>
    <w:p w:rsidR="006406C1" w:rsidRDefault="00785B0F" w:rsidP="006B3BF5">
      <w:pPr>
        <w:pStyle w:val="Prrafodelista"/>
        <w:numPr>
          <w:ilvl w:val="1"/>
          <w:numId w:val="1"/>
        </w:numPr>
        <w:spacing w:after="120"/>
        <w:ind w:left="567" w:hanging="567"/>
        <w:jc w:val="both"/>
        <w:rPr>
          <w:b/>
          <w:color w:val="auto"/>
          <w:sz w:val="22"/>
        </w:rPr>
      </w:pPr>
      <w:r w:rsidRPr="00785B0F">
        <w:rPr>
          <w:b/>
          <w:color w:val="auto"/>
          <w:sz w:val="22"/>
        </w:rPr>
        <w:lastRenderedPageBreak/>
        <w:t>Base Legal de la Evaluación del Plan Anual 201</w:t>
      </w:r>
      <w:r w:rsidR="00CA0EFE">
        <w:rPr>
          <w:b/>
          <w:color w:val="auto"/>
          <w:sz w:val="22"/>
        </w:rPr>
        <w:t>5</w:t>
      </w:r>
      <w:r w:rsidR="001F281A">
        <w:rPr>
          <w:b/>
          <w:color w:val="auto"/>
          <w:sz w:val="22"/>
        </w:rPr>
        <w:t xml:space="preserve"> Primer Semestre</w:t>
      </w:r>
    </w:p>
    <w:p w:rsidR="006406C1" w:rsidRPr="002075D8" w:rsidRDefault="00846095" w:rsidP="00727B65">
      <w:pPr>
        <w:pStyle w:val="Prrafodelista"/>
        <w:spacing w:after="0" w:line="276" w:lineRule="auto"/>
        <w:ind w:left="567"/>
        <w:jc w:val="both"/>
        <w:rPr>
          <w:color w:val="auto"/>
          <w:sz w:val="22"/>
        </w:rPr>
      </w:pPr>
      <w:r w:rsidRPr="002075D8">
        <w:rPr>
          <w:color w:val="auto"/>
          <w:sz w:val="22"/>
        </w:rPr>
        <w:t>La evaluación de</w:t>
      </w:r>
      <w:r w:rsidR="006406C1" w:rsidRPr="002075D8">
        <w:rPr>
          <w:color w:val="auto"/>
          <w:sz w:val="22"/>
        </w:rPr>
        <w:t>l Plan Anual 201</w:t>
      </w:r>
      <w:r w:rsidR="00CA0EFE">
        <w:rPr>
          <w:color w:val="auto"/>
          <w:sz w:val="22"/>
        </w:rPr>
        <w:t>5</w:t>
      </w:r>
      <w:r w:rsidR="006406C1" w:rsidRPr="002075D8">
        <w:rPr>
          <w:color w:val="auto"/>
          <w:sz w:val="22"/>
        </w:rPr>
        <w:t xml:space="preserve"> </w:t>
      </w:r>
      <w:r w:rsidR="001F281A">
        <w:rPr>
          <w:color w:val="auto"/>
          <w:sz w:val="22"/>
        </w:rPr>
        <w:t xml:space="preserve">Primer Semestre </w:t>
      </w:r>
      <w:r w:rsidR="006406C1" w:rsidRPr="002075D8">
        <w:rPr>
          <w:color w:val="auto"/>
          <w:sz w:val="22"/>
        </w:rPr>
        <w:t xml:space="preserve">del Gobierno </w:t>
      </w:r>
      <w:r w:rsidRPr="002075D8">
        <w:rPr>
          <w:color w:val="auto"/>
          <w:sz w:val="22"/>
        </w:rPr>
        <w:t>R</w:t>
      </w:r>
      <w:r w:rsidR="006406C1" w:rsidRPr="002075D8">
        <w:rPr>
          <w:color w:val="auto"/>
          <w:sz w:val="22"/>
        </w:rPr>
        <w:t>egional de Cajamarca se sustenta en la siguiente base legal:</w:t>
      </w:r>
    </w:p>
    <w:p w:rsidR="00D1435D" w:rsidRPr="002075D8" w:rsidRDefault="00D1435D" w:rsidP="00727B65">
      <w:pPr>
        <w:numPr>
          <w:ilvl w:val="0"/>
          <w:numId w:val="2"/>
        </w:numPr>
        <w:suppressAutoHyphens/>
        <w:spacing w:after="0"/>
        <w:ind w:left="851" w:hanging="284"/>
        <w:jc w:val="both"/>
      </w:pPr>
      <w:r w:rsidRPr="002075D8">
        <w:rPr>
          <w:rFonts w:ascii="Calibri" w:eastAsia="Calibri" w:hAnsi="Calibri" w:cs="Times New Roman"/>
          <w:lang w:eastAsia="ar-SA"/>
        </w:rPr>
        <w:t>Cons</w:t>
      </w:r>
      <w:r w:rsidR="001329E0" w:rsidRPr="002075D8">
        <w:rPr>
          <w:rFonts w:ascii="Calibri" w:eastAsia="Calibri" w:hAnsi="Calibri" w:cs="Times New Roman"/>
          <w:lang w:eastAsia="ar-SA"/>
        </w:rPr>
        <w:t>titución Política del Perú 1993 –Artículo 192°.</w:t>
      </w:r>
    </w:p>
    <w:p w:rsidR="00D1435D" w:rsidRPr="002075D8" w:rsidRDefault="00D1435D" w:rsidP="00727B65">
      <w:pPr>
        <w:numPr>
          <w:ilvl w:val="0"/>
          <w:numId w:val="2"/>
        </w:numPr>
        <w:suppressAutoHyphens/>
        <w:spacing w:after="0"/>
        <w:ind w:left="851" w:hanging="284"/>
        <w:jc w:val="both"/>
      </w:pPr>
      <w:r w:rsidRPr="002075D8">
        <w:rPr>
          <w:rFonts w:ascii="Calibri" w:eastAsia="Calibri" w:hAnsi="Calibri" w:cs="Times New Roman"/>
          <w:lang w:eastAsia="ar-SA"/>
        </w:rPr>
        <w:t xml:space="preserve">Ley N° 27783 </w:t>
      </w:r>
      <w:r w:rsidR="001329E0" w:rsidRPr="002075D8">
        <w:rPr>
          <w:rFonts w:ascii="Calibri" w:eastAsia="Calibri" w:hAnsi="Calibri" w:cs="Times New Roman"/>
          <w:lang w:eastAsia="ar-SA"/>
        </w:rPr>
        <w:t xml:space="preserve">- </w:t>
      </w:r>
      <w:r w:rsidRPr="002075D8">
        <w:rPr>
          <w:rFonts w:ascii="Calibri" w:eastAsia="Calibri" w:hAnsi="Calibri" w:cs="Times New Roman"/>
          <w:lang w:eastAsia="ar-SA"/>
        </w:rPr>
        <w:t>Ley d</w:t>
      </w:r>
      <w:r w:rsidR="001329E0" w:rsidRPr="002075D8">
        <w:rPr>
          <w:rFonts w:ascii="Calibri" w:eastAsia="Calibri" w:hAnsi="Calibri" w:cs="Times New Roman"/>
          <w:lang w:eastAsia="ar-SA"/>
        </w:rPr>
        <w:t>e Bases de la Descentralización –</w:t>
      </w:r>
      <w:r w:rsidRPr="002075D8">
        <w:rPr>
          <w:rFonts w:ascii="Calibri" w:eastAsia="Calibri" w:hAnsi="Calibri" w:cs="Times New Roman"/>
          <w:lang w:eastAsia="ar-SA"/>
        </w:rPr>
        <w:t xml:space="preserve"> </w:t>
      </w:r>
      <w:r w:rsidR="001329E0" w:rsidRPr="002075D8">
        <w:rPr>
          <w:rFonts w:ascii="Calibri" w:eastAsia="Calibri" w:hAnsi="Calibri" w:cs="Times New Roman"/>
          <w:lang w:eastAsia="ar-SA"/>
        </w:rPr>
        <w:t xml:space="preserve">Artículo </w:t>
      </w:r>
      <w:r w:rsidRPr="002075D8">
        <w:rPr>
          <w:rFonts w:ascii="Calibri" w:eastAsia="Calibri" w:hAnsi="Calibri" w:cs="Times New Roman"/>
          <w:lang w:eastAsia="ar-SA"/>
        </w:rPr>
        <w:t>35° y 36°.</w:t>
      </w:r>
    </w:p>
    <w:p w:rsidR="00D1435D" w:rsidRPr="002075D8" w:rsidRDefault="00D1435D" w:rsidP="00727B65">
      <w:pPr>
        <w:numPr>
          <w:ilvl w:val="0"/>
          <w:numId w:val="2"/>
        </w:numPr>
        <w:suppressAutoHyphens/>
        <w:spacing w:after="0"/>
        <w:ind w:left="851" w:hanging="284"/>
        <w:jc w:val="both"/>
      </w:pPr>
      <w:r w:rsidRPr="002075D8">
        <w:rPr>
          <w:rFonts w:ascii="Calibri" w:eastAsia="Calibri" w:hAnsi="Calibri" w:cs="Times New Roman"/>
          <w:lang w:eastAsia="ar-SA"/>
        </w:rPr>
        <w:t xml:space="preserve">Ley Nº 27867 </w:t>
      </w:r>
      <w:r w:rsidR="00851190" w:rsidRPr="002075D8">
        <w:rPr>
          <w:rFonts w:ascii="Calibri" w:eastAsia="Calibri" w:hAnsi="Calibri" w:cs="Times New Roman"/>
          <w:lang w:eastAsia="ar-SA"/>
        </w:rPr>
        <w:t xml:space="preserve"> Artículo 2° </w:t>
      </w:r>
      <w:r w:rsidR="001329E0" w:rsidRPr="002075D8">
        <w:rPr>
          <w:rFonts w:ascii="Calibri" w:eastAsia="Calibri" w:hAnsi="Calibri" w:cs="Times New Roman"/>
          <w:lang w:eastAsia="ar-SA"/>
        </w:rPr>
        <w:t>Ley Orgánica de Gobiernos Regionales, modificado por la Ley 27902.</w:t>
      </w:r>
    </w:p>
    <w:p w:rsidR="00D1435D" w:rsidRPr="002075D8" w:rsidRDefault="00D1435D" w:rsidP="00727B65">
      <w:pPr>
        <w:numPr>
          <w:ilvl w:val="0"/>
          <w:numId w:val="2"/>
        </w:numPr>
        <w:suppressAutoHyphens/>
        <w:spacing w:after="0"/>
        <w:ind w:left="851" w:hanging="284"/>
        <w:jc w:val="both"/>
      </w:pPr>
      <w:r w:rsidRPr="002075D8">
        <w:rPr>
          <w:rFonts w:ascii="Calibri" w:eastAsia="Calibri" w:hAnsi="Calibri" w:cs="Times New Roman"/>
          <w:lang w:eastAsia="ar-SA"/>
        </w:rPr>
        <w:t xml:space="preserve">Ley Nº 28411 </w:t>
      </w:r>
      <w:r w:rsidR="001329E0" w:rsidRPr="002075D8">
        <w:rPr>
          <w:rFonts w:ascii="Calibri" w:eastAsia="Calibri" w:hAnsi="Calibri" w:cs="Times New Roman"/>
          <w:lang w:eastAsia="ar-SA"/>
        </w:rPr>
        <w:t xml:space="preserve">- </w:t>
      </w:r>
      <w:r w:rsidRPr="002075D8">
        <w:rPr>
          <w:rFonts w:ascii="Calibri" w:eastAsia="Calibri" w:hAnsi="Calibri" w:cs="Times New Roman"/>
          <w:lang w:eastAsia="ar-SA"/>
        </w:rPr>
        <w:t>Ley General del Sistema Nacional de Presupuesto-Artículo 71°.</w:t>
      </w:r>
    </w:p>
    <w:p w:rsidR="00D1435D" w:rsidRPr="002075D8" w:rsidRDefault="001329E0" w:rsidP="00727B65">
      <w:pPr>
        <w:numPr>
          <w:ilvl w:val="0"/>
          <w:numId w:val="2"/>
        </w:numPr>
        <w:suppressAutoHyphens/>
        <w:spacing w:after="0"/>
        <w:ind w:left="851" w:hanging="284"/>
        <w:jc w:val="both"/>
      </w:pPr>
      <w:r w:rsidRPr="002075D8">
        <w:rPr>
          <w:rFonts w:ascii="Calibri" w:eastAsia="Calibri" w:hAnsi="Calibri" w:cs="Times New Roman"/>
          <w:color w:val="000000"/>
          <w:lang w:eastAsia="ar-SA"/>
        </w:rPr>
        <w:t xml:space="preserve">Ley N° </w:t>
      </w:r>
      <w:r w:rsidR="00851190" w:rsidRPr="002075D8">
        <w:rPr>
          <w:rFonts w:ascii="Calibri" w:eastAsia="Calibri" w:hAnsi="Calibri" w:cs="Times New Roman"/>
          <w:color w:val="000000"/>
          <w:lang w:eastAsia="ar-SA"/>
        </w:rPr>
        <w:t>29951</w:t>
      </w:r>
      <w:r w:rsidRPr="002075D8">
        <w:rPr>
          <w:rFonts w:ascii="Calibri" w:eastAsia="Calibri" w:hAnsi="Calibri" w:cs="Times New Roman"/>
          <w:color w:val="000000"/>
          <w:lang w:eastAsia="ar-SA"/>
        </w:rPr>
        <w:t xml:space="preserve"> - </w:t>
      </w:r>
      <w:r w:rsidR="00D1435D" w:rsidRPr="002075D8">
        <w:rPr>
          <w:rFonts w:ascii="Calibri" w:eastAsia="Calibri" w:hAnsi="Calibri" w:cs="Times New Roman"/>
          <w:color w:val="000000"/>
          <w:lang w:eastAsia="ar-SA"/>
        </w:rPr>
        <w:t>Ley de Presupuesto del Sector Público para el Año Fiscal 201</w:t>
      </w:r>
      <w:r w:rsidR="00851190" w:rsidRPr="002075D8">
        <w:rPr>
          <w:rFonts w:ascii="Calibri" w:eastAsia="Calibri" w:hAnsi="Calibri" w:cs="Times New Roman"/>
          <w:color w:val="000000"/>
          <w:lang w:eastAsia="ar-SA"/>
        </w:rPr>
        <w:t>3</w:t>
      </w:r>
      <w:r w:rsidR="00D1435D" w:rsidRPr="002075D8">
        <w:rPr>
          <w:rFonts w:ascii="Calibri" w:eastAsia="Calibri" w:hAnsi="Calibri" w:cs="Times New Roman"/>
          <w:color w:val="000000"/>
          <w:lang w:eastAsia="ar-SA"/>
        </w:rPr>
        <w:t>.</w:t>
      </w:r>
    </w:p>
    <w:p w:rsidR="00D1435D" w:rsidRPr="002075D8" w:rsidRDefault="00D1435D" w:rsidP="00727B65">
      <w:pPr>
        <w:numPr>
          <w:ilvl w:val="0"/>
          <w:numId w:val="2"/>
        </w:numPr>
        <w:suppressAutoHyphens/>
        <w:spacing w:after="0"/>
        <w:ind w:left="851" w:hanging="284"/>
        <w:jc w:val="both"/>
      </w:pPr>
      <w:r w:rsidRPr="002075D8">
        <w:rPr>
          <w:rFonts w:eastAsia="Calibri"/>
          <w:lang w:eastAsia="ar-SA"/>
        </w:rPr>
        <w:t>La Ordenanza Regional N° 020-2005-GR.CAJ-CR del 18.10.05 – Aprueba el "Reglamento de Organización y Funciones" del Gobierno Regional Cajamarca - Artículo 83°, inciso a) y el Artículo art. 85°, incisos a) y b)</w:t>
      </w:r>
      <w:r w:rsidR="00846095" w:rsidRPr="002075D8">
        <w:rPr>
          <w:rFonts w:eastAsia="Calibri"/>
          <w:lang w:eastAsia="ar-SA"/>
        </w:rPr>
        <w:t>.</w:t>
      </w:r>
    </w:p>
    <w:p w:rsidR="00B07A78" w:rsidRPr="002075D8" w:rsidRDefault="007806C8" w:rsidP="00727B65">
      <w:pPr>
        <w:numPr>
          <w:ilvl w:val="0"/>
          <w:numId w:val="2"/>
        </w:numPr>
        <w:suppressAutoHyphens/>
        <w:spacing w:after="0"/>
        <w:ind w:left="851" w:hanging="284"/>
        <w:jc w:val="both"/>
      </w:pPr>
      <w:r>
        <w:rPr>
          <w:rFonts w:eastAsia="Calibri"/>
          <w:lang w:eastAsia="ar-SA"/>
        </w:rPr>
        <w:t xml:space="preserve">La </w:t>
      </w:r>
      <w:r w:rsidR="00FB264B" w:rsidRPr="002075D8">
        <w:rPr>
          <w:rFonts w:eastAsia="Calibri"/>
          <w:lang w:eastAsia="ar-SA"/>
        </w:rPr>
        <w:t xml:space="preserve">Resolución Ejecutiva Regional </w:t>
      </w:r>
      <w:r w:rsidR="00FB264B" w:rsidRPr="00D707F2">
        <w:rPr>
          <w:rFonts w:eastAsia="Calibri"/>
          <w:lang w:eastAsia="ar-SA"/>
        </w:rPr>
        <w:t>N°</w:t>
      </w:r>
      <w:r w:rsidR="00D707F2">
        <w:rPr>
          <w:rFonts w:eastAsia="Calibri"/>
          <w:lang w:eastAsia="ar-SA"/>
        </w:rPr>
        <w:t xml:space="preserve"> </w:t>
      </w:r>
      <w:r w:rsidR="00C83179" w:rsidRPr="00D707F2">
        <w:rPr>
          <w:rFonts w:eastAsia="Calibri"/>
          <w:lang w:eastAsia="ar-SA"/>
        </w:rPr>
        <w:t>718</w:t>
      </w:r>
      <w:r w:rsidR="00FB264B" w:rsidRPr="00D707F2">
        <w:rPr>
          <w:rFonts w:eastAsia="Calibri"/>
          <w:lang w:eastAsia="ar-SA"/>
        </w:rPr>
        <w:t>-201</w:t>
      </w:r>
      <w:r w:rsidR="00F51CDA" w:rsidRPr="00D707F2">
        <w:rPr>
          <w:rFonts w:eastAsia="Calibri"/>
          <w:lang w:eastAsia="ar-SA"/>
        </w:rPr>
        <w:t>4</w:t>
      </w:r>
      <w:r w:rsidR="00FB264B" w:rsidRPr="00D707F2">
        <w:rPr>
          <w:rFonts w:eastAsia="Calibri"/>
          <w:lang w:eastAsia="ar-SA"/>
        </w:rPr>
        <w:t>-GR-CAJ/P</w:t>
      </w:r>
      <w:r w:rsidR="00FB264B" w:rsidRPr="002075D8">
        <w:rPr>
          <w:rFonts w:eastAsia="Calibri"/>
          <w:lang w:eastAsia="ar-SA"/>
        </w:rPr>
        <w:t xml:space="preserve">, </w:t>
      </w:r>
      <w:r>
        <w:rPr>
          <w:rFonts w:eastAsia="Calibri"/>
          <w:lang w:eastAsia="ar-SA"/>
        </w:rPr>
        <w:t xml:space="preserve">donde se </w:t>
      </w:r>
      <w:r w:rsidR="009D4273">
        <w:rPr>
          <w:rFonts w:eastAsia="Calibri"/>
          <w:lang w:eastAsia="ar-SA"/>
        </w:rPr>
        <w:t>promulga</w:t>
      </w:r>
      <w:r w:rsidR="00846095" w:rsidRPr="002075D8">
        <w:rPr>
          <w:rFonts w:eastAsia="Calibri"/>
          <w:lang w:eastAsia="ar-SA"/>
        </w:rPr>
        <w:t xml:space="preserve"> el </w:t>
      </w:r>
      <w:r w:rsidR="00FB264B" w:rsidRPr="002075D8">
        <w:rPr>
          <w:rFonts w:eastAsia="Calibri"/>
          <w:lang w:eastAsia="ar-SA"/>
        </w:rPr>
        <w:t xml:space="preserve">Presupuesto Institucional de </w:t>
      </w:r>
      <w:r w:rsidR="00846095" w:rsidRPr="002075D8">
        <w:rPr>
          <w:rFonts w:eastAsia="Calibri"/>
          <w:lang w:eastAsia="ar-SA"/>
        </w:rPr>
        <w:t>G</w:t>
      </w:r>
      <w:r w:rsidR="00FB264B" w:rsidRPr="002075D8">
        <w:rPr>
          <w:rFonts w:eastAsia="Calibri"/>
          <w:lang w:eastAsia="ar-SA"/>
        </w:rPr>
        <w:t>astos correspondiente al año fiscal 201</w:t>
      </w:r>
      <w:r w:rsidR="001F281A">
        <w:rPr>
          <w:rFonts w:eastAsia="Calibri"/>
          <w:lang w:eastAsia="ar-SA"/>
        </w:rPr>
        <w:t>5</w:t>
      </w:r>
      <w:r w:rsidR="00FB264B" w:rsidRPr="002075D8">
        <w:rPr>
          <w:rFonts w:eastAsia="Calibri"/>
          <w:lang w:eastAsia="ar-SA"/>
        </w:rPr>
        <w:t xml:space="preserve"> del Pliego 445 Gobierno Regional del Departamento de Cajamarca.</w:t>
      </w:r>
    </w:p>
    <w:p w:rsidR="00851190" w:rsidRDefault="00851190" w:rsidP="00851190">
      <w:pPr>
        <w:pStyle w:val="Prrafodelista"/>
        <w:spacing w:after="0"/>
        <w:ind w:left="567"/>
        <w:jc w:val="both"/>
        <w:rPr>
          <w:b/>
          <w:color w:val="auto"/>
          <w:sz w:val="22"/>
        </w:rPr>
      </w:pPr>
    </w:p>
    <w:p w:rsidR="00290E26" w:rsidRPr="00B07A78" w:rsidRDefault="00677122" w:rsidP="006B3BF5">
      <w:pPr>
        <w:pStyle w:val="Prrafodelista"/>
        <w:numPr>
          <w:ilvl w:val="1"/>
          <w:numId w:val="1"/>
        </w:numPr>
        <w:spacing w:after="0"/>
        <w:ind w:left="567" w:hanging="567"/>
        <w:jc w:val="both"/>
        <w:rPr>
          <w:b/>
          <w:color w:val="auto"/>
          <w:sz w:val="22"/>
        </w:rPr>
      </w:pPr>
      <w:r w:rsidRPr="00B07A78">
        <w:rPr>
          <w:b/>
          <w:color w:val="auto"/>
          <w:sz w:val="22"/>
        </w:rPr>
        <w:t>Propuesta Estratégica del Plan</w:t>
      </w:r>
      <w:r>
        <w:rPr>
          <w:b/>
          <w:color w:val="auto"/>
          <w:sz w:val="22"/>
        </w:rPr>
        <w:t xml:space="preserve"> 201</w:t>
      </w:r>
      <w:r w:rsidR="00CA0EFE">
        <w:rPr>
          <w:b/>
          <w:color w:val="auto"/>
          <w:sz w:val="22"/>
        </w:rPr>
        <w:t>5</w:t>
      </w:r>
    </w:p>
    <w:p w:rsidR="00290E26" w:rsidRPr="00290E26" w:rsidRDefault="00290E26" w:rsidP="00D565CB">
      <w:pPr>
        <w:pStyle w:val="Prrafodelista"/>
        <w:spacing w:after="120"/>
        <w:ind w:left="567" w:hanging="567"/>
        <w:jc w:val="both"/>
        <w:rPr>
          <w:b/>
          <w:color w:val="auto"/>
          <w:sz w:val="14"/>
        </w:rPr>
      </w:pPr>
    </w:p>
    <w:p w:rsidR="00507308" w:rsidRPr="00507308" w:rsidRDefault="00507308" w:rsidP="004D0DAC">
      <w:pPr>
        <w:pStyle w:val="Prrafodelista"/>
        <w:tabs>
          <w:tab w:val="left" w:pos="426"/>
          <w:tab w:val="left" w:pos="709"/>
          <w:tab w:val="left" w:pos="1701"/>
        </w:tabs>
        <w:spacing w:after="120"/>
        <w:ind w:left="567" w:hanging="425"/>
        <w:jc w:val="both"/>
        <w:rPr>
          <w:rFonts w:asciiTheme="minorHAnsi" w:hAnsiTheme="minorHAnsi" w:cstheme="minorHAnsi"/>
          <w:b/>
          <w:color w:val="000000" w:themeColor="text1"/>
          <w:sz w:val="22"/>
        </w:rPr>
      </w:pPr>
      <w:r w:rsidRPr="008C201A">
        <w:rPr>
          <w:rFonts w:asciiTheme="minorHAnsi" w:hAnsiTheme="minorHAnsi" w:cstheme="minorHAnsi"/>
          <w:b/>
          <w:color w:val="000000" w:themeColor="text1"/>
          <w:sz w:val="22"/>
        </w:rPr>
        <w:t>1.2.1</w:t>
      </w:r>
      <w:r>
        <w:rPr>
          <w:rFonts w:asciiTheme="minorHAnsi" w:hAnsiTheme="minorHAnsi" w:cstheme="minorHAnsi"/>
          <w:b/>
          <w:sz w:val="22"/>
        </w:rPr>
        <w:tab/>
      </w:r>
      <w:r w:rsidRPr="00507308">
        <w:rPr>
          <w:rFonts w:asciiTheme="minorHAnsi" w:hAnsiTheme="minorHAnsi" w:cstheme="minorHAnsi"/>
          <w:b/>
          <w:color w:val="000000" w:themeColor="text1"/>
          <w:sz w:val="22"/>
        </w:rPr>
        <w:t>Visión Regional Concertada al 2021</w:t>
      </w:r>
      <w:r w:rsidRPr="00507308">
        <w:rPr>
          <w:rStyle w:val="Refdenotaalpie"/>
          <w:rFonts w:asciiTheme="minorHAnsi" w:hAnsiTheme="minorHAnsi" w:cstheme="minorHAnsi"/>
          <w:color w:val="000000" w:themeColor="text1"/>
          <w:sz w:val="22"/>
        </w:rPr>
        <w:footnoteReference w:id="1"/>
      </w:r>
    </w:p>
    <w:p w:rsidR="00507308" w:rsidRDefault="00507308" w:rsidP="00727B65">
      <w:pPr>
        <w:spacing w:after="0" w:line="240" w:lineRule="auto"/>
        <w:ind w:left="708"/>
        <w:jc w:val="both"/>
      </w:pPr>
      <w:r w:rsidRPr="00EE0F77">
        <w:rPr>
          <w:color w:val="000000"/>
        </w:rPr>
        <w:t>Cajamarca Región líder en desarrollo humano sostenible, segura, inclusiva e intercultural; donde se  practican los valores éticos, democráticos y se respetan los derechos humanos. Es  competitiva usando sosteniblemente sus recursos naturales y enriqueciendo su patrimonio, sin contaminación, garantizando  el acceso de todos a los servicios ambientales.</w:t>
      </w:r>
      <w:r w:rsidR="00947399">
        <w:rPr>
          <w:color w:val="000000"/>
        </w:rPr>
        <w:t xml:space="preserve"> </w:t>
      </w:r>
      <w:r w:rsidRPr="00EE0F77">
        <w:rPr>
          <w:color w:val="000000"/>
        </w:rPr>
        <w:t>Su territorio est</w:t>
      </w:r>
      <w:r w:rsidR="00947399">
        <w:rPr>
          <w:color w:val="000000"/>
        </w:rPr>
        <w:t>á</w:t>
      </w:r>
      <w:r w:rsidRPr="00EE0F77">
        <w:rPr>
          <w:color w:val="000000"/>
        </w:rPr>
        <w:t xml:space="preserve"> ordenado, integrado y su gobierno descentralizado</w:t>
      </w:r>
      <w:r>
        <w:t>.</w:t>
      </w:r>
    </w:p>
    <w:p w:rsidR="00507308" w:rsidRDefault="00507308" w:rsidP="00727B65">
      <w:pPr>
        <w:spacing w:after="120" w:line="240" w:lineRule="auto"/>
        <w:jc w:val="both"/>
        <w:rPr>
          <w:b/>
        </w:rPr>
      </w:pPr>
    </w:p>
    <w:p w:rsidR="00507308" w:rsidRPr="00507308" w:rsidRDefault="008C201A" w:rsidP="00727B65">
      <w:pPr>
        <w:pStyle w:val="Prrafodelista"/>
        <w:tabs>
          <w:tab w:val="left" w:pos="1701"/>
        </w:tabs>
        <w:spacing w:after="120" w:line="240" w:lineRule="auto"/>
        <w:ind w:left="846" w:hanging="704"/>
        <w:jc w:val="both"/>
        <w:rPr>
          <w:b/>
          <w:color w:val="000000" w:themeColor="text1"/>
          <w:sz w:val="22"/>
        </w:rPr>
      </w:pPr>
      <w:r>
        <w:rPr>
          <w:rFonts w:asciiTheme="minorHAnsi" w:hAnsiTheme="minorHAnsi" w:cstheme="minorHAnsi"/>
          <w:b/>
          <w:color w:val="000000" w:themeColor="text1"/>
          <w:sz w:val="22"/>
        </w:rPr>
        <w:t xml:space="preserve">1.2.2. </w:t>
      </w:r>
      <w:r w:rsidR="00507308" w:rsidRPr="00507308">
        <w:rPr>
          <w:rFonts w:asciiTheme="minorHAnsi" w:hAnsiTheme="minorHAnsi" w:cstheme="minorHAnsi"/>
          <w:b/>
          <w:color w:val="000000" w:themeColor="text1"/>
          <w:sz w:val="22"/>
        </w:rPr>
        <w:t>Visión y Misión Institucional</w:t>
      </w:r>
      <w:r w:rsidR="00507308" w:rsidRPr="00507308">
        <w:rPr>
          <w:rStyle w:val="Refdenotaalpie"/>
          <w:color w:val="000000" w:themeColor="text1"/>
          <w:sz w:val="22"/>
        </w:rPr>
        <w:footnoteReference w:id="2"/>
      </w:r>
    </w:p>
    <w:p w:rsidR="00507308" w:rsidRPr="008C201A" w:rsidRDefault="00507308" w:rsidP="00727B65">
      <w:pPr>
        <w:spacing w:after="0" w:line="240" w:lineRule="auto"/>
        <w:ind w:left="1701"/>
        <w:rPr>
          <w:b/>
          <w:color w:val="000000" w:themeColor="text1"/>
          <w:sz w:val="16"/>
        </w:rPr>
      </w:pPr>
    </w:p>
    <w:p w:rsidR="00507308" w:rsidRPr="008C201A" w:rsidRDefault="00507308" w:rsidP="00727B65">
      <w:pPr>
        <w:pStyle w:val="Prrafodelista"/>
        <w:numPr>
          <w:ilvl w:val="0"/>
          <w:numId w:val="3"/>
        </w:numPr>
        <w:spacing w:after="0" w:line="240" w:lineRule="auto"/>
        <w:ind w:left="709" w:hanging="283"/>
        <w:rPr>
          <w:b/>
          <w:color w:val="000000" w:themeColor="text1"/>
          <w:sz w:val="22"/>
        </w:rPr>
      </w:pPr>
      <w:r w:rsidRPr="008C201A">
        <w:rPr>
          <w:b/>
          <w:color w:val="000000" w:themeColor="text1"/>
          <w:sz w:val="22"/>
        </w:rPr>
        <w:t>VISIÓN</w:t>
      </w:r>
    </w:p>
    <w:p w:rsidR="00507308" w:rsidRPr="008C201A" w:rsidRDefault="00507308" w:rsidP="00727B65">
      <w:pPr>
        <w:spacing w:after="0" w:line="240" w:lineRule="auto"/>
        <w:ind w:left="709" w:hanging="283"/>
        <w:rPr>
          <w:b/>
          <w:color w:val="000000" w:themeColor="text1"/>
        </w:rPr>
      </w:pPr>
    </w:p>
    <w:p w:rsidR="00507308" w:rsidRPr="008C201A" w:rsidRDefault="00507308" w:rsidP="00727B65">
      <w:pPr>
        <w:spacing w:after="0" w:line="240" w:lineRule="auto"/>
        <w:ind w:left="709" w:hanging="1"/>
        <w:jc w:val="both"/>
        <w:rPr>
          <w:color w:val="000000" w:themeColor="text1"/>
        </w:rPr>
      </w:pPr>
      <w:r w:rsidRPr="008C201A">
        <w:rPr>
          <w:color w:val="000000" w:themeColor="text1"/>
        </w:rPr>
        <w:t>El Gobierno Regional de Cajamarca es una institución pública regional con identidad propia, capital humano calificado y nivel tecnológico avanzado, capaz de administrar y brindar con calidad recursos y servicios públicos, propiciar condiciones favorables para el desarrollo de la inversión privada y liderar procesos de concertación con la sociedad civil, en el marco de una efectiva lucha contra la pobreza y la defensa del medio ambiente y sus recursos.</w:t>
      </w:r>
    </w:p>
    <w:p w:rsidR="00727B65" w:rsidRDefault="00727B65" w:rsidP="00D565CB">
      <w:pPr>
        <w:spacing w:after="0"/>
        <w:ind w:left="709" w:hanging="283"/>
        <w:jc w:val="center"/>
        <w:rPr>
          <w:b/>
          <w:color w:val="000000" w:themeColor="text1"/>
        </w:rPr>
      </w:pPr>
    </w:p>
    <w:p w:rsidR="00507308" w:rsidRPr="008C201A" w:rsidRDefault="00507308" w:rsidP="006B3BF5">
      <w:pPr>
        <w:pStyle w:val="Prrafodelista"/>
        <w:numPr>
          <w:ilvl w:val="0"/>
          <w:numId w:val="3"/>
        </w:numPr>
        <w:spacing w:after="0"/>
        <w:ind w:left="709" w:hanging="283"/>
        <w:rPr>
          <w:b/>
          <w:color w:val="000000" w:themeColor="text1"/>
          <w:sz w:val="22"/>
        </w:rPr>
      </w:pPr>
      <w:r w:rsidRPr="008C201A">
        <w:rPr>
          <w:b/>
          <w:color w:val="000000" w:themeColor="text1"/>
          <w:sz w:val="22"/>
        </w:rPr>
        <w:t>MISIÓN</w:t>
      </w:r>
      <w:r w:rsidR="006D44CC" w:rsidRPr="00507308">
        <w:rPr>
          <w:rStyle w:val="Refdenotaalpie"/>
          <w:color w:val="000000" w:themeColor="text1"/>
          <w:sz w:val="22"/>
        </w:rPr>
        <w:footnoteReference w:id="3"/>
      </w:r>
    </w:p>
    <w:p w:rsidR="00507308" w:rsidRPr="008C201A" w:rsidRDefault="00507308" w:rsidP="00D565CB">
      <w:pPr>
        <w:spacing w:after="0"/>
        <w:ind w:left="709" w:hanging="1"/>
        <w:jc w:val="both"/>
        <w:rPr>
          <w:color w:val="000000" w:themeColor="text1"/>
        </w:rPr>
      </w:pPr>
      <w:r w:rsidRPr="008C201A">
        <w:rPr>
          <w:color w:val="000000" w:themeColor="text1"/>
        </w:rPr>
        <w:t>Organizar y conducir descentralizada y desconcentradamente la gestión pública de acuerdo a sus competencias, en el marco de políticas nacionales, sectoriales; para contribuir al desarrollo integral y sostenible del departamento de Cajamarca.</w:t>
      </w:r>
    </w:p>
    <w:p w:rsidR="00D707F2" w:rsidRDefault="00D707F2" w:rsidP="00D565CB">
      <w:pPr>
        <w:pStyle w:val="Prrafodelista"/>
        <w:tabs>
          <w:tab w:val="left" w:pos="1701"/>
        </w:tabs>
        <w:spacing w:after="120"/>
        <w:ind w:left="709" w:hanging="567"/>
        <w:jc w:val="both"/>
        <w:rPr>
          <w:rFonts w:asciiTheme="minorHAnsi" w:hAnsiTheme="minorHAnsi" w:cstheme="minorHAnsi"/>
          <w:b/>
          <w:color w:val="000000" w:themeColor="text1"/>
          <w:sz w:val="22"/>
        </w:rPr>
      </w:pPr>
    </w:p>
    <w:p w:rsidR="00507308" w:rsidRPr="008C201A" w:rsidRDefault="008C201A" w:rsidP="00D565CB">
      <w:pPr>
        <w:pStyle w:val="Prrafodelista"/>
        <w:tabs>
          <w:tab w:val="left" w:pos="1701"/>
        </w:tabs>
        <w:spacing w:after="120"/>
        <w:ind w:left="709" w:hanging="567"/>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1.2.3</w:t>
      </w:r>
      <w:r>
        <w:rPr>
          <w:rFonts w:asciiTheme="minorHAnsi" w:hAnsiTheme="minorHAnsi" w:cstheme="minorHAnsi"/>
          <w:b/>
          <w:color w:val="000000" w:themeColor="text1"/>
          <w:sz w:val="22"/>
        </w:rPr>
        <w:tab/>
      </w:r>
      <w:r w:rsidR="00507308" w:rsidRPr="008C201A">
        <w:rPr>
          <w:rFonts w:asciiTheme="minorHAnsi" w:hAnsiTheme="minorHAnsi" w:cstheme="minorHAnsi"/>
          <w:b/>
          <w:color w:val="000000" w:themeColor="text1"/>
          <w:sz w:val="22"/>
        </w:rPr>
        <w:t>Lineamiento de Objetivos</w:t>
      </w:r>
    </w:p>
    <w:p w:rsidR="00507308" w:rsidRPr="008C201A" w:rsidRDefault="00507308" w:rsidP="00507308">
      <w:pPr>
        <w:spacing w:before="120" w:after="120" w:line="0" w:lineRule="atLeast"/>
        <w:ind w:left="426" w:hanging="426"/>
        <w:jc w:val="center"/>
        <w:rPr>
          <w:rFonts w:ascii="Calibri" w:hAnsi="Calibri" w:cs="Calibri"/>
          <w:b/>
          <w:bCs/>
          <w:color w:val="000000" w:themeColor="text1"/>
          <w:sz w:val="18"/>
          <w:szCs w:val="18"/>
          <w:lang w:eastAsia="es-PE"/>
        </w:rPr>
      </w:pPr>
      <w:r w:rsidRPr="008C201A">
        <w:rPr>
          <w:rFonts w:ascii="Calibri" w:hAnsi="Calibri" w:cs="Calibri"/>
          <w:b/>
          <w:bCs/>
          <w:color w:val="000000" w:themeColor="text1"/>
          <w:sz w:val="18"/>
          <w:szCs w:val="18"/>
          <w:lang w:eastAsia="es-PE"/>
        </w:rPr>
        <w:t xml:space="preserve">CUADRO N° 01: OBJETIVOS ESTRATÉGICOS Y ESPECÍFICOS DEL PLAN </w:t>
      </w:r>
      <w:r w:rsidR="00DA6D43">
        <w:rPr>
          <w:rFonts w:ascii="Calibri" w:hAnsi="Calibri" w:cs="Calibri"/>
          <w:b/>
          <w:bCs/>
          <w:color w:val="000000" w:themeColor="text1"/>
          <w:sz w:val="18"/>
          <w:szCs w:val="18"/>
          <w:lang w:eastAsia="es-PE"/>
        </w:rPr>
        <w:t>ESTRATÉGICO 2012-2015</w:t>
      </w:r>
      <w:r w:rsidR="008C201A">
        <w:rPr>
          <w:rFonts w:ascii="Calibri" w:hAnsi="Calibri" w:cs="Calibri"/>
          <w:b/>
          <w:bCs/>
          <w:color w:val="000000" w:themeColor="text1"/>
          <w:sz w:val="18"/>
          <w:szCs w:val="18"/>
          <w:lang w:eastAsia="es-PE"/>
        </w:rPr>
        <w:br/>
      </w:r>
    </w:p>
    <w:tbl>
      <w:tblPr>
        <w:tblW w:w="8804" w:type="dxa"/>
        <w:tblInd w:w="55" w:type="dxa"/>
        <w:tblCellMar>
          <w:left w:w="70" w:type="dxa"/>
          <w:right w:w="70" w:type="dxa"/>
        </w:tblCellMar>
        <w:tblLook w:val="04A0" w:firstRow="1" w:lastRow="0" w:firstColumn="1" w:lastColumn="0" w:noHBand="0" w:noVBand="1"/>
      </w:tblPr>
      <w:tblGrid>
        <w:gridCol w:w="460"/>
        <w:gridCol w:w="400"/>
        <w:gridCol w:w="2416"/>
        <w:gridCol w:w="425"/>
        <w:gridCol w:w="5103"/>
      </w:tblGrid>
      <w:tr w:rsidR="00507308" w:rsidRPr="00140808" w:rsidTr="001C3950">
        <w:trPr>
          <w:trHeight w:val="24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b/>
                <w:bCs/>
                <w:sz w:val="18"/>
                <w:szCs w:val="18"/>
                <w:lang w:eastAsia="es-PE"/>
              </w:rPr>
            </w:pPr>
            <w:r w:rsidRPr="00140808">
              <w:rPr>
                <w:b/>
              </w:rPr>
              <w:br w:type="page"/>
            </w:r>
            <w:r w:rsidRPr="00140808">
              <w:rPr>
                <w:rFonts w:ascii="Calibri" w:eastAsia="Times New Roman" w:hAnsi="Calibri" w:cs="Calibri"/>
                <w:b/>
                <w:bCs/>
                <w:sz w:val="18"/>
                <w:szCs w:val="18"/>
                <w:lang w:eastAsia="es-PE"/>
              </w:rPr>
              <w:t>EJE</w:t>
            </w:r>
          </w:p>
        </w:tc>
        <w:tc>
          <w:tcPr>
            <w:tcW w:w="2816" w:type="dxa"/>
            <w:gridSpan w:val="2"/>
            <w:tcBorders>
              <w:top w:val="single" w:sz="4" w:space="0" w:color="auto"/>
              <w:left w:val="nil"/>
              <w:bottom w:val="single" w:sz="4" w:space="0" w:color="auto"/>
              <w:right w:val="single" w:sz="4" w:space="0" w:color="000000"/>
            </w:tcBorders>
            <w:shd w:val="clear" w:color="auto" w:fill="auto"/>
            <w:vAlign w:val="center"/>
            <w:hideMark/>
          </w:tcPr>
          <w:p w:rsidR="00507308" w:rsidRPr="00140808" w:rsidRDefault="00507308" w:rsidP="001C3950">
            <w:pPr>
              <w:spacing w:after="0" w:line="240" w:lineRule="auto"/>
              <w:jc w:val="center"/>
              <w:rPr>
                <w:rFonts w:ascii="Calibri" w:eastAsia="Times New Roman" w:hAnsi="Calibri" w:cs="Calibri"/>
                <w:b/>
                <w:bCs/>
                <w:sz w:val="18"/>
                <w:szCs w:val="18"/>
                <w:lang w:eastAsia="es-PE"/>
              </w:rPr>
            </w:pPr>
            <w:r w:rsidRPr="00140808">
              <w:rPr>
                <w:rFonts w:ascii="Calibri" w:eastAsia="Times New Roman" w:hAnsi="Calibri" w:cs="Calibri"/>
                <w:b/>
                <w:bCs/>
                <w:sz w:val="18"/>
                <w:szCs w:val="18"/>
                <w:lang w:eastAsia="es-PE"/>
              </w:rPr>
              <w:t>OBJETIVOS ESTRATÉGICOS GENERALES</w:t>
            </w:r>
          </w:p>
        </w:tc>
        <w:tc>
          <w:tcPr>
            <w:tcW w:w="5528" w:type="dxa"/>
            <w:gridSpan w:val="2"/>
            <w:tcBorders>
              <w:top w:val="single" w:sz="4" w:space="0" w:color="auto"/>
              <w:left w:val="nil"/>
              <w:bottom w:val="nil"/>
              <w:right w:val="single" w:sz="4" w:space="0" w:color="000000"/>
            </w:tcBorders>
            <w:shd w:val="clear" w:color="auto" w:fill="auto"/>
            <w:vAlign w:val="center"/>
            <w:hideMark/>
          </w:tcPr>
          <w:p w:rsidR="00507308" w:rsidRPr="00140808" w:rsidRDefault="00507308" w:rsidP="001C3950">
            <w:pPr>
              <w:spacing w:after="0" w:line="240" w:lineRule="auto"/>
              <w:jc w:val="center"/>
              <w:rPr>
                <w:rFonts w:ascii="Calibri" w:eastAsia="Times New Roman" w:hAnsi="Calibri" w:cs="Calibri"/>
                <w:b/>
                <w:bCs/>
                <w:sz w:val="18"/>
                <w:szCs w:val="18"/>
                <w:lang w:eastAsia="es-PE"/>
              </w:rPr>
            </w:pPr>
            <w:r w:rsidRPr="00140808">
              <w:rPr>
                <w:rFonts w:ascii="Calibri" w:eastAsia="Times New Roman" w:hAnsi="Calibri" w:cs="Calibri"/>
                <w:b/>
                <w:bCs/>
                <w:sz w:val="18"/>
                <w:szCs w:val="18"/>
                <w:lang w:eastAsia="es-PE"/>
              </w:rPr>
              <w:t>OBJETIVOS ESTRATÉGICOS ESPECÍFICOS</w:t>
            </w:r>
          </w:p>
        </w:tc>
      </w:tr>
      <w:tr w:rsidR="00507308" w:rsidRPr="00140808" w:rsidTr="001C3950">
        <w:trPr>
          <w:trHeight w:val="480"/>
        </w:trPr>
        <w:tc>
          <w:tcPr>
            <w:tcW w:w="460" w:type="dxa"/>
            <w:vMerge w:val="restart"/>
            <w:tcBorders>
              <w:top w:val="nil"/>
              <w:left w:val="single" w:sz="4" w:space="0" w:color="auto"/>
              <w:bottom w:val="single" w:sz="4" w:space="0" w:color="auto"/>
              <w:right w:val="nil"/>
            </w:tcBorders>
            <w:shd w:val="clear" w:color="auto" w:fill="auto"/>
            <w:textDirection w:val="btLr"/>
            <w:vAlign w:val="center"/>
            <w:hideMark/>
          </w:tcPr>
          <w:p w:rsidR="00507308" w:rsidRPr="00140808" w:rsidRDefault="00507308" w:rsidP="001C3950">
            <w:pPr>
              <w:spacing w:after="0" w:line="240" w:lineRule="auto"/>
              <w:jc w:val="center"/>
              <w:rPr>
                <w:rFonts w:ascii="Calibri" w:eastAsia="Times New Roman" w:hAnsi="Calibri" w:cs="Calibri"/>
                <w:b/>
                <w:bCs/>
                <w:color w:val="000000"/>
                <w:sz w:val="18"/>
                <w:szCs w:val="18"/>
                <w:lang w:eastAsia="es-PE"/>
              </w:rPr>
            </w:pPr>
            <w:r w:rsidRPr="00140808">
              <w:rPr>
                <w:rFonts w:ascii="Calibri" w:eastAsia="Times New Roman" w:hAnsi="Calibri" w:cs="Calibri"/>
                <w:b/>
                <w:bCs/>
                <w:color w:val="000000"/>
                <w:sz w:val="18"/>
                <w:szCs w:val="18"/>
                <w:lang w:eastAsia="es-PE"/>
              </w:rPr>
              <w:t>SOCIAL</w:t>
            </w:r>
          </w:p>
        </w:tc>
        <w:tc>
          <w:tcPr>
            <w:tcW w:w="400" w:type="dxa"/>
            <w:vMerge w:val="restart"/>
            <w:tcBorders>
              <w:top w:val="nil"/>
              <w:left w:val="single" w:sz="4" w:space="0" w:color="auto"/>
              <w:bottom w:val="single" w:sz="4" w:space="0" w:color="000000"/>
              <w:right w:val="nil"/>
            </w:tcBorders>
            <w:shd w:val="clear" w:color="auto" w:fill="auto"/>
            <w:vAlign w:val="center"/>
            <w:hideMark/>
          </w:tcPr>
          <w:p w:rsidR="00507308" w:rsidRPr="00140808" w:rsidRDefault="00507308" w:rsidP="001C3950">
            <w:pPr>
              <w:spacing w:after="240" w:line="240" w:lineRule="auto"/>
              <w:rPr>
                <w:rFonts w:ascii="Calibri" w:eastAsia="Times New Roman" w:hAnsi="Calibri" w:cs="Calibri"/>
                <w:b/>
                <w:bCs/>
                <w:sz w:val="18"/>
                <w:szCs w:val="18"/>
                <w:lang w:eastAsia="es-PE"/>
              </w:rPr>
            </w:pPr>
            <w:r w:rsidRPr="00140808">
              <w:rPr>
                <w:rFonts w:ascii="Calibri" w:eastAsia="Times New Roman" w:hAnsi="Calibri" w:cs="Calibri"/>
                <w:b/>
                <w:bCs/>
                <w:sz w:val="18"/>
                <w:szCs w:val="18"/>
                <w:lang w:eastAsia="es-PE"/>
              </w:rPr>
              <w:t>1.</w:t>
            </w:r>
            <w:r w:rsidRPr="00140808">
              <w:rPr>
                <w:rFonts w:ascii="Calibri" w:eastAsia="Times New Roman" w:hAnsi="Calibri" w:cs="Calibri"/>
                <w:b/>
                <w:bCs/>
                <w:sz w:val="18"/>
                <w:szCs w:val="18"/>
                <w:lang w:eastAsia="es-PE"/>
              </w:rPr>
              <w:br/>
            </w:r>
            <w:r w:rsidRPr="00140808">
              <w:rPr>
                <w:rFonts w:ascii="Calibri" w:eastAsia="Times New Roman" w:hAnsi="Calibri" w:cs="Calibri"/>
                <w:b/>
                <w:bCs/>
                <w:sz w:val="18"/>
                <w:szCs w:val="18"/>
                <w:lang w:eastAsia="es-PE"/>
              </w:rPr>
              <w:br/>
            </w:r>
          </w:p>
        </w:tc>
        <w:tc>
          <w:tcPr>
            <w:tcW w:w="2416" w:type="dxa"/>
            <w:vMerge w:val="restart"/>
            <w:tcBorders>
              <w:top w:val="nil"/>
              <w:left w:val="nil"/>
              <w:bottom w:val="single" w:sz="4" w:space="0" w:color="000000"/>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sz w:val="18"/>
                <w:szCs w:val="18"/>
                <w:lang w:eastAsia="es-PE"/>
              </w:rPr>
            </w:pPr>
            <w:r w:rsidRPr="00140808">
              <w:rPr>
                <w:rFonts w:ascii="Calibri" w:eastAsia="Times New Roman" w:hAnsi="Calibri" w:cs="Calibri"/>
                <w:sz w:val="18"/>
                <w:szCs w:val="18"/>
                <w:lang w:eastAsia="es-PE"/>
              </w:rPr>
              <w:t>La Población del departamento de Cajamarca, principalmente en condición de pobreza y vulnerable, accede a servicios sociales básicos de calidad e igualdad de oportunidades.</w:t>
            </w:r>
          </w:p>
        </w:tc>
        <w:tc>
          <w:tcPr>
            <w:tcW w:w="425" w:type="dxa"/>
            <w:tcBorders>
              <w:top w:val="single" w:sz="4" w:space="0" w:color="auto"/>
              <w:left w:val="nil"/>
              <w:bottom w:val="nil"/>
              <w:right w:val="nil"/>
            </w:tcBorders>
            <w:shd w:val="clear" w:color="auto" w:fill="auto"/>
            <w:hideMark/>
          </w:tcPr>
          <w:p w:rsidR="00507308" w:rsidRPr="00140808" w:rsidRDefault="00507308" w:rsidP="001C3950">
            <w:pPr>
              <w:spacing w:after="0" w:line="240" w:lineRule="auto"/>
              <w:rPr>
                <w:rFonts w:ascii="Calibri" w:eastAsia="Times New Roman" w:hAnsi="Calibri" w:cs="Calibri"/>
                <w:b/>
                <w:bCs/>
                <w:sz w:val="18"/>
                <w:szCs w:val="18"/>
                <w:lang w:eastAsia="es-PE"/>
              </w:rPr>
            </w:pPr>
            <w:r w:rsidRPr="00140808">
              <w:rPr>
                <w:rFonts w:ascii="Calibri" w:eastAsia="Times New Roman" w:hAnsi="Calibri" w:cs="Calibri"/>
                <w:b/>
                <w:bCs/>
                <w:sz w:val="18"/>
                <w:szCs w:val="18"/>
                <w:lang w:eastAsia="es-PE"/>
              </w:rPr>
              <w:t>1.1.</w:t>
            </w:r>
          </w:p>
        </w:tc>
        <w:tc>
          <w:tcPr>
            <w:tcW w:w="5103" w:type="dxa"/>
            <w:tcBorders>
              <w:top w:val="single" w:sz="4" w:space="0" w:color="auto"/>
              <w:left w:val="nil"/>
              <w:bottom w:val="nil"/>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color w:val="000000"/>
                <w:sz w:val="18"/>
                <w:szCs w:val="18"/>
                <w:lang w:eastAsia="es-PE"/>
              </w:rPr>
            </w:pPr>
            <w:r w:rsidRPr="00140808">
              <w:rPr>
                <w:rFonts w:ascii="Calibri" w:eastAsia="Times New Roman" w:hAnsi="Calibri" w:cs="Calibri"/>
                <w:color w:val="000000"/>
                <w:sz w:val="18"/>
                <w:szCs w:val="18"/>
                <w:lang w:eastAsia="es-PE"/>
              </w:rPr>
              <w:t>Población del departamento de Cajamarca accede a educación de calidad y adquieren competencias para una gestión integral del territorio.</w:t>
            </w:r>
          </w:p>
        </w:tc>
      </w:tr>
      <w:tr w:rsidR="00507308" w:rsidRPr="00140808" w:rsidTr="001C3950">
        <w:trPr>
          <w:trHeight w:val="720"/>
        </w:trPr>
        <w:tc>
          <w:tcPr>
            <w:tcW w:w="460" w:type="dxa"/>
            <w:vMerge/>
            <w:tcBorders>
              <w:top w:val="nil"/>
              <w:left w:val="single" w:sz="4" w:space="0" w:color="auto"/>
              <w:bottom w:val="single" w:sz="4" w:space="0" w:color="auto"/>
              <w:right w:val="nil"/>
            </w:tcBorders>
            <w:shd w:val="clear" w:color="auto" w:fill="auto"/>
            <w:vAlign w:val="center"/>
            <w:hideMark/>
          </w:tcPr>
          <w:p w:rsidR="00507308" w:rsidRPr="00140808" w:rsidRDefault="00507308" w:rsidP="001C3950">
            <w:pPr>
              <w:spacing w:after="0" w:line="240" w:lineRule="auto"/>
              <w:rPr>
                <w:rFonts w:ascii="Calibri" w:eastAsia="Times New Roman" w:hAnsi="Calibri" w:cs="Calibri"/>
                <w:b/>
                <w:bCs/>
                <w:color w:val="000000"/>
                <w:sz w:val="18"/>
                <w:szCs w:val="18"/>
                <w:lang w:eastAsia="es-PE"/>
              </w:rPr>
            </w:pPr>
          </w:p>
        </w:tc>
        <w:tc>
          <w:tcPr>
            <w:tcW w:w="400" w:type="dxa"/>
            <w:vMerge/>
            <w:tcBorders>
              <w:top w:val="nil"/>
              <w:left w:val="single" w:sz="4" w:space="0" w:color="auto"/>
              <w:bottom w:val="single" w:sz="4" w:space="0" w:color="000000"/>
              <w:right w:val="nil"/>
            </w:tcBorders>
            <w:shd w:val="clear" w:color="auto" w:fill="auto"/>
            <w:vAlign w:val="center"/>
            <w:hideMark/>
          </w:tcPr>
          <w:p w:rsidR="00507308" w:rsidRPr="00140808" w:rsidRDefault="00507308" w:rsidP="001C3950">
            <w:pPr>
              <w:spacing w:after="0" w:line="240" w:lineRule="auto"/>
              <w:rPr>
                <w:rFonts w:ascii="Calibri" w:eastAsia="Times New Roman" w:hAnsi="Calibri" w:cs="Calibri"/>
                <w:b/>
                <w:bCs/>
                <w:sz w:val="18"/>
                <w:szCs w:val="18"/>
                <w:lang w:eastAsia="es-PE"/>
              </w:rPr>
            </w:pPr>
          </w:p>
        </w:tc>
        <w:tc>
          <w:tcPr>
            <w:tcW w:w="2416" w:type="dxa"/>
            <w:vMerge/>
            <w:tcBorders>
              <w:top w:val="nil"/>
              <w:left w:val="nil"/>
              <w:bottom w:val="single" w:sz="4" w:space="0" w:color="000000"/>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sz w:val="18"/>
                <w:szCs w:val="18"/>
                <w:lang w:eastAsia="es-PE"/>
              </w:rPr>
            </w:pPr>
          </w:p>
        </w:tc>
        <w:tc>
          <w:tcPr>
            <w:tcW w:w="425" w:type="dxa"/>
            <w:tcBorders>
              <w:top w:val="single" w:sz="4" w:space="0" w:color="auto"/>
              <w:left w:val="nil"/>
              <w:bottom w:val="single" w:sz="4" w:space="0" w:color="auto"/>
              <w:right w:val="nil"/>
            </w:tcBorders>
            <w:shd w:val="clear" w:color="auto" w:fill="auto"/>
            <w:hideMark/>
          </w:tcPr>
          <w:p w:rsidR="00507308" w:rsidRPr="00140808" w:rsidRDefault="00507308" w:rsidP="001C3950">
            <w:pPr>
              <w:spacing w:after="0" w:line="240" w:lineRule="auto"/>
              <w:rPr>
                <w:rFonts w:ascii="Calibri" w:eastAsia="Times New Roman" w:hAnsi="Calibri" w:cs="Calibri"/>
                <w:b/>
                <w:bCs/>
                <w:sz w:val="18"/>
                <w:szCs w:val="18"/>
                <w:lang w:eastAsia="es-PE"/>
              </w:rPr>
            </w:pPr>
            <w:r w:rsidRPr="00140808">
              <w:rPr>
                <w:rFonts w:ascii="Calibri" w:eastAsia="Times New Roman" w:hAnsi="Calibri" w:cs="Calibri"/>
                <w:b/>
                <w:bCs/>
                <w:sz w:val="18"/>
                <w:szCs w:val="18"/>
                <w:lang w:eastAsia="es-PE"/>
              </w:rPr>
              <w:t>1.2.</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color w:val="000000"/>
                <w:sz w:val="18"/>
                <w:szCs w:val="18"/>
                <w:lang w:eastAsia="es-PE"/>
              </w:rPr>
            </w:pPr>
            <w:r w:rsidRPr="00140808">
              <w:rPr>
                <w:rFonts w:ascii="Calibri" w:eastAsia="Times New Roman" w:hAnsi="Calibri" w:cs="Calibri"/>
                <w:color w:val="000000"/>
                <w:sz w:val="18"/>
                <w:szCs w:val="18"/>
                <w:lang w:eastAsia="es-PE"/>
              </w:rPr>
              <w:t>Población del departamento de Cajamarca, principalmente pobre y vulnerable, accede a servicios integrales de salud de calidad, con enfoque preventivo promocional.</w:t>
            </w:r>
          </w:p>
        </w:tc>
      </w:tr>
      <w:tr w:rsidR="00507308" w:rsidRPr="00140808" w:rsidTr="001C3950">
        <w:trPr>
          <w:trHeight w:val="720"/>
        </w:trPr>
        <w:tc>
          <w:tcPr>
            <w:tcW w:w="460" w:type="dxa"/>
            <w:vMerge/>
            <w:tcBorders>
              <w:top w:val="nil"/>
              <w:left w:val="single" w:sz="4" w:space="0" w:color="auto"/>
              <w:bottom w:val="single" w:sz="4" w:space="0" w:color="auto"/>
              <w:right w:val="nil"/>
            </w:tcBorders>
            <w:shd w:val="clear" w:color="auto" w:fill="auto"/>
            <w:vAlign w:val="center"/>
            <w:hideMark/>
          </w:tcPr>
          <w:p w:rsidR="00507308" w:rsidRPr="00140808" w:rsidRDefault="00507308" w:rsidP="001C3950">
            <w:pPr>
              <w:spacing w:after="0" w:line="240" w:lineRule="auto"/>
              <w:rPr>
                <w:rFonts w:ascii="Calibri" w:eastAsia="Times New Roman" w:hAnsi="Calibri" w:cs="Calibri"/>
                <w:b/>
                <w:bCs/>
                <w:color w:val="000000"/>
                <w:sz w:val="18"/>
                <w:szCs w:val="18"/>
                <w:lang w:eastAsia="es-PE"/>
              </w:rPr>
            </w:pPr>
          </w:p>
        </w:tc>
        <w:tc>
          <w:tcPr>
            <w:tcW w:w="400" w:type="dxa"/>
            <w:vMerge/>
            <w:tcBorders>
              <w:top w:val="nil"/>
              <w:left w:val="single" w:sz="4" w:space="0" w:color="auto"/>
              <w:bottom w:val="single" w:sz="4" w:space="0" w:color="000000"/>
              <w:right w:val="nil"/>
            </w:tcBorders>
            <w:shd w:val="clear" w:color="auto" w:fill="auto"/>
            <w:vAlign w:val="center"/>
            <w:hideMark/>
          </w:tcPr>
          <w:p w:rsidR="00507308" w:rsidRPr="00140808" w:rsidRDefault="00507308" w:rsidP="001C3950">
            <w:pPr>
              <w:spacing w:after="0" w:line="240" w:lineRule="auto"/>
              <w:rPr>
                <w:rFonts w:ascii="Calibri" w:eastAsia="Times New Roman" w:hAnsi="Calibri" w:cs="Calibri"/>
                <w:b/>
                <w:bCs/>
                <w:sz w:val="18"/>
                <w:szCs w:val="18"/>
                <w:lang w:eastAsia="es-PE"/>
              </w:rPr>
            </w:pPr>
          </w:p>
        </w:tc>
        <w:tc>
          <w:tcPr>
            <w:tcW w:w="2416" w:type="dxa"/>
            <w:vMerge/>
            <w:tcBorders>
              <w:top w:val="nil"/>
              <w:left w:val="nil"/>
              <w:bottom w:val="single" w:sz="4" w:space="0" w:color="000000"/>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sz w:val="18"/>
                <w:szCs w:val="18"/>
                <w:lang w:eastAsia="es-PE"/>
              </w:rPr>
            </w:pPr>
          </w:p>
        </w:tc>
        <w:tc>
          <w:tcPr>
            <w:tcW w:w="425" w:type="dxa"/>
            <w:tcBorders>
              <w:top w:val="nil"/>
              <w:left w:val="nil"/>
              <w:bottom w:val="single" w:sz="4" w:space="0" w:color="auto"/>
              <w:right w:val="nil"/>
            </w:tcBorders>
            <w:shd w:val="clear" w:color="auto" w:fill="auto"/>
            <w:hideMark/>
          </w:tcPr>
          <w:p w:rsidR="00507308" w:rsidRPr="00140808" w:rsidRDefault="00507308" w:rsidP="001C3950">
            <w:pPr>
              <w:spacing w:after="0" w:line="240" w:lineRule="auto"/>
              <w:rPr>
                <w:rFonts w:ascii="Calibri" w:eastAsia="Times New Roman" w:hAnsi="Calibri" w:cs="Calibri"/>
                <w:b/>
                <w:bCs/>
                <w:sz w:val="18"/>
                <w:szCs w:val="18"/>
                <w:lang w:eastAsia="es-PE"/>
              </w:rPr>
            </w:pPr>
            <w:r w:rsidRPr="00140808">
              <w:rPr>
                <w:rFonts w:ascii="Calibri" w:eastAsia="Times New Roman" w:hAnsi="Calibri" w:cs="Calibri"/>
                <w:b/>
                <w:bCs/>
                <w:sz w:val="18"/>
                <w:szCs w:val="18"/>
                <w:lang w:eastAsia="es-PE"/>
              </w:rPr>
              <w:t>1.3.</w:t>
            </w:r>
          </w:p>
        </w:tc>
        <w:tc>
          <w:tcPr>
            <w:tcW w:w="5103" w:type="dxa"/>
            <w:tcBorders>
              <w:top w:val="nil"/>
              <w:left w:val="nil"/>
              <w:bottom w:val="single" w:sz="4" w:space="0" w:color="auto"/>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sz w:val="18"/>
                <w:szCs w:val="18"/>
                <w:lang w:eastAsia="es-PE"/>
              </w:rPr>
            </w:pPr>
            <w:r w:rsidRPr="00140808">
              <w:rPr>
                <w:rFonts w:ascii="Calibri" w:eastAsia="Times New Roman" w:hAnsi="Calibri" w:cs="Calibri"/>
                <w:sz w:val="18"/>
                <w:szCs w:val="18"/>
                <w:lang w:eastAsia="es-PE"/>
              </w:rPr>
              <w:t>Promover la construcción y mejoramiento de la infraestructura de agua y saneamiento en zonas urbanas y rurales; así como propiciar el acceso a una vivienda digna.</w:t>
            </w:r>
          </w:p>
        </w:tc>
      </w:tr>
      <w:tr w:rsidR="00507308" w:rsidRPr="00140808" w:rsidTr="001C3950">
        <w:trPr>
          <w:trHeight w:val="720"/>
        </w:trPr>
        <w:tc>
          <w:tcPr>
            <w:tcW w:w="460" w:type="dxa"/>
            <w:vMerge/>
            <w:tcBorders>
              <w:top w:val="nil"/>
              <w:left w:val="single" w:sz="4" w:space="0" w:color="auto"/>
              <w:bottom w:val="single" w:sz="4" w:space="0" w:color="auto"/>
              <w:right w:val="nil"/>
            </w:tcBorders>
            <w:shd w:val="clear" w:color="auto" w:fill="auto"/>
            <w:vAlign w:val="center"/>
            <w:hideMark/>
          </w:tcPr>
          <w:p w:rsidR="00507308" w:rsidRPr="00140808" w:rsidRDefault="00507308" w:rsidP="001C3950">
            <w:pPr>
              <w:spacing w:after="0" w:line="240" w:lineRule="auto"/>
              <w:rPr>
                <w:rFonts w:ascii="Calibri" w:eastAsia="Times New Roman" w:hAnsi="Calibri" w:cs="Calibri"/>
                <w:b/>
                <w:bCs/>
                <w:color w:val="000000"/>
                <w:sz w:val="18"/>
                <w:szCs w:val="18"/>
                <w:lang w:eastAsia="es-PE"/>
              </w:rPr>
            </w:pPr>
          </w:p>
        </w:tc>
        <w:tc>
          <w:tcPr>
            <w:tcW w:w="400" w:type="dxa"/>
            <w:vMerge/>
            <w:tcBorders>
              <w:top w:val="nil"/>
              <w:left w:val="single" w:sz="4" w:space="0" w:color="auto"/>
              <w:bottom w:val="single" w:sz="4" w:space="0" w:color="000000"/>
              <w:right w:val="nil"/>
            </w:tcBorders>
            <w:shd w:val="clear" w:color="auto" w:fill="auto"/>
            <w:vAlign w:val="center"/>
            <w:hideMark/>
          </w:tcPr>
          <w:p w:rsidR="00507308" w:rsidRPr="00140808" w:rsidRDefault="00507308" w:rsidP="001C3950">
            <w:pPr>
              <w:spacing w:after="0" w:line="240" w:lineRule="auto"/>
              <w:rPr>
                <w:rFonts w:ascii="Calibri" w:eastAsia="Times New Roman" w:hAnsi="Calibri" w:cs="Calibri"/>
                <w:b/>
                <w:bCs/>
                <w:sz w:val="18"/>
                <w:szCs w:val="18"/>
                <w:lang w:eastAsia="es-PE"/>
              </w:rPr>
            </w:pPr>
          </w:p>
        </w:tc>
        <w:tc>
          <w:tcPr>
            <w:tcW w:w="2416" w:type="dxa"/>
            <w:vMerge/>
            <w:tcBorders>
              <w:top w:val="nil"/>
              <w:left w:val="nil"/>
              <w:bottom w:val="single" w:sz="4" w:space="0" w:color="000000"/>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sz w:val="18"/>
                <w:szCs w:val="18"/>
                <w:lang w:eastAsia="es-PE"/>
              </w:rPr>
            </w:pPr>
          </w:p>
        </w:tc>
        <w:tc>
          <w:tcPr>
            <w:tcW w:w="425" w:type="dxa"/>
            <w:tcBorders>
              <w:top w:val="nil"/>
              <w:left w:val="nil"/>
              <w:bottom w:val="single" w:sz="4" w:space="0" w:color="auto"/>
              <w:right w:val="nil"/>
            </w:tcBorders>
            <w:shd w:val="clear" w:color="auto" w:fill="auto"/>
            <w:hideMark/>
          </w:tcPr>
          <w:p w:rsidR="00507308" w:rsidRPr="00140808" w:rsidRDefault="00507308" w:rsidP="001C3950">
            <w:pPr>
              <w:spacing w:after="0" w:line="240" w:lineRule="auto"/>
              <w:rPr>
                <w:rFonts w:ascii="Calibri" w:eastAsia="Times New Roman" w:hAnsi="Calibri" w:cs="Calibri"/>
                <w:b/>
                <w:bCs/>
                <w:sz w:val="18"/>
                <w:szCs w:val="18"/>
                <w:lang w:eastAsia="es-PE"/>
              </w:rPr>
            </w:pPr>
            <w:r w:rsidRPr="00140808">
              <w:rPr>
                <w:rFonts w:ascii="Calibri" w:eastAsia="Times New Roman" w:hAnsi="Calibri" w:cs="Calibri"/>
                <w:b/>
                <w:bCs/>
                <w:sz w:val="18"/>
                <w:szCs w:val="18"/>
                <w:lang w:eastAsia="es-PE"/>
              </w:rPr>
              <w:t>1.4.</w:t>
            </w:r>
          </w:p>
        </w:tc>
        <w:tc>
          <w:tcPr>
            <w:tcW w:w="5103" w:type="dxa"/>
            <w:tcBorders>
              <w:top w:val="nil"/>
              <w:left w:val="nil"/>
              <w:bottom w:val="single" w:sz="4" w:space="0" w:color="auto"/>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sz w:val="18"/>
                <w:szCs w:val="18"/>
                <w:lang w:eastAsia="es-PE"/>
              </w:rPr>
            </w:pPr>
            <w:r w:rsidRPr="00140808">
              <w:rPr>
                <w:rFonts w:ascii="Calibri" w:eastAsia="Times New Roman" w:hAnsi="Calibri" w:cs="Calibri"/>
                <w:sz w:val="18"/>
                <w:szCs w:val="18"/>
                <w:lang w:eastAsia="es-PE"/>
              </w:rPr>
              <w:t>Fortalecer la inclusión social, priorizando al menor y adolescente en situación de abandono y a las personas con discapacidad y promoviendo la igualdad de oportunidades en el departamento de Cajamarca.</w:t>
            </w:r>
          </w:p>
        </w:tc>
      </w:tr>
      <w:tr w:rsidR="00507308" w:rsidRPr="00140808" w:rsidTr="001C3950">
        <w:trPr>
          <w:trHeight w:val="344"/>
        </w:trPr>
        <w:tc>
          <w:tcPr>
            <w:tcW w:w="460" w:type="dxa"/>
            <w:vMerge/>
            <w:tcBorders>
              <w:top w:val="nil"/>
              <w:left w:val="single" w:sz="4" w:space="0" w:color="auto"/>
              <w:bottom w:val="single" w:sz="4" w:space="0" w:color="auto"/>
              <w:right w:val="nil"/>
            </w:tcBorders>
            <w:shd w:val="clear" w:color="auto" w:fill="auto"/>
            <w:vAlign w:val="center"/>
            <w:hideMark/>
          </w:tcPr>
          <w:p w:rsidR="00507308" w:rsidRPr="00140808" w:rsidRDefault="00507308" w:rsidP="001C3950">
            <w:pPr>
              <w:spacing w:after="0" w:line="240" w:lineRule="auto"/>
              <w:rPr>
                <w:rFonts w:ascii="Calibri" w:eastAsia="Times New Roman" w:hAnsi="Calibri" w:cs="Calibri"/>
                <w:b/>
                <w:bCs/>
                <w:color w:val="000000"/>
                <w:sz w:val="18"/>
                <w:szCs w:val="18"/>
                <w:lang w:eastAsia="es-PE"/>
              </w:rPr>
            </w:pPr>
          </w:p>
        </w:tc>
        <w:tc>
          <w:tcPr>
            <w:tcW w:w="400" w:type="dxa"/>
            <w:vMerge/>
            <w:tcBorders>
              <w:top w:val="nil"/>
              <w:left w:val="single" w:sz="4" w:space="0" w:color="auto"/>
              <w:bottom w:val="single" w:sz="4" w:space="0" w:color="000000"/>
              <w:right w:val="nil"/>
            </w:tcBorders>
            <w:shd w:val="clear" w:color="auto" w:fill="auto"/>
            <w:vAlign w:val="center"/>
            <w:hideMark/>
          </w:tcPr>
          <w:p w:rsidR="00507308" w:rsidRPr="00140808" w:rsidRDefault="00507308" w:rsidP="001C3950">
            <w:pPr>
              <w:spacing w:after="0" w:line="240" w:lineRule="auto"/>
              <w:rPr>
                <w:rFonts w:ascii="Calibri" w:eastAsia="Times New Roman" w:hAnsi="Calibri" w:cs="Calibri"/>
                <w:b/>
                <w:bCs/>
                <w:sz w:val="18"/>
                <w:szCs w:val="18"/>
                <w:lang w:eastAsia="es-PE"/>
              </w:rPr>
            </w:pPr>
          </w:p>
        </w:tc>
        <w:tc>
          <w:tcPr>
            <w:tcW w:w="2416" w:type="dxa"/>
            <w:vMerge/>
            <w:tcBorders>
              <w:top w:val="nil"/>
              <w:left w:val="nil"/>
              <w:bottom w:val="single" w:sz="4" w:space="0" w:color="000000"/>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sz w:val="18"/>
                <w:szCs w:val="18"/>
                <w:lang w:eastAsia="es-PE"/>
              </w:rPr>
            </w:pPr>
          </w:p>
        </w:tc>
        <w:tc>
          <w:tcPr>
            <w:tcW w:w="425" w:type="dxa"/>
            <w:tcBorders>
              <w:top w:val="nil"/>
              <w:left w:val="nil"/>
              <w:bottom w:val="single" w:sz="4" w:space="0" w:color="auto"/>
              <w:right w:val="nil"/>
            </w:tcBorders>
            <w:shd w:val="clear" w:color="auto" w:fill="auto"/>
            <w:hideMark/>
          </w:tcPr>
          <w:p w:rsidR="00507308" w:rsidRPr="00140808" w:rsidRDefault="00507308" w:rsidP="001C3950">
            <w:pPr>
              <w:spacing w:after="0" w:line="240" w:lineRule="auto"/>
              <w:rPr>
                <w:rFonts w:ascii="Calibri" w:eastAsia="Times New Roman" w:hAnsi="Calibri" w:cs="Calibri"/>
                <w:b/>
                <w:bCs/>
                <w:sz w:val="18"/>
                <w:szCs w:val="18"/>
                <w:lang w:eastAsia="es-PE"/>
              </w:rPr>
            </w:pPr>
            <w:r w:rsidRPr="00140808">
              <w:rPr>
                <w:rFonts w:ascii="Calibri" w:eastAsia="Times New Roman" w:hAnsi="Calibri" w:cs="Calibri"/>
                <w:b/>
                <w:bCs/>
                <w:sz w:val="18"/>
                <w:szCs w:val="18"/>
                <w:lang w:eastAsia="es-PE"/>
              </w:rPr>
              <w:t>1.5.</w:t>
            </w:r>
          </w:p>
        </w:tc>
        <w:tc>
          <w:tcPr>
            <w:tcW w:w="5103" w:type="dxa"/>
            <w:tcBorders>
              <w:top w:val="nil"/>
              <w:left w:val="nil"/>
              <w:bottom w:val="single" w:sz="4" w:space="0" w:color="auto"/>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color w:val="000000"/>
                <w:sz w:val="18"/>
                <w:szCs w:val="18"/>
                <w:lang w:eastAsia="es-PE"/>
              </w:rPr>
            </w:pPr>
            <w:r w:rsidRPr="00140808">
              <w:rPr>
                <w:rFonts w:ascii="Calibri" w:eastAsia="Times New Roman" w:hAnsi="Calibri" w:cs="Calibri"/>
                <w:color w:val="000000"/>
                <w:sz w:val="18"/>
                <w:szCs w:val="18"/>
                <w:lang w:eastAsia="es-PE"/>
              </w:rPr>
              <w:t>Mejorar el acceso de la población del departamento de Cajamarca a empleos dignos.</w:t>
            </w:r>
          </w:p>
        </w:tc>
      </w:tr>
      <w:tr w:rsidR="00507308" w:rsidRPr="00140808" w:rsidTr="001C3950">
        <w:trPr>
          <w:trHeight w:val="720"/>
        </w:trPr>
        <w:tc>
          <w:tcPr>
            <w:tcW w:w="460" w:type="dxa"/>
            <w:vMerge w:val="restart"/>
            <w:tcBorders>
              <w:top w:val="nil"/>
              <w:left w:val="single" w:sz="4" w:space="0" w:color="auto"/>
              <w:bottom w:val="single" w:sz="4" w:space="0" w:color="auto"/>
              <w:right w:val="nil"/>
            </w:tcBorders>
            <w:shd w:val="clear" w:color="auto" w:fill="auto"/>
            <w:textDirection w:val="btLr"/>
            <w:vAlign w:val="center"/>
            <w:hideMark/>
          </w:tcPr>
          <w:p w:rsidR="00507308" w:rsidRPr="00140808" w:rsidRDefault="00507308" w:rsidP="001C3950">
            <w:pPr>
              <w:spacing w:after="0" w:line="240" w:lineRule="auto"/>
              <w:jc w:val="center"/>
              <w:rPr>
                <w:rFonts w:ascii="Calibri" w:eastAsia="Times New Roman" w:hAnsi="Calibri" w:cs="Calibri"/>
                <w:b/>
                <w:bCs/>
                <w:color w:val="000000"/>
                <w:sz w:val="18"/>
                <w:szCs w:val="18"/>
                <w:lang w:eastAsia="es-PE"/>
              </w:rPr>
            </w:pPr>
            <w:r w:rsidRPr="00140808">
              <w:rPr>
                <w:rFonts w:ascii="Calibri" w:eastAsia="Times New Roman" w:hAnsi="Calibri" w:cs="Calibri"/>
                <w:b/>
                <w:bCs/>
                <w:color w:val="000000"/>
                <w:sz w:val="18"/>
                <w:szCs w:val="18"/>
                <w:lang w:eastAsia="es-PE"/>
              </w:rPr>
              <w:t>ECONÓMICO</w:t>
            </w:r>
          </w:p>
        </w:tc>
        <w:tc>
          <w:tcPr>
            <w:tcW w:w="400" w:type="dxa"/>
            <w:vMerge w:val="restart"/>
            <w:tcBorders>
              <w:top w:val="nil"/>
              <w:left w:val="single" w:sz="4" w:space="0" w:color="auto"/>
              <w:bottom w:val="single" w:sz="4" w:space="0" w:color="000000"/>
              <w:right w:val="nil"/>
            </w:tcBorders>
            <w:shd w:val="clear" w:color="auto" w:fill="auto"/>
            <w:vAlign w:val="center"/>
            <w:hideMark/>
          </w:tcPr>
          <w:p w:rsidR="00507308" w:rsidRPr="00140808" w:rsidRDefault="00507308" w:rsidP="001C3950">
            <w:pPr>
              <w:spacing w:after="240" w:line="240" w:lineRule="auto"/>
              <w:rPr>
                <w:rFonts w:ascii="Calibri" w:eastAsia="Times New Roman" w:hAnsi="Calibri" w:cs="Calibri"/>
                <w:b/>
                <w:bCs/>
                <w:sz w:val="18"/>
                <w:szCs w:val="18"/>
                <w:lang w:eastAsia="es-PE"/>
              </w:rPr>
            </w:pPr>
            <w:r w:rsidRPr="00140808">
              <w:rPr>
                <w:rFonts w:ascii="Calibri" w:eastAsia="Times New Roman" w:hAnsi="Calibri" w:cs="Calibri"/>
                <w:b/>
                <w:bCs/>
                <w:sz w:val="18"/>
                <w:szCs w:val="18"/>
                <w:lang w:eastAsia="es-PE"/>
              </w:rPr>
              <w:t>2.</w:t>
            </w:r>
            <w:r w:rsidRPr="00140808">
              <w:rPr>
                <w:rFonts w:ascii="Calibri" w:eastAsia="Times New Roman" w:hAnsi="Calibri" w:cs="Calibri"/>
                <w:b/>
                <w:bCs/>
                <w:sz w:val="18"/>
                <w:szCs w:val="18"/>
                <w:lang w:eastAsia="es-PE"/>
              </w:rPr>
              <w:br/>
            </w:r>
            <w:r w:rsidRPr="00140808">
              <w:rPr>
                <w:rFonts w:ascii="Calibri" w:eastAsia="Times New Roman" w:hAnsi="Calibri" w:cs="Calibri"/>
                <w:b/>
                <w:bCs/>
                <w:sz w:val="18"/>
                <w:szCs w:val="18"/>
                <w:lang w:eastAsia="es-PE"/>
              </w:rPr>
              <w:br/>
            </w:r>
            <w:r w:rsidRPr="00140808">
              <w:rPr>
                <w:rFonts w:ascii="Calibri" w:eastAsia="Times New Roman" w:hAnsi="Calibri" w:cs="Calibri"/>
                <w:b/>
                <w:bCs/>
                <w:sz w:val="18"/>
                <w:szCs w:val="18"/>
                <w:lang w:eastAsia="es-PE"/>
              </w:rPr>
              <w:br/>
            </w:r>
            <w:r w:rsidRPr="00140808">
              <w:rPr>
                <w:rFonts w:ascii="Calibri" w:eastAsia="Times New Roman" w:hAnsi="Calibri" w:cs="Calibri"/>
                <w:b/>
                <w:bCs/>
                <w:sz w:val="18"/>
                <w:szCs w:val="18"/>
                <w:lang w:eastAsia="es-PE"/>
              </w:rPr>
              <w:br/>
            </w:r>
          </w:p>
        </w:tc>
        <w:tc>
          <w:tcPr>
            <w:tcW w:w="2416" w:type="dxa"/>
            <w:vMerge w:val="restart"/>
            <w:tcBorders>
              <w:top w:val="nil"/>
              <w:left w:val="nil"/>
              <w:bottom w:val="single" w:sz="4" w:space="0" w:color="000000"/>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sz w:val="18"/>
                <w:szCs w:val="18"/>
                <w:lang w:eastAsia="es-PE"/>
              </w:rPr>
            </w:pPr>
            <w:r w:rsidRPr="00140808">
              <w:rPr>
                <w:rFonts w:ascii="Calibri" w:eastAsia="Times New Roman" w:hAnsi="Calibri" w:cs="Calibri"/>
                <w:sz w:val="18"/>
                <w:szCs w:val="18"/>
                <w:lang w:eastAsia="es-PE"/>
              </w:rPr>
              <w:t>Productores rurales y agentes económicos, impulsados por el Gobierno Regional de Cajamarca, desarrollan competitivamente una estructura productiva diversificada, sostenible, organizados y articulados al mercado en forma sostenible</w:t>
            </w:r>
          </w:p>
        </w:tc>
        <w:tc>
          <w:tcPr>
            <w:tcW w:w="425" w:type="dxa"/>
            <w:tcBorders>
              <w:top w:val="nil"/>
              <w:left w:val="nil"/>
              <w:bottom w:val="single" w:sz="4" w:space="0" w:color="auto"/>
              <w:right w:val="nil"/>
            </w:tcBorders>
            <w:shd w:val="clear" w:color="auto" w:fill="auto"/>
            <w:hideMark/>
          </w:tcPr>
          <w:p w:rsidR="00507308" w:rsidRPr="00140808" w:rsidRDefault="00507308" w:rsidP="001C3950">
            <w:pPr>
              <w:spacing w:after="0" w:line="240" w:lineRule="auto"/>
              <w:rPr>
                <w:rFonts w:ascii="Calibri" w:eastAsia="Times New Roman" w:hAnsi="Calibri" w:cs="Calibri"/>
                <w:b/>
                <w:bCs/>
                <w:sz w:val="18"/>
                <w:szCs w:val="18"/>
                <w:lang w:eastAsia="es-PE"/>
              </w:rPr>
            </w:pPr>
            <w:r w:rsidRPr="00140808">
              <w:rPr>
                <w:rFonts w:ascii="Calibri" w:eastAsia="Times New Roman" w:hAnsi="Calibri" w:cs="Calibri"/>
                <w:b/>
                <w:bCs/>
                <w:sz w:val="18"/>
                <w:szCs w:val="18"/>
                <w:lang w:eastAsia="es-PE"/>
              </w:rPr>
              <w:t>2.1.</w:t>
            </w:r>
          </w:p>
        </w:tc>
        <w:tc>
          <w:tcPr>
            <w:tcW w:w="5103" w:type="dxa"/>
            <w:tcBorders>
              <w:top w:val="nil"/>
              <w:left w:val="nil"/>
              <w:bottom w:val="single" w:sz="4" w:space="0" w:color="auto"/>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color w:val="000000"/>
                <w:sz w:val="18"/>
                <w:szCs w:val="18"/>
                <w:lang w:eastAsia="es-PE"/>
              </w:rPr>
            </w:pPr>
            <w:r w:rsidRPr="00140808">
              <w:rPr>
                <w:rFonts w:ascii="Calibri" w:eastAsia="Times New Roman" w:hAnsi="Calibri" w:cs="Calibri"/>
                <w:color w:val="000000"/>
                <w:sz w:val="18"/>
                <w:szCs w:val="18"/>
                <w:lang w:eastAsia="es-PE"/>
              </w:rPr>
              <w:t>Fomentar la asociatividad con enfoque de mercado y gestión empresarial, promoviendo las cadenas productivas, la investigación y la innovación tecnológica.</w:t>
            </w:r>
          </w:p>
        </w:tc>
      </w:tr>
      <w:tr w:rsidR="00507308" w:rsidRPr="00140808" w:rsidTr="001C3950">
        <w:trPr>
          <w:trHeight w:val="480"/>
        </w:trPr>
        <w:tc>
          <w:tcPr>
            <w:tcW w:w="460" w:type="dxa"/>
            <w:vMerge/>
            <w:tcBorders>
              <w:top w:val="nil"/>
              <w:left w:val="single" w:sz="4" w:space="0" w:color="auto"/>
              <w:bottom w:val="single" w:sz="4" w:space="0" w:color="auto"/>
              <w:right w:val="nil"/>
            </w:tcBorders>
            <w:shd w:val="clear" w:color="auto" w:fill="auto"/>
            <w:vAlign w:val="center"/>
            <w:hideMark/>
          </w:tcPr>
          <w:p w:rsidR="00507308" w:rsidRPr="00140808" w:rsidRDefault="00507308" w:rsidP="001C3950">
            <w:pPr>
              <w:spacing w:after="0" w:line="240" w:lineRule="auto"/>
              <w:rPr>
                <w:rFonts w:ascii="Calibri" w:eastAsia="Times New Roman" w:hAnsi="Calibri" w:cs="Calibri"/>
                <w:b/>
                <w:bCs/>
                <w:color w:val="000000"/>
                <w:sz w:val="18"/>
                <w:szCs w:val="18"/>
                <w:lang w:eastAsia="es-PE"/>
              </w:rPr>
            </w:pPr>
          </w:p>
        </w:tc>
        <w:tc>
          <w:tcPr>
            <w:tcW w:w="400" w:type="dxa"/>
            <w:vMerge/>
            <w:tcBorders>
              <w:top w:val="nil"/>
              <w:left w:val="single" w:sz="4" w:space="0" w:color="auto"/>
              <w:bottom w:val="single" w:sz="4" w:space="0" w:color="000000"/>
              <w:right w:val="nil"/>
            </w:tcBorders>
            <w:shd w:val="clear" w:color="auto" w:fill="auto"/>
            <w:vAlign w:val="center"/>
            <w:hideMark/>
          </w:tcPr>
          <w:p w:rsidR="00507308" w:rsidRPr="00140808" w:rsidRDefault="00507308" w:rsidP="001C3950">
            <w:pPr>
              <w:spacing w:after="0" w:line="240" w:lineRule="auto"/>
              <w:rPr>
                <w:rFonts w:ascii="Calibri" w:eastAsia="Times New Roman" w:hAnsi="Calibri" w:cs="Calibri"/>
                <w:b/>
                <w:bCs/>
                <w:sz w:val="18"/>
                <w:szCs w:val="18"/>
                <w:lang w:eastAsia="es-PE"/>
              </w:rPr>
            </w:pPr>
          </w:p>
        </w:tc>
        <w:tc>
          <w:tcPr>
            <w:tcW w:w="2416" w:type="dxa"/>
            <w:vMerge/>
            <w:tcBorders>
              <w:top w:val="nil"/>
              <w:left w:val="nil"/>
              <w:bottom w:val="single" w:sz="4" w:space="0" w:color="000000"/>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sz w:val="18"/>
                <w:szCs w:val="18"/>
                <w:lang w:eastAsia="es-PE"/>
              </w:rPr>
            </w:pPr>
          </w:p>
        </w:tc>
        <w:tc>
          <w:tcPr>
            <w:tcW w:w="425" w:type="dxa"/>
            <w:tcBorders>
              <w:top w:val="nil"/>
              <w:left w:val="nil"/>
              <w:bottom w:val="single" w:sz="4" w:space="0" w:color="auto"/>
              <w:right w:val="nil"/>
            </w:tcBorders>
            <w:shd w:val="clear" w:color="auto" w:fill="auto"/>
            <w:hideMark/>
          </w:tcPr>
          <w:p w:rsidR="00507308" w:rsidRPr="00140808" w:rsidRDefault="00507308" w:rsidP="001C3950">
            <w:pPr>
              <w:spacing w:after="0" w:line="240" w:lineRule="auto"/>
              <w:rPr>
                <w:rFonts w:ascii="Calibri" w:eastAsia="Times New Roman" w:hAnsi="Calibri" w:cs="Calibri"/>
                <w:b/>
                <w:bCs/>
                <w:sz w:val="18"/>
                <w:szCs w:val="18"/>
                <w:lang w:eastAsia="es-PE"/>
              </w:rPr>
            </w:pPr>
            <w:r w:rsidRPr="00140808">
              <w:rPr>
                <w:rFonts w:ascii="Calibri" w:eastAsia="Times New Roman" w:hAnsi="Calibri" w:cs="Calibri"/>
                <w:b/>
                <w:bCs/>
                <w:sz w:val="18"/>
                <w:szCs w:val="18"/>
                <w:lang w:eastAsia="es-PE"/>
              </w:rPr>
              <w:t>2.2.</w:t>
            </w:r>
          </w:p>
        </w:tc>
        <w:tc>
          <w:tcPr>
            <w:tcW w:w="5103" w:type="dxa"/>
            <w:tcBorders>
              <w:top w:val="nil"/>
              <w:left w:val="nil"/>
              <w:bottom w:val="single" w:sz="4" w:space="0" w:color="auto"/>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sz w:val="18"/>
                <w:szCs w:val="18"/>
                <w:lang w:eastAsia="es-PE"/>
              </w:rPr>
            </w:pPr>
            <w:r w:rsidRPr="00140808">
              <w:rPr>
                <w:rFonts w:ascii="Calibri" w:eastAsia="Times New Roman" w:hAnsi="Calibri" w:cs="Calibri"/>
                <w:sz w:val="18"/>
                <w:szCs w:val="18"/>
                <w:lang w:eastAsia="es-PE"/>
              </w:rPr>
              <w:t>Promover el desarrollo turístico, artesanal y exportador del departamento de Cajamarca.</w:t>
            </w:r>
          </w:p>
        </w:tc>
      </w:tr>
      <w:tr w:rsidR="00507308" w:rsidRPr="00140808" w:rsidTr="001C3950">
        <w:trPr>
          <w:trHeight w:val="660"/>
        </w:trPr>
        <w:tc>
          <w:tcPr>
            <w:tcW w:w="460" w:type="dxa"/>
            <w:vMerge/>
            <w:tcBorders>
              <w:top w:val="nil"/>
              <w:left w:val="single" w:sz="4" w:space="0" w:color="auto"/>
              <w:bottom w:val="single" w:sz="4" w:space="0" w:color="auto"/>
              <w:right w:val="nil"/>
            </w:tcBorders>
            <w:shd w:val="clear" w:color="auto" w:fill="auto"/>
            <w:vAlign w:val="center"/>
            <w:hideMark/>
          </w:tcPr>
          <w:p w:rsidR="00507308" w:rsidRPr="00140808" w:rsidRDefault="00507308" w:rsidP="001C3950">
            <w:pPr>
              <w:spacing w:after="0" w:line="240" w:lineRule="auto"/>
              <w:rPr>
                <w:rFonts w:ascii="Calibri" w:eastAsia="Times New Roman" w:hAnsi="Calibri" w:cs="Calibri"/>
                <w:b/>
                <w:bCs/>
                <w:color w:val="000000"/>
                <w:sz w:val="18"/>
                <w:szCs w:val="18"/>
                <w:lang w:eastAsia="es-PE"/>
              </w:rPr>
            </w:pPr>
          </w:p>
        </w:tc>
        <w:tc>
          <w:tcPr>
            <w:tcW w:w="400" w:type="dxa"/>
            <w:vMerge/>
            <w:tcBorders>
              <w:top w:val="nil"/>
              <w:left w:val="single" w:sz="4" w:space="0" w:color="auto"/>
              <w:bottom w:val="single" w:sz="4" w:space="0" w:color="000000"/>
              <w:right w:val="nil"/>
            </w:tcBorders>
            <w:shd w:val="clear" w:color="auto" w:fill="auto"/>
            <w:vAlign w:val="center"/>
            <w:hideMark/>
          </w:tcPr>
          <w:p w:rsidR="00507308" w:rsidRPr="00140808" w:rsidRDefault="00507308" w:rsidP="001C3950">
            <w:pPr>
              <w:spacing w:after="0" w:line="240" w:lineRule="auto"/>
              <w:rPr>
                <w:rFonts w:ascii="Calibri" w:eastAsia="Times New Roman" w:hAnsi="Calibri" w:cs="Calibri"/>
                <w:b/>
                <w:bCs/>
                <w:sz w:val="18"/>
                <w:szCs w:val="18"/>
                <w:lang w:eastAsia="es-PE"/>
              </w:rPr>
            </w:pPr>
          </w:p>
        </w:tc>
        <w:tc>
          <w:tcPr>
            <w:tcW w:w="2416" w:type="dxa"/>
            <w:vMerge/>
            <w:tcBorders>
              <w:top w:val="nil"/>
              <w:left w:val="nil"/>
              <w:bottom w:val="single" w:sz="4" w:space="0" w:color="000000"/>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sz w:val="18"/>
                <w:szCs w:val="18"/>
                <w:lang w:eastAsia="es-PE"/>
              </w:rPr>
            </w:pPr>
          </w:p>
        </w:tc>
        <w:tc>
          <w:tcPr>
            <w:tcW w:w="425" w:type="dxa"/>
            <w:tcBorders>
              <w:top w:val="nil"/>
              <w:left w:val="nil"/>
              <w:bottom w:val="single" w:sz="4" w:space="0" w:color="auto"/>
              <w:right w:val="nil"/>
            </w:tcBorders>
            <w:shd w:val="clear" w:color="auto" w:fill="auto"/>
            <w:hideMark/>
          </w:tcPr>
          <w:p w:rsidR="00507308" w:rsidRPr="00140808" w:rsidRDefault="00507308" w:rsidP="001C3950">
            <w:pPr>
              <w:spacing w:after="0" w:line="240" w:lineRule="auto"/>
              <w:rPr>
                <w:rFonts w:ascii="Calibri" w:eastAsia="Times New Roman" w:hAnsi="Calibri" w:cs="Calibri"/>
                <w:b/>
                <w:bCs/>
                <w:sz w:val="18"/>
                <w:szCs w:val="18"/>
                <w:lang w:eastAsia="es-PE"/>
              </w:rPr>
            </w:pPr>
            <w:r w:rsidRPr="00140808">
              <w:rPr>
                <w:rFonts w:ascii="Calibri" w:eastAsia="Times New Roman" w:hAnsi="Calibri" w:cs="Calibri"/>
                <w:b/>
                <w:bCs/>
                <w:sz w:val="18"/>
                <w:szCs w:val="18"/>
                <w:lang w:eastAsia="es-PE"/>
              </w:rPr>
              <w:t>2.3.</w:t>
            </w:r>
          </w:p>
        </w:tc>
        <w:tc>
          <w:tcPr>
            <w:tcW w:w="5103" w:type="dxa"/>
            <w:tcBorders>
              <w:top w:val="nil"/>
              <w:left w:val="nil"/>
              <w:bottom w:val="single" w:sz="4" w:space="0" w:color="auto"/>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sz w:val="18"/>
                <w:szCs w:val="18"/>
                <w:lang w:eastAsia="es-PE"/>
              </w:rPr>
            </w:pPr>
            <w:r w:rsidRPr="00140808">
              <w:rPr>
                <w:rFonts w:ascii="Calibri" w:eastAsia="Times New Roman" w:hAnsi="Calibri" w:cs="Calibri"/>
                <w:sz w:val="18"/>
                <w:szCs w:val="18"/>
                <w:lang w:eastAsia="es-PE"/>
              </w:rPr>
              <w:t>Contribuir a mejorar la infraestructura vial y de telecomunicaciones, para dinamizar la economía y acceso a los servicios básicos.</w:t>
            </w:r>
          </w:p>
        </w:tc>
      </w:tr>
      <w:tr w:rsidR="00507308" w:rsidRPr="00140808" w:rsidTr="001C3950">
        <w:trPr>
          <w:trHeight w:val="645"/>
        </w:trPr>
        <w:tc>
          <w:tcPr>
            <w:tcW w:w="460" w:type="dxa"/>
            <w:vMerge/>
            <w:tcBorders>
              <w:top w:val="nil"/>
              <w:left w:val="single" w:sz="4" w:space="0" w:color="auto"/>
              <w:bottom w:val="single" w:sz="4" w:space="0" w:color="auto"/>
              <w:right w:val="nil"/>
            </w:tcBorders>
            <w:shd w:val="clear" w:color="auto" w:fill="auto"/>
            <w:vAlign w:val="center"/>
            <w:hideMark/>
          </w:tcPr>
          <w:p w:rsidR="00507308" w:rsidRPr="00140808" w:rsidRDefault="00507308" w:rsidP="001C3950">
            <w:pPr>
              <w:spacing w:after="0" w:line="240" w:lineRule="auto"/>
              <w:rPr>
                <w:rFonts w:ascii="Calibri" w:eastAsia="Times New Roman" w:hAnsi="Calibri" w:cs="Calibri"/>
                <w:b/>
                <w:bCs/>
                <w:color w:val="000000"/>
                <w:sz w:val="18"/>
                <w:szCs w:val="18"/>
                <w:lang w:eastAsia="es-PE"/>
              </w:rPr>
            </w:pPr>
          </w:p>
        </w:tc>
        <w:tc>
          <w:tcPr>
            <w:tcW w:w="400" w:type="dxa"/>
            <w:vMerge/>
            <w:tcBorders>
              <w:top w:val="nil"/>
              <w:left w:val="single" w:sz="4" w:space="0" w:color="auto"/>
              <w:bottom w:val="single" w:sz="4" w:space="0" w:color="000000"/>
              <w:right w:val="nil"/>
            </w:tcBorders>
            <w:shd w:val="clear" w:color="auto" w:fill="auto"/>
            <w:vAlign w:val="center"/>
            <w:hideMark/>
          </w:tcPr>
          <w:p w:rsidR="00507308" w:rsidRPr="00140808" w:rsidRDefault="00507308" w:rsidP="001C3950">
            <w:pPr>
              <w:spacing w:after="0" w:line="240" w:lineRule="auto"/>
              <w:rPr>
                <w:rFonts w:ascii="Calibri" w:eastAsia="Times New Roman" w:hAnsi="Calibri" w:cs="Calibri"/>
                <w:b/>
                <w:bCs/>
                <w:sz w:val="18"/>
                <w:szCs w:val="18"/>
                <w:lang w:eastAsia="es-PE"/>
              </w:rPr>
            </w:pPr>
          </w:p>
        </w:tc>
        <w:tc>
          <w:tcPr>
            <w:tcW w:w="2416" w:type="dxa"/>
            <w:vMerge/>
            <w:tcBorders>
              <w:top w:val="nil"/>
              <w:left w:val="nil"/>
              <w:bottom w:val="single" w:sz="4" w:space="0" w:color="000000"/>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sz w:val="18"/>
                <w:szCs w:val="18"/>
                <w:lang w:eastAsia="es-PE"/>
              </w:rPr>
            </w:pPr>
          </w:p>
        </w:tc>
        <w:tc>
          <w:tcPr>
            <w:tcW w:w="425" w:type="dxa"/>
            <w:tcBorders>
              <w:top w:val="nil"/>
              <w:left w:val="nil"/>
              <w:bottom w:val="single" w:sz="4" w:space="0" w:color="auto"/>
              <w:right w:val="nil"/>
            </w:tcBorders>
            <w:shd w:val="clear" w:color="auto" w:fill="auto"/>
            <w:hideMark/>
          </w:tcPr>
          <w:p w:rsidR="00507308" w:rsidRPr="00140808" w:rsidRDefault="00507308" w:rsidP="001C3950">
            <w:pPr>
              <w:spacing w:after="0" w:line="240" w:lineRule="auto"/>
              <w:rPr>
                <w:rFonts w:ascii="Calibri" w:eastAsia="Times New Roman" w:hAnsi="Calibri" w:cs="Calibri"/>
                <w:b/>
                <w:bCs/>
                <w:sz w:val="18"/>
                <w:szCs w:val="18"/>
                <w:lang w:eastAsia="es-PE"/>
              </w:rPr>
            </w:pPr>
            <w:r w:rsidRPr="00140808">
              <w:rPr>
                <w:rFonts w:ascii="Calibri" w:eastAsia="Times New Roman" w:hAnsi="Calibri" w:cs="Calibri"/>
                <w:b/>
                <w:bCs/>
                <w:sz w:val="18"/>
                <w:szCs w:val="18"/>
                <w:lang w:eastAsia="es-PE"/>
              </w:rPr>
              <w:t>2.4.</w:t>
            </w:r>
          </w:p>
        </w:tc>
        <w:tc>
          <w:tcPr>
            <w:tcW w:w="5103" w:type="dxa"/>
            <w:tcBorders>
              <w:top w:val="nil"/>
              <w:left w:val="nil"/>
              <w:bottom w:val="single" w:sz="4" w:space="0" w:color="auto"/>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sz w:val="18"/>
                <w:szCs w:val="18"/>
                <w:lang w:eastAsia="es-PE"/>
              </w:rPr>
            </w:pPr>
            <w:r w:rsidRPr="00140808">
              <w:rPr>
                <w:rFonts w:ascii="Calibri" w:eastAsia="Times New Roman" w:hAnsi="Calibri" w:cs="Calibri"/>
                <w:sz w:val="18"/>
                <w:szCs w:val="18"/>
                <w:lang w:eastAsia="es-PE"/>
              </w:rPr>
              <w:t>Ampliar y mejorar la infraestructura energética, priorizando la electrificación rural para generar valor agregado en la producción local.</w:t>
            </w:r>
          </w:p>
        </w:tc>
      </w:tr>
      <w:tr w:rsidR="00507308" w:rsidRPr="00140808" w:rsidTr="001C3950">
        <w:trPr>
          <w:trHeight w:val="720"/>
        </w:trPr>
        <w:tc>
          <w:tcPr>
            <w:tcW w:w="460" w:type="dxa"/>
            <w:vMerge/>
            <w:tcBorders>
              <w:top w:val="nil"/>
              <w:left w:val="single" w:sz="4" w:space="0" w:color="auto"/>
              <w:bottom w:val="single" w:sz="4" w:space="0" w:color="auto"/>
              <w:right w:val="nil"/>
            </w:tcBorders>
            <w:shd w:val="clear" w:color="auto" w:fill="auto"/>
            <w:vAlign w:val="center"/>
            <w:hideMark/>
          </w:tcPr>
          <w:p w:rsidR="00507308" w:rsidRPr="00140808" w:rsidRDefault="00507308" w:rsidP="001C3950">
            <w:pPr>
              <w:spacing w:after="0" w:line="240" w:lineRule="auto"/>
              <w:rPr>
                <w:rFonts w:ascii="Calibri" w:eastAsia="Times New Roman" w:hAnsi="Calibri" w:cs="Calibri"/>
                <w:b/>
                <w:bCs/>
                <w:color w:val="000000"/>
                <w:sz w:val="18"/>
                <w:szCs w:val="18"/>
                <w:lang w:eastAsia="es-PE"/>
              </w:rPr>
            </w:pPr>
          </w:p>
        </w:tc>
        <w:tc>
          <w:tcPr>
            <w:tcW w:w="400" w:type="dxa"/>
            <w:vMerge/>
            <w:tcBorders>
              <w:top w:val="nil"/>
              <w:left w:val="single" w:sz="4" w:space="0" w:color="auto"/>
              <w:bottom w:val="single" w:sz="4" w:space="0" w:color="000000"/>
              <w:right w:val="nil"/>
            </w:tcBorders>
            <w:shd w:val="clear" w:color="auto" w:fill="auto"/>
            <w:vAlign w:val="center"/>
            <w:hideMark/>
          </w:tcPr>
          <w:p w:rsidR="00507308" w:rsidRPr="00140808" w:rsidRDefault="00507308" w:rsidP="001C3950">
            <w:pPr>
              <w:spacing w:after="0" w:line="240" w:lineRule="auto"/>
              <w:rPr>
                <w:rFonts w:ascii="Calibri" w:eastAsia="Times New Roman" w:hAnsi="Calibri" w:cs="Calibri"/>
                <w:b/>
                <w:bCs/>
                <w:sz w:val="18"/>
                <w:szCs w:val="18"/>
                <w:lang w:eastAsia="es-PE"/>
              </w:rPr>
            </w:pPr>
          </w:p>
        </w:tc>
        <w:tc>
          <w:tcPr>
            <w:tcW w:w="2416" w:type="dxa"/>
            <w:vMerge/>
            <w:tcBorders>
              <w:top w:val="nil"/>
              <w:left w:val="nil"/>
              <w:bottom w:val="single" w:sz="4" w:space="0" w:color="000000"/>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sz w:val="18"/>
                <w:szCs w:val="18"/>
                <w:lang w:eastAsia="es-PE"/>
              </w:rPr>
            </w:pPr>
          </w:p>
        </w:tc>
        <w:tc>
          <w:tcPr>
            <w:tcW w:w="425" w:type="dxa"/>
            <w:tcBorders>
              <w:top w:val="nil"/>
              <w:left w:val="nil"/>
              <w:bottom w:val="nil"/>
              <w:right w:val="nil"/>
            </w:tcBorders>
            <w:shd w:val="clear" w:color="auto" w:fill="auto"/>
            <w:hideMark/>
          </w:tcPr>
          <w:p w:rsidR="00507308" w:rsidRPr="00140808" w:rsidRDefault="00507308" w:rsidP="001C3950">
            <w:pPr>
              <w:spacing w:after="0" w:line="240" w:lineRule="auto"/>
              <w:rPr>
                <w:rFonts w:ascii="Calibri" w:eastAsia="Times New Roman" w:hAnsi="Calibri" w:cs="Calibri"/>
                <w:b/>
                <w:bCs/>
                <w:sz w:val="18"/>
                <w:szCs w:val="18"/>
                <w:lang w:eastAsia="es-PE"/>
              </w:rPr>
            </w:pPr>
            <w:r w:rsidRPr="00140808">
              <w:rPr>
                <w:rFonts w:ascii="Calibri" w:eastAsia="Times New Roman" w:hAnsi="Calibri" w:cs="Calibri"/>
                <w:b/>
                <w:bCs/>
                <w:sz w:val="18"/>
                <w:szCs w:val="18"/>
                <w:lang w:eastAsia="es-PE"/>
              </w:rPr>
              <w:t>2.5.</w:t>
            </w:r>
          </w:p>
        </w:tc>
        <w:tc>
          <w:tcPr>
            <w:tcW w:w="5103" w:type="dxa"/>
            <w:tcBorders>
              <w:top w:val="nil"/>
              <w:left w:val="nil"/>
              <w:bottom w:val="nil"/>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sz w:val="18"/>
                <w:szCs w:val="18"/>
                <w:lang w:eastAsia="es-PE"/>
              </w:rPr>
            </w:pPr>
            <w:r w:rsidRPr="00140808">
              <w:rPr>
                <w:rFonts w:ascii="Calibri" w:eastAsia="Times New Roman" w:hAnsi="Calibri" w:cs="Calibri"/>
                <w:sz w:val="18"/>
                <w:szCs w:val="18"/>
                <w:lang w:eastAsia="es-PE"/>
              </w:rPr>
              <w:t>Promover la construcción y mejoramiento de la infraestructura de riego para optimizar el uso del agua, ampliando la frontera agrícola e incrementando la productividad.</w:t>
            </w:r>
          </w:p>
        </w:tc>
      </w:tr>
      <w:tr w:rsidR="00507308" w:rsidRPr="00140808" w:rsidTr="001C3950">
        <w:trPr>
          <w:trHeight w:val="528"/>
        </w:trPr>
        <w:tc>
          <w:tcPr>
            <w:tcW w:w="460" w:type="dxa"/>
            <w:vMerge w:val="restart"/>
            <w:tcBorders>
              <w:top w:val="nil"/>
              <w:left w:val="single" w:sz="4" w:space="0" w:color="auto"/>
              <w:bottom w:val="single" w:sz="4" w:space="0" w:color="auto"/>
              <w:right w:val="nil"/>
            </w:tcBorders>
            <w:shd w:val="clear" w:color="auto" w:fill="auto"/>
            <w:textDirection w:val="btLr"/>
            <w:vAlign w:val="center"/>
            <w:hideMark/>
          </w:tcPr>
          <w:p w:rsidR="00507308" w:rsidRPr="00140808" w:rsidRDefault="00507308" w:rsidP="001C3950">
            <w:pPr>
              <w:spacing w:after="0" w:line="240" w:lineRule="auto"/>
              <w:jc w:val="center"/>
              <w:rPr>
                <w:rFonts w:ascii="Calibri" w:eastAsia="Times New Roman" w:hAnsi="Calibri" w:cs="Calibri"/>
                <w:b/>
                <w:bCs/>
                <w:color w:val="000000"/>
                <w:sz w:val="18"/>
                <w:szCs w:val="18"/>
                <w:lang w:eastAsia="es-PE"/>
              </w:rPr>
            </w:pPr>
            <w:r w:rsidRPr="00140808">
              <w:rPr>
                <w:rFonts w:ascii="Calibri" w:eastAsia="Times New Roman" w:hAnsi="Calibri" w:cs="Calibri"/>
                <w:b/>
                <w:bCs/>
                <w:color w:val="000000"/>
                <w:sz w:val="18"/>
                <w:szCs w:val="18"/>
                <w:lang w:eastAsia="es-PE"/>
              </w:rPr>
              <w:t>AMBIENTAL</w:t>
            </w:r>
          </w:p>
        </w:tc>
        <w:tc>
          <w:tcPr>
            <w:tcW w:w="400" w:type="dxa"/>
            <w:vMerge w:val="restart"/>
            <w:tcBorders>
              <w:top w:val="nil"/>
              <w:left w:val="single" w:sz="4" w:space="0" w:color="auto"/>
              <w:bottom w:val="single" w:sz="4" w:space="0" w:color="000000"/>
              <w:right w:val="nil"/>
            </w:tcBorders>
            <w:shd w:val="clear" w:color="auto" w:fill="auto"/>
            <w:vAlign w:val="center"/>
            <w:hideMark/>
          </w:tcPr>
          <w:p w:rsidR="00507308" w:rsidRPr="00140808" w:rsidRDefault="00507308" w:rsidP="001C3950">
            <w:pPr>
              <w:spacing w:after="240" w:line="240" w:lineRule="auto"/>
              <w:rPr>
                <w:rFonts w:ascii="Calibri" w:eastAsia="Times New Roman" w:hAnsi="Calibri" w:cs="Calibri"/>
                <w:b/>
                <w:bCs/>
                <w:sz w:val="18"/>
                <w:szCs w:val="18"/>
                <w:lang w:eastAsia="es-PE"/>
              </w:rPr>
            </w:pPr>
            <w:r w:rsidRPr="00140808">
              <w:rPr>
                <w:rFonts w:ascii="Calibri" w:eastAsia="Times New Roman" w:hAnsi="Calibri" w:cs="Calibri"/>
                <w:b/>
                <w:bCs/>
                <w:sz w:val="18"/>
                <w:szCs w:val="18"/>
                <w:lang w:eastAsia="es-PE"/>
              </w:rPr>
              <w:t>3.</w:t>
            </w:r>
            <w:r w:rsidRPr="00140808">
              <w:rPr>
                <w:rFonts w:ascii="Calibri" w:eastAsia="Times New Roman" w:hAnsi="Calibri" w:cs="Calibri"/>
                <w:b/>
                <w:bCs/>
                <w:sz w:val="18"/>
                <w:szCs w:val="18"/>
                <w:lang w:eastAsia="es-PE"/>
              </w:rPr>
              <w:br/>
            </w:r>
            <w:r w:rsidRPr="00140808">
              <w:rPr>
                <w:rFonts w:ascii="Calibri" w:eastAsia="Times New Roman" w:hAnsi="Calibri" w:cs="Calibri"/>
                <w:b/>
                <w:bCs/>
                <w:sz w:val="18"/>
                <w:szCs w:val="18"/>
                <w:lang w:eastAsia="es-PE"/>
              </w:rPr>
              <w:br/>
            </w:r>
            <w:r w:rsidRPr="00140808">
              <w:rPr>
                <w:rFonts w:ascii="Calibri" w:eastAsia="Times New Roman" w:hAnsi="Calibri" w:cs="Calibri"/>
                <w:b/>
                <w:bCs/>
                <w:sz w:val="18"/>
                <w:szCs w:val="18"/>
                <w:lang w:eastAsia="es-PE"/>
              </w:rPr>
              <w:br/>
            </w:r>
          </w:p>
        </w:tc>
        <w:tc>
          <w:tcPr>
            <w:tcW w:w="2416" w:type="dxa"/>
            <w:vMerge w:val="restart"/>
            <w:tcBorders>
              <w:top w:val="nil"/>
              <w:left w:val="nil"/>
              <w:bottom w:val="single" w:sz="4" w:space="0" w:color="000000"/>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sz w:val="18"/>
                <w:szCs w:val="18"/>
                <w:lang w:eastAsia="es-PE"/>
              </w:rPr>
            </w:pPr>
            <w:r w:rsidRPr="00140808">
              <w:rPr>
                <w:rFonts w:ascii="Calibri" w:eastAsia="Times New Roman" w:hAnsi="Calibri" w:cs="Calibri"/>
                <w:sz w:val="18"/>
                <w:szCs w:val="18"/>
                <w:lang w:eastAsia="es-PE"/>
              </w:rPr>
              <w:t>Gobierno Regional gestiona y promueve en los actores públicos y privados el uso, ocupación y aprovechamiento sostenible de los RR.NN. y Biodiversidad del Territorio bajo el enfoque de cuenca en concordancia con la ZEE.</w:t>
            </w:r>
          </w:p>
        </w:tc>
        <w:tc>
          <w:tcPr>
            <w:tcW w:w="425" w:type="dxa"/>
            <w:tcBorders>
              <w:top w:val="single" w:sz="4" w:space="0" w:color="auto"/>
              <w:left w:val="nil"/>
              <w:bottom w:val="single" w:sz="4" w:space="0" w:color="auto"/>
              <w:right w:val="nil"/>
            </w:tcBorders>
            <w:shd w:val="clear" w:color="auto" w:fill="auto"/>
            <w:hideMark/>
          </w:tcPr>
          <w:p w:rsidR="00507308" w:rsidRPr="00140808" w:rsidRDefault="00507308" w:rsidP="001C3950">
            <w:pPr>
              <w:spacing w:after="0" w:line="240" w:lineRule="auto"/>
              <w:rPr>
                <w:rFonts w:ascii="Calibri" w:eastAsia="Times New Roman" w:hAnsi="Calibri" w:cs="Calibri"/>
                <w:b/>
                <w:bCs/>
                <w:sz w:val="18"/>
                <w:szCs w:val="18"/>
                <w:lang w:eastAsia="es-PE"/>
              </w:rPr>
            </w:pPr>
            <w:r w:rsidRPr="00140808">
              <w:rPr>
                <w:rFonts w:ascii="Calibri" w:eastAsia="Times New Roman" w:hAnsi="Calibri" w:cs="Calibri"/>
                <w:b/>
                <w:bCs/>
                <w:sz w:val="18"/>
                <w:szCs w:val="18"/>
                <w:lang w:eastAsia="es-PE"/>
              </w:rPr>
              <w:t>3.1.</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color w:val="000000"/>
                <w:sz w:val="18"/>
                <w:szCs w:val="18"/>
                <w:lang w:eastAsia="es-PE"/>
              </w:rPr>
            </w:pPr>
            <w:r w:rsidRPr="00140808">
              <w:rPr>
                <w:rFonts w:ascii="Calibri" w:eastAsia="Times New Roman" w:hAnsi="Calibri" w:cs="Calibri"/>
                <w:color w:val="000000"/>
                <w:sz w:val="18"/>
                <w:szCs w:val="18"/>
                <w:lang w:eastAsia="es-PE"/>
              </w:rPr>
              <w:t>Mejorar y gestionar la calidad ambiental; así como promover la adaptación al cambio climático, la gestión del riesgo de desastres  y la reducción de la desertificación.</w:t>
            </w:r>
          </w:p>
        </w:tc>
      </w:tr>
      <w:tr w:rsidR="00507308" w:rsidRPr="00140808" w:rsidTr="001C3950">
        <w:trPr>
          <w:trHeight w:val="480"/>
        </w:trPr>
        <w:tc>
          <w:tcPr>
            <w:tcW w:w="460" w:type="dxa"/>
            <w:vMerge/>
            <w:tcBorders>
              <w:top w:val="nil"/>
              <w:left w:val="single" w:sz="4" w:space="0" w:color="auto"/>
              <w:bottom w:val="single" w:sz="4" w:space="0" w:color="auto"/>
              <w:right w:val="nil"/>
            </w:tcBorders>
            <w:shd w:val="clear" w:color="auto" w:fill="auto"/>
            <w:vAlign w:val="center"/>
            <w:hideMark/>
          </w:tcPr>
          <w:p w:rsidR="00507308" w:rsidRPr="00140808" w:rsidRDefault="00507308" w:rsidP="001C3950">
            <w:pPr>
              <w:spacing w:after="0" w:line="240" w:lineRule="auto"/>
              <w:rPr>
                <w:rFonts w:ascii="Calibri" w:eastAsia="Times New Roman" w:hAnsi="Calibri" w:cs="Calibri"/>
                <w:b/>
                <w:bCs/>
                <w:color w:val="000000"/>
                <w:sz w:val="18"/>
                <w:szCs w:val="18"/>
                <w:lang w:eastAsia="es-PE"/>
              </w:rPr>
            </w:pPr>
          </w:p>
        </w:tc>
        <w:tc>
          <w:tcPr>
            <w:tcW w:w="400" w:type="dxa"/>
            <w:vMerge/>
            <w:tcBorders>
              <w:top w:val="nil"/>
              <w:left w:val="single" w:sz="4" w:space="0" w:color="auto"/>
              <w:bottom w:val="single" w:sz="4" w:space="0" w:color="000000"/>
              <w:right w:val="nil"/>
            </w:tcBorders>
            <w:shd w:val="clear" w:color="auto" w:fill="auto"/>
            <w:vAlign w:val="center"/>
            <w:hideMark/>
          </w:tcPr>
          <w:p w:rsidR="00507308" w:rsidRPr="00140808" w:rsidRDefault="00507308" w:rsidP="001C3950">
            <w:pPr>
              <w:spacing w:after="0" w:line="240" w:lineRule="auto"/>
              <w:rPr>
                <w:rFonts w:ascii="Calibri" w:eastAsia="Times New Roman" w:hAnsi="Calibri" w:cs="Calibri"/>
                <w:b/>
                <w:bCs/>
                <w:sz w:val="18"/>
                <w:szCs w:val="18"/>
                <w:lang w:eastAsia="es-PE"/>
              </w:rPr>
            </w:pPr>
          </w:p>
        </w:tc>
        <w:tc>
          <w:tcPr>
            <w:tcW w:w="2416" w:type="dxa"/>
            <w:vMerge/>
            <w:tcBorders>
              <w:top w:val="nil"/>
              <w:left w:val="nil"/>
              <w:bottom w:val="single" w:sz="4" w:space="0" w:color="000000"/>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sz w:val="18"/>
                <w:szCs w:val="18"/>
                <w:lang w:eastAsia="es-PE"/>
              </w:rPr>
            </w:pPr>
          </w:p>
        </w:tc>
        <w:tc>
          <w:tcPr>
            <w:tcW w:w="425" w:type="dxa"/>
            <w:tcBorders>
              <w:top w:val="nil"/>
              <w:left w:val="nil"/>
              <w:bottom w:val="single" w:sz="4" w:space="0" w:color="auto"/>
              <w:right w:val="nil"/>
            </w:tcBorders>
            <w:shd w:val="clear" w:color="auto" w:fill="auto"/>
            <w:hideMark/>
          </w:tcPr>
          <w:p w:rsidR="00507308" w:rsidRPr="00140808" w:rsidRDefault="00507308" w:rsidP="001C3950">
            <w:pPr>
              <w:spacing w:after="0" w:line="240" w:lineRule="auto"/>
              <w:rPr>
                <w:rFonts w:ascii="Calibri" w:eastAsia="Times New Roman" w:hAnsi="Calibri" w:cs="Calibri"/>
                <w:b/>
                <w:bCs/>
                <w:sz w:val="18"/>
                <w:szCs w:val="18"/>
                <w:lang w:eastAsia="es-PE"/>
              </w:rPr>
            </w:pPr>
            <w:r w:rsidRPr="00140808">
              <w:rPr>
                <w:rFonts w:ascii="Calibri" w:eastAsia="Times New Roman" w:hAnsi="Calibri" w:cs="Calibri"/>
                <w:b/>
                <w:bCs/>
                <w:sz w:val="18"/>
                <w:szCs w:val="18"/>
                <w:lang w:eastAsia="es-PE"/>
              </w:rPr>
              <w:t>3.2.</w:t>
            </w:r>
          </w:p>
        </w:tc>
        <w:tc>
          <w:tcPr>
            <w:tcW w:w="5103" w:type="dxa"/>
            <w:tcBorders>
              <w:top w:val="nil"/>
              <w:left w:val="nil"/>
              <w:bottom w:val="single" w:sz="4" w:space="0" w:color="auto"/>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color w:val="000000"/>
                <w:sz w:val="18"/>
                <w:szCs w:val="18"/>
                <w:lang w:eastAsia="es-PE"/>
              </w:rPr>
            </w:pPr>
            <w:r w:rsidRPr="00140808">
              <w:rPr>
                <w:rFonts w:ascii="Calibri" w:eastAsia="Times New Roman" w:hAnsi="Calibri" w:cs="Calibri"/>
                <w:color w:val="000000"/>
                <w:sz w:val="18"/>
                <w:szCs w:val="18"/>
                <w:lang w:eastAsia="es-PE"/>
              </w:rPr>
              <w:t>Promover la gestión sostenible del agua, los suelos, la biodiversidad y los ecosistemas vulnerables.</w:t>
            </w:r>
          </w:p>
        </w:tc>
      </w:tr>
      <w:tr w:rsidR="00507308" w:rsidRPr="00140808" w:rsidTr="001C3950">
        <w:trPr>
          <w:trHeight w:val="480"/>
        </w:trPr>
        <w:tc>
          <w:tcPr>
            <w:tcW w:w="460" w:type="dxa"/>
            <w:vMerge/>
            <w:tcBorders>
              <w:top w:val="nil"/>
              <w:left w:val="single" w:sz="4" w:space="0" w:color="auto"/>
              <w:bottom w:val="single" w:sz="4" w:space="0" w:color="auto"/>
              <w:right w:val="nil"/>
            </w:tcBorders>
            <w:shd w:val="clear" w:color="auto" w:fill="auto"/>
            <w:vAlign w:val="center"/>
            <w:hideMark/>
          </w:tcPr>
          <w:p w:rsidR="00507308" w:rsidRPr="00140808" w:rsidRDefault="00507308" w:rsidP="001C3950">
            <w:pPr>
              <w:spacing w:after="0" w:line="240" w:lineRule="auto"/>
              <w:rPr>
                <w:rFonts w:ascii="Calibri" w:eastAsia="Times New Roman" w:hAnsi="Calibri" w:cs="Calibri"/>
                <w:b/>
                <w:bCs/>
                <w:color w:val="000000"/>
                <w:sz w:val="18"/>
                <w:szCs w:val="18"/>
                <w:lang w:eastAsia="es-PE"/>
              </w:rPr>
            </w:pPr>
          </w:p>
        </w:tc>
        <w:tc>
          <w:tcPr>
            <w:tcW w:w="400" w:type="dxa"/>
            <w:vMerge/>
            <w:tcBorders>
              <w:top w:val="nil"/>
              <w:left w:val="single" w:sz="4" w:space="0" w:color="auto"/>
              <w:bottom w:val="single" w:sz="4" w:space="0" w:color="000000"/>
              <w:right w:val="nil"/>
            </w:tcBorders>
            <w:shd w:val="clear" w:color="auto" w:fill="auto"/>
            <w:vAlign w:val="center"/>
            <w:hideMark/>
          </w:tcPr>
          <w:p w:rsidR="00507308" w:rsidRPr="00140808" w:rsidRDefault="00507308" w:rsidP="001C3950">
            <w:pPr>
              <w:spacing w:after="0" w:line="240" w:lineRule="auto"/>
              <w:rPr>
                <w:rFonts w:ascii="Calibri" w:eastAsia="Times New Roman" w:hAnsi="Calibri" w:cs="Calibri"/>
                <w:b/>
                <w:bCs/>
                <w:sz w:val="18"/>
                <w:szCs w:val="18"/>
                <w:lang w:eastAsia="es-PE"/>
              </w:rPr>
            </w:pPr>
          </w:p>
        </w:tc>
        <w:tc>
          <w:tcPr>
            <w:tcW w:w="2416" w:type="dxa"/>
            <w:vMerge/>
            <w:tcBorders>
              <w:top w:val="nil"/>
              <w:left w:val="nil"/>
              <w:bottom w:val="single" w:sz="4" w:space="0" w:color="000000"/>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sz w:val="18"/>
                <w:szCs w:val="18"/>
                <w:lang w:eastAsia="es-PE"/>
              </w:rPr>
            </w:pPr>
          </w:p>
        </w:tc>
        <w:tc>
          <w:tcPr>
            <w:tcW w:w="425" w:type="dxa"/>
            <w:tcBorders>
              <w:top w:val="nil"/>
              <w:left w:val="nil"/>
              <w:bottom w:val="single" w:sz="4" w:space="0" w:color="auto"/>
              <w:right w:val="nil"/>
            </w:tcBorders>
            <w:shd w:val="clear" w:color="auto" w:fill="auto"/>
            <w:hideMark/>
          </w:tcPr>
          <w:p w:rsidR="00507308" w:rsidRPr="00140808" w:rsidRDefault="00507308" w:rsidP="001C3950">
            <w:pPr>
              <w:spacing w:after="0" w:line="240" w:lineRule="auto"/>
              <w:rPr>
                <w:rFonts w:ascii="Calibri" w:eastAsia="Times New Roman" w:hAnsi="Calibri" w:cs="Calibri"/>
                <w:b/>
                <w:bCs/>
                <w:sz w:val="18"/>
                <w:szCs w:val="18"/>
                <w:lang w:eastAsia="es-PE"/>
              </w:rPr>
            </w:pPr>
            <w:r w:rsidRPr="00140808">
              <w:rPr>
                <w:rFonts w:ascii="Calibri" w:eastAsia="Times New Roman" w:hAnsi="Calibri" w:cs="Calibri"/>
                <w:b/>
                <w:bCs/>
                <w:sz w:val="18"/>
                <w:szCs w:val="18"/>
                <w:lang w:eastAsia="es-PE"/>
              </w:rPr>
              <w:t>3.3.</w:t>
            </w:r>
          </w:p>
        </w:tc>
        <w:tc>
          <w:tcPr>
            <w:tcW w:w="5103" w:type="dxa"/>
            <w:tcBorders>
              <w:top w:val="nil"/>
              <w:left w:val="nil"/>
              <w:bottom w:val="single" w:sz="4" w:space="0" w:color="auto"/>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color w:val="000000"/>
                <w:sz w:val="18"/>
                <w:szCs w:val="18"/>
                <w:lang w:eastAsia="es-PE"/>
              </w:rPr>
            </w:pPr>
            <w:r w:rsidRPr="00140808">
              <w:rPr>
                <w:rFonts w:ascii="Calibri" w:eastAsia="Times New Roman" w:hAnsi="Calibri" w:cs="Calibri"/>
                <w:color w:val="000000"/>
                <w:sz w:val="18"/>
                <w:szCs w:val="18"/>
                <w:lang w:eastAsia="es-PE"/>
              </w:rPr>
              <w:t>Impulsar procesos de planificación y gestión territorial con base en la ZEE y el Plan de Ordenamiento Territorial (POT) departamental.</w:t>
            </w:r>
          </w:p>
        </w:tc>
      </w:tr>
      <w:tr w:rsidR="00507308" w:rsidRPr="00140808" w:rsidTr="001C3950">
        <w:trPr>
          <w:trHeight w:val="492"/>
        </w:trPr>
        <w:tc>
          <w:tcPr>
            <w:tcW w:w="460" w:type="dxa"/>
            <w:vMerge w:val="restart"/>
            <w:tcBorders>
              <w:top w:val="nil"/>
              <w:left w:val="single" w:sz="4" w:space="0" w:color="auto"/>
              <w:bottom w:val="single" w:sz="4" w:space="0" w:color="auto"/>
              <w:right w:val="nil"/>
            </w:tcBorders>
            <w:shd w:val="clear" w:color="auto" w:fill="auto"/>
            <w:textDirection w:val="btLr"/>
            <w:vAlign w:val="center"/>
            <w:hideMark/>
          </w:tcPr>
          <w:p w:rsidR="00507308" w:rsidRPr="00140808" w:rsidRDefault="00507308" w:rsidP="001C3950">
            <w:pPr>
              <w:spacing w:after="0" w:line="240" w:lineRule="auto"/>
              <w:jc w:val="center"/>
              <w:rPr>
                <w:rFonts w:ascii="Calibri" w:eastAsia="Times New Roman" w:hAnsi="Calibri" w:cs="Calibri"/>
                <w:b/>
                <w:bCs/>
                <w:color w:val="000000"/>
                <w:sz w:val="18"/>
                <w:szCs w:val="18"/>
                <w:lang w:eastAsia="es-PE"/>
              </w:rPr>
            </w:pPr>
            <w:r w:rsidRPr="00140808">
              <w:rPr>
                <w:rFonts w:ascii="Calibri" w:eastAsia="Times New Roman" w:hAnsi="Calibri" w:cs="Calibri"/>
                <w:b/>
                <w:bCs/>
                <w:color w:val="000000"/>
                <w:sz w:val="18"/>
                <w:szCs w:val="18"/>
                <w:lang w:eastAsia="es-PE"/>
              </w:rPr>
              <w:t>INSTITUCIONAL</w:t>
            </w:r>
          </w:p>
        </w:tc>
        <w:tc>
          <w:tcPr>
            <w:tcW w:w="400" w:type="dxa"/>
            <w:vMerge w:val="restart"/>
            <w:tcBorders>
              <w:top w:val="nil"/>
              <w:left w:val="single" w:sz="4" w:space="0" w:color="auto"/>
              <w:bottom w:val="single" w:sz="4" w:space="0" w:color="000000"/>
              <w:right w:val="nil"/>
            </w:tcBorders>
            <w:shd w:val="clear" w:color="auto" w:fill="auto"/>
            <w:vAlign w:val="center"/>
            <w:hideMark/>
          </w:tcPr>
          <w:p w:rsidR="00507308" w:rsidRPr="00140808" w:rsidRDefault="00507308" w:rsidP="001C3950">
            <w:pPr>
              <w:spacing w:after="240" w:line="240" w:lineRule="auto"/>
              <w:rPr>
                <w:rFonts w:ascii="Calibri" w:eastAsia="Times New Roman" w:hAnsi="Calibri" w:cs="Calibri"/>
                <w:b/>
                <w:bCs/>
                <w:color w:val="000000"/>
                <w:sz w:val="18"/>
                <w:szCs w:val="18"/>
                <w:lang w:eastAsia="es-PE"/>
              </w:rPr>
            </w:pPr>
            <w:r w:rsidRPr="00140808">
              <w:rPr>
                <w:rFonts w:ascii="Calibri" w:eastAsia="Times New Roman" w:hAnsi="Calibri" w:cs="Calibri"/>
                <w:b/>
                <w:bCs/>
                <w:color w:val="000000"/>
                <w:sz w:val="18"/>
                <w:szCs w:val="18"/>
                <w:lang w:eastAsia="es-PE"/>
              </w:rPr>
              <w:t>4.</w:t>
            </w:r>
          </w:p>
        </w:tc>
        <w:tc>
          <w:tcPr>
            <w:tcW w:w="2416" w:type="dxa"/>
            <w:vMerge w:val="restart"/>
            <w:tcBorders>
              <w:top w:val="nil"/>
              <w:left w:val="nil"/>
              <w:bottom w:val="single" w:sz="4" w:space="0" w:color="000000"/>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color w:val="000000"/>
                <w:sz w:val="18"/>
                <w:szCs w:val="18"/>
                <w:lang w:eastAsia="es-PE"/>
              </w:rPr>
            </w:pPr>
            <w:r w:rsidRPr="00140808">
              <w:rPr>
                <w:rFonts w:ascii="Calibri" w:eastAsia="Times New Roman" w:hAnsi="Calibri" w:cs="Calibri"/>
                <w:color w:val="000000"/>
                <w:sz w:val="18"/>
                <w:szCs w:val="18"/>
                <w:lang w:eastAsia="es-PE"/>
              </w:rPr>
              <w:t>Gobierno Regional de Cajamarca lidera un proceso Democrático de Desarrollo Departamental.</w:t>
            </w:r>
          </w:p>
        </w:tc>
        <w:tc>
          <w:tcPr>
            <w:tcW w:w="425" w:type="dxa"/>
            <w:tcBorders>
              <w:top w:val="nil"/>
              <w:left w:val="nil"/>
              <w:bottom w:val="single" w:sz="4" w:space="0" w:color="auto"/>
              <w:right w:val="nil"/>
            </w:tcBorders>
            <w:shd w:val="clear" w:color="auto" w:fill="auto"/>
            <w:vAlign w:val="center"/>
            <w:hideMark/>
          </w:tcPr>
          <w:p w:rsidR="00507308" w:rsidRPr="00140808" w:rsidRDefault="00507308" w:rsidP="001C3950">
            <w:pPr>
              <w:spacing w:after="0" w:line="240" w:lineRule="auto"/>
              <w:rPr>
                <w:rFonts w:ascii="Calibri" w:eastAsia="Times New Roman" w:hAnsi="Calibri" w:cs="Calibri"/>
                <w:b/>
                <w:bCs/>
                <w:color w:val="000000"/>
                <w:sz w:val="18"/>
                <w:szCs w:val="18"/>
                <w:lang w:eastAsia="es-PE"/>
              </w:rPr>
            </w:pPr>
            <w:r w:rsidRPr="00140808">
              <w:rPr>
                <w:rFonts w:ascii="Calibri" w:eastAsia="Times New Roman" w:hAnsi="Calibri" w:cs="Calibri"/>
                <w:b/>
                <w:bCs/>
                <w:color w:val="000000"/>
                <w:sz w:val="18"/>
                <w:szCs w:val="18"/>
                <w:lang w:eastAsia="es-PE"/>
              </w:rPr>
              <w:t>4.1.</w:t>
            </w:r>
          </w:p>
        </w:tc>
        <w:tc>
          <w:tcPr>
            <w:tcW w:w="5103" w:type="dxa"/>
            <w:tcBorders>
              <w:top w:val="nil"/>
              <w:left w:val="nil"/>
              <w:bottom w:val="single" w:sz="4" w:space="0" w:color="auto"/>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color w:val="000000"/>
                <w:sz w:val="18"/>
                <w:szCs w:val="18"/>
                <w:lang w:eastAsia="es-PE"/>
              </w:rPr>
            </w:pPr>
            <w:r w:rsidRPr="00140808">
              <w:rPr>
                <w:rFonts w:ascii="Calibri" w:eastAsia="Times New Roman" w:hAnsi="Calibri" w:cs="Calibri"/>
                <w:color w:val="000000"/>
                <w:sz w:val="18"/>
                <w:szCs w:val="18"/>
                <w:lang w:eastAsia="es-PE"/>
              </w:rPr>
              <w:t>Gobierno Regional de Cajamarca al servicio del ciudadano.</w:t>
            </w:r>
          </w:p>
        </w:tc>
      </w:tr>
      <w:tr w:rsidR="00507308" w:rsidRPr="00140808" w:rsidTr="001C3950">
        <w:trPr>
          <w:trHeight w:val="494"/>
        </w:trPr>
        <w:tc>
          <w:tcPr>
            <w:tcW w:w="460" w:type="dxa"/>
            <w:vMerge/>
            <w:tcBorders>
              <w:top w:val="nil"/>
              <w:left w:val="single" w:sz="4" w:space="0" w:color="auto"/>
              <w:bottom w:val="single" w:sz="4" w:space="0" w:color="auto"/>
              <w:right w:val="nil"/>
            </w:tcBorders>
            <w:shd w:val="clear" w:color="auto" w:fill="auto"/>
            <w:vAlign w:val="center"/>
            <w:hideMark/>
          </w:tcPr>
          <w:p w:rsidR="00507308" w:rsidRPr="00140808" w:rsidRDefault="00507308" w:rsidP="001C3950">
            <w:pPr>
              <w:spacing w:after="0" w:line="240" w:lineRule="auto"/>
              <w:rPr>
                <w:rFonts w:ascii="Calibri" w:eastAsia="Times New Roman" w:hAnsi="Calibri" w:cs="Calibri"/>
                <w:b/>
                <w:bCs/>
                <w:color w:val="000000"/>
                <w:sz w:val="18"/>
                <w:szCs w:val="18"/>
                <w:lang w:eastAsia="es-PE"/>
              </w:rPr>
            </w:pPr>
          </w:p>
        </w:tc>
        <w:tc>
          <w:tcPr>
            <w:tcW w:w="400" w:type="dxa"/>
            <w:vMerge/>
            <w:tcBorders>
              <w:top w:val="nil"/>
              <w:left w:val="single" w:sz="4" w:space="0" w:color="auto"/>
              <w:bottom w:val="single" w:sz="4" w:space="0" w:color="000000"/>
              <w:right w:val="nil"/>
            </w:tcBorders>
            <w:shd w:val="clear" w:color="auto" w:fill="auto"/>
            <w:vAlign w:val="center"/>
            <w:hideMark/>
          </w:tcPr>
          <w:p w:rsidR="00507308" w:rsidRPr="00140808" w:rsidRDefault="00507308" w:rsidP="001C3950">
            <w:pPr>
              <w:spacing w:after="0" w:line="240" w:lineRule="auto"/>
              <w:rPr>
                <w:rFonts w:ascii="Calibri" w:eastAsia="Times New Roman" w:hAnsi="Calibri" w:cs="Calibri"/>
                <w:b/>
                <w:bCs/>
                <w:color w:val="000000"/>
                <w:sz w:val="18"/>
                <w:szCs w:val="18"/>
                <w:lang w:eastAsia="es-PE"/>
              </w:rPr>
            </w:pPr>
          </w:p>
        </w:tc>
        <w:tc>
          <w:tcPr>
            <w:tcW w:w="2416" w:type="dxa"/>
            <w:vMerge/>
            <w:tcBorders>
              <w:top w:val="nil"/>
              <w:left w:val="nil"/>
              <w:bottom w:val="single" w:sz="4" w:space="0" w:color="000000"/>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color w:val="000000"/>
                <w:sz w:val="18"/>
                <w:szCs w:val="18"/>
                <w:lang w:eastAsia="es-PE"/>
              </w:rPr>
            </w:pPr>
          </w:p>
        </w:tc>
        <w:tc>
          <w:tcPr>
            <w:tcW w:w="425" w:type="dxa"/>
            <w:tcBorders>
              <w:top w:val="nil"/>
              <w:left w:val="nil"/>
              <w:bottom w:val="single" w:sz="4" w:space="0" w:color="auto"/>
              <w:right w:val="nil"/>
            </w:tcBorders>
            <w:shd w:val="clear" w:color="auto" w:fill="auto"/>
            <w:hideMark/>
          </w:tcPr>
          <w:p w:rsidR="00507308" w:rsidRPr="00140808" w:rsidRDefault="00507308" w:rsidP="001C3950">
            <w:pPr>
              <w:spacing w:after="0" w:line="240" w:lineRule="auto"/>
              <w:rPr>
                <w:rFonts w:ascii="Calibri" w:eastAsia="Times New Roman" w:hAnsi="Calibri" w:cs="Calibri"/>
                <w:b/>
                <w:bCs/>
                <w:color w:val="000000"/>
                <w:sz w:val="18"/>
                <w:szCs w:val="18"/>
                <w:lang w:eastAsia="es-PE"/>
              </w:rPr>
            </w:pPr>
            <w:r w:rsidRPr="00140808">
              <w:rPr>
                <w:rFonts w:ascii="Calibri" w:eastAsia="Times New Roman" w:hAnsi="Calibri" w:cs="Calibri"/>
                <w:b/>
                <w:bCs/>
                <w:color w:val="000000"/>
                <w:sz w:val="18"/>
                <w:szCs w:val="18"/>
                <w:lang w:eastAsia="es-PE"/>
              </w:rPr>
              <w:t>4.2.</w:t>
            </w:r>
          </w:p>
        </w:tc>
        <w:tc>
          <w:tcPr>
            <w:tcW w:w="5103" w:type="dxa"/>
            <w:tcBorders>
              <w:top w:val="nil"/>
              <w:left w:val="nil"/>
              <w:bottom w:val="single" w:sz="4" w:space="0" w:color="auto"/>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color w:val="000000"/>
                <w:sz w:val="18"/>
                <w:szCs w:val="18"/>
                <w:lang w:eastAsia="es-PE"/>
              </w:rPr>
            </w:pPr>
            <w:r w:rsidRPr="00140808">
              <w:rPr>
                <w:rFonts w:ascii="Calibri" w:eastAsia="Times New Roman" w:hAnsi="Calibri" w:cs="Calibri"/>
                <w:color w:val="000000"/>
                <w:sz w:val="18"/>
                <w:szCs w:val="18"/>
                <w:lang w:eastAsia="es-PE"/>
              </w:rPr>
              <w:t>Gestión Pública concertadora, participativa y transparente con actores del entorno interno y externo</w:t>
            </w:r>
          </w:p>
        </w:tc>
      </w:tr>
      <w:tr w:rsidR="00507308" w:rsidRPr="00140808" w:rsidTr="001C3950">
        <w:trPr>
          <w:trHeight w:val="430"/>
        </w:trPr>
        <w:tc>
          <w:tcPr>
            <w:tcW w:w="460" w:type="dxa"/>
            <w:vMerge/>
            <w:tcBorders>
              <w:top w:val="nil"/>
              <w:left w:val="single" w:sz="4" w:space="0" w:color="auto"/>
              <w:bottom w:val="single" w:sz="4" w:space="0" w:color="auto"/>
              <w:right w:val="nil"/>
            </w:tcBorders>
            <w:shd w:val="clear" w:color="auto" w:fill="auto"/>
            <w:vAlign w:val="center"/>
            <w:hideMark/>
          </w:tcPr>
          <w:p w:rsidR="00507308" w:rsidRPr="00140808" w:rsidRDefault="00507308" w:rsidP="001C3950">
            <w:pPr>
              <w:spacing w:after="0" w:line="240" w:lineRule="auto"/>
              <w:rPr>
                <w:rFonts w:ascii="Calibri" w:eastAsia="Times New Roman" w:hAnsi="Calibri" w:cs="Calibri"/>
                <w:b/>
                <w:bCs/>
                <w:color w:val="000000"/>
                <w:sz w:val="18"/>
                <w:szCs w:val="18"/>
                <w:lang w:eastAsia="es-PE"/>
              </w:rPr>
            </w:pPr>
          </w:p>
        </w:tc>
        <w:tc>
          <w:tcPr>
            <w:tcW w:w="400" w:type="dxa"/>
            <w:vMerge/>
            <w:tcBorders>
              <w:top w:val="nil"/>
              <w:left w:val="single" w:sz="4" w:space="0" w:color="auto"/>
              <w:bottom w:val="single" w:sz="4" w:space="0" w:color="000000"/>
              <w:right w:val="nil"/>
            </w:tcBorders>
            <w:shd w:val="clear" w:color="auto" w:fill="auto"/>
            <w:vAlign w:val="center"/>
            <w:hideMark/>
          </w:tcPr>
          <w:p w:rsidR="00507308" w:rsidRPr="00140808" w:rsidRDefault="00507308" w:rsidP="001C3950">
            <w:pPr>
              <w:spacing w:after="0" w:line="240" w:lineRule="auto"/>
              <w:rPr>
                <w:rFonts w:ascii="Calibri" w:eastAsia="Times New Roman" w:hAnsi="Calibri" w:cs="Calibri"/>
                <w:b/>
                <w:bCs/>
                <w:color w:val="000000"/>
                <w:sz w:val="18"/>
                <w:szCs w:val="18"/>
                <w:lang w:eastAsia="es-PE"/>
              </w:rPr>
            </w:pPr>
          </w:p>
        </w:tc>
        <w:tc>
          <w:tcPr>
            <w:tcW w:w="2416" w:type="dxa"/>
            <w:vMerge/>
            <w:tcBorders>
              <w:top w:val="nil"/>
              <w:left w:val="nil"/>
              <w:bottom w:val="single" w:sz="4" w:space="0" w:color="000000"/>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color w:val="000000"/>
                <w:sz w:val="18"/>
                <w:szCs w:val="18"/>
                <w:lang w:eastAsia="es-PE"/>
              </w:rPr>
            </w:pPr>
          </w:p>
        </w:tc>
        <w:tc>
          <w:tcPr>
            <w:tcW w:w="425" w:type="dxa"/>
            <w:tcBorders>
              <w:top w:val="nil"/>
              <w:left w:val="nil"/>
              <w:bottom w:val="single" w:sz="4" w:space="0" w:color="auto"/>
              <w:right w:val="nil"/>
            </w:tcBorders>
            <w:shd w:val="clear" w:color="auto" w:fill="auto"/>
            <w:hideMark/>
          </w:tcPr>
          <w:p w:rsidR="00507308" w:rsidRPr="00140808" w:rsidRDefault="00507308" w:rsidP="001C3950">
            <w:pPr>
              <w:spacing w:after="0" w:line="240" w:lineRule="auto"/>
              <w:rPr>
                <w:rFonts w:ascii="Calibri" w:eastAsia="Times New Roman" w:hAnsi="Calibri" w:cs="Calibri"/>
                <w:b/>
                <w:bCs/>
                <w:color w:val="000000"/>
                <w:sz w:val="18"/>
                <w:szCs w:val="18"/>
                <w:lang w:eastAsia="es-PE"/>
              </w:rPr>
            </w:pPr>
            <w:r w:rsidRPr="00140808">
              <w:rPr>
                <w:rFonts w:ascii="Calibri" w:eastAsia="Times New Roman" w:hAnsi="Calibri" w:cs="Calibri"/>
                <w:b/>
                <w:bCs/>
                <w:color w:val="000000"/>
                <w:sz w:val="18"/>
                <w:szCs w:val="18"/>
                <w:lang w:eastAsia="es-PE"/>
              </w:rPr>
              <w:t>4.3.</w:t>
            </w:r>
          </w:p>
        </w:tc>
        <w:tc>
          <w:tcPr>
            <w:tcW w:w="5103" w:type="dxa"/>
            <w:tcBorders>
              <w:top w:val="nil"/>
              <w:left w:val="nil"/>
              <w:bottom w:val="single" w:sz="4" w:space="0" w:color="auto"/>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color w:val="000000"/>
                <w:sz w:val="18"/>
                <w:szCs w:val="18"/>
                <w:lang w:eastAsia="es-PE"/>
              </w:rPr>
            </w:pPr>
            <w:r w:rsidRPr="00140808">
              <w:rPr>
                <w:rFonts w:ascii="Calibri" w:eastAsia="Times New Roman" w:hAnsi="Calibri" w:cs="Calibri"/>
                <w:color w:val="000000"/>
                <w:sz w:val="18"/>
                <w:szCs w:val="18"/>
                <w:lang w:eastAsia="es-PE"/>
              </w:rPr>
              <w:t>Mejorar y ampliar la participación de la ciudadanía en la gestión del riesgo de desastres departamental.</w:t>
            </w:r>
          </w:p>
        </w:tc>
      </w:tr>
      <w:tr w:rsidR="00507308" w:rsidRPr="00963F40" w:rsidTr="001C3950">
        <w:trPr>
          <w:trHeight w:val="645"/>
        </w:trPr>
        <w:tc>
          <w:tcPr>
            <w:tcW w:w="460" w:type="dxa"/>
            <w:vMerge/>
            <w:tcBorders>
              <w:top w:val="nil"/>
              <w:left w:val="single" w:sz="4" w:space="0" w:color="auto"/>
              <w:bottom w:val="single" w:sz="4" w:space="0" w:color="auto"/>
              <w:right w:val="nil"/>
            </w:tcBorders>
            <w:shd w:val="clear" w:color="auto" w:fill="auto"/>
            <w:vAlign w:val="center"/>
            <w:hideMark/>
          </w:tcPr>
          <w:p w:rsidR="00507308" w:rsidRPr="00140808" w:rsidRDefault="00507308" w:rsidP="001C3950">
            <w:pPr>
              <w:spacing w:after="0" w:line="240" w:lineRule="auto"/>
              <w:rPr>
                <w:rFonts w:ascii="Calibri" w:eastAsia="Times New Roman" w:hAnsi="Calibri" w:cs="Calibri"/>
                <w:b/>
                <w:bCs/>
                <w:color w:val="000000"/>
                <w:sz w:val="18"/>
                <w:szCs w:val="18"/>
                <w:lang w:eastAsia="es-PE"/>
              </w:rPr>
            </w:pPr>
          </w:p>
        </w:tc>
        <w:tc>
          <w:tcPr>
            <w:tcW w:w="400" w:type="dxa"/>
            <w:vMerge/>
            <w:tcBorders>
              <w:top w:val="nil"/>
              <w:left w:val="single" w:sz="4" w:space="0" w:color="auto"/>
              <w:bottom w:val="single" w:sz="4" w:space="0" w:color="000000"/>
              <w:right w:val="nil"/>
            </w:tcBorders>
            <w:shd w:val="clear" w:color="auto" w:fill="auto"/>
            <w:vAlign w:val="center"/>
            <w:hideMark/>
          </w:tcPr>
          <w:p w:rsidR="00507308" w:rsidRPr="00140808" w:rsidRDefault="00507308" w:rsidP="001C3950">
            <w:pPr>
              <w:spacing w:after="0" w:line="240" w:lineRule="auto"/>
              <w:rPr>
                <w:rFonts w:ascii="Calibri" w:eastAsia="Times New Roman" w:hAnsi="Calibri" w:cs="Calibri"/>
                <w:b/>
                <w:bCs/>
                <w:color w:val="000000"/>
                <w:sz w:val="18"/>
                <w:szCs w:val="18"/>
                <w:lang w:eastAsia="es-PE"/>
              </w:rPr>
            </w:pPr>
          </w:p>
        </w:tc>
        <w:tc>
          <w:tcPr>
            <w:tcW w:w="2416" w:type="dxa"/>
            <w:vMerge/>
            <w:tcBorders>
              <w:top w:val="nil"/>
              <w:left w:val="nil"/>
              <w:bottom w:val="single" w:sz="4" w:space="0" w:color="000000"/>
              <w:right w:val="single" w:sz="4" w:space="0" w:color="auto"/>
            </w:tcBorders>
            <w:shd w:val="clear" w:color="auto" w:fill="auto"/>
            <w:vAlign w:val="center"/>
            <w:hideMark/>
          </w:tcPr>
          <w:p w:rsidR="00507308" w:rsidRPr="00140808" w:rsidRDefault="00507308" w:rsidP="001C3950">
            <w:pPr>
              <w:spacing w:after="0" w:line="240" w:lineRule="auto"/>
              <w:rPr>
                <w:rFonts w:ascii="Calibri" w:eastAsia="Times New Roman" w:hAnsi="Calibri" w:cs="Calibri"/>
                <w:color w:val="000000"/>
                <w:sz w:val="18"/>
                <w:szCs w:val="18"/>
                <w:lang w:eastAsia="es-PE"/>
              </w:rPr>
            </w:pPr>
          </w:p>
        </w:tc>
        <w:tc>
          <w:tcPr>
            <w:tcW w:w="425" w:type="dxa"/>
            <w:tcBorders>
              <w:top w:val="nil"/>
              <w:left w:val="nil"/>
              <w:bottom w:val="single" w:sz="4" w:space="0" w:color="auto"/>
              <w:right w:val="nil"/>
            </w:tcBorders>
            <w:shd w:val="clear" w:color="auto" w:fill="auto"/>
            <w:hideMark/>
          </w:tcPr>
          <w:p w:rsidR="00507308" w:rsidRPr="00140808" w:rsidRDefault="00507308" w:rsidP="001C3950">
            <w:pPr>
              <w:spacing w:after="0" w:line="240" w:lineRule="auto"/>
              <w:rPr>
                <w:rFonts w:ascii="Calibri" w:eastAsia="Times New Roman" w:hAnsi="Calibri" w:cs="Calibri"/>
                <w:b/>
                <w:bCs/>
                <w:color w:val="000000"/>
                <w:sz w:val="18"/>
                <w:szCs w:val="18"/>
                <w:lang w:eastAsia="es-PE"/>
              </w:rPr>
            </w:pPr>
            <w:r w:rsidRPr="00140808">
              <w:rPr>
                <w:rFonts w:ascii="Calibri" w:eastAsia="Times New Roman" w:hAnsi="Calibri" w:cs="Calibri"/>
                <w:b/>
                <w:bCs/>
                <w:color w:val="000000"/>
                <w:sz w:val="18"/>
                <w:szCs w:val="18"/>
                <w:lang w:eastAsia="es-PE"/>
              </w:rPr>
              <w:t>4.4.</w:t>
            </w:r>
          </w:p>
        </w:tc>
        <w:tc>
          <w:tcPr>
            <w:tcW w:w="5103" w:type="dxa"/>
            <w:tcBorders>
              <w:top w:val="nil"/>
              <w:left w:val="nil"/>
              <w:bottom w:val="single" w:sz="4" w:space="0" w:color="auto"/>
              <w:right w:val="single" w:sz="4" w:space="0" w:color="auto"/>
            </w:tcBorders>
            <w:shd w:val="clear" w:color="auto" w:fill="auto"/>
            <w:vAlign w:val="center"/>
            <w:hideMark/>
          </w:tcPr>
          <w:p w:rsidR="00507308" w:rsidRPr="00963F40" w:rsidRDefault="00507308" w:rsidP="001C3950">
            <w:pPr>
              <w:spacing w:after="0" w:line="240" w:lineRule="auto"/>
              <w:rPr>
                <w:rFonts w:ascii="Calibri" w:eastAsia="Times New Roman" w:hAnsi="Calibri" w:cs="Calibri"/>
                <w:color w:val="000000"/>
                <w:sz w:val="18"/>
                <w:szCs w:val="18"/>
                <w:lang w:eastAsia="es-PE"/>
              </w:rPr>
            </w:pPr>
            <w:r w:rsidRPr="00140808">
              <w:rPr>
                <w:rFonts w:ascii="Calibri" w:eastAsia="Times New Roman" w:hAnsi="Calibri" w:cs="Calibri"/>
                <w:color w:val="000000"/>
                <w:sz w:val="18"/>
                <w:szCs w:val="18"/>
                <w:lang w:eastAsia="es-PE"/>
              </w:rPr>
              <w:t>Promover la formulación de estudios de pre inversión  con programas y proyectos de impacto regional, así como gestionar su financiamiento.</w:t>
            </w:r>
          </w:p>
        </w:tc>
      </w:tr>
    </w:tbl>
    <w:p w:rsidR="008C201A" w:rsidRDefault="008C201A">
      <w:pPr>
        <w:rPr>
          <w:b/>
        </w:rPr>
      </w:pPr>
    </w:p>
    <w:p w:rsidR="008C201A" w:rsidRDefault="008C201A">
      <w:pPr>
        <w:rPr>
          <w:b/>
        </w:rPr>
      </w:pPr>
    </w:p>
    <w:p w:rsidR="00D565CB" w:rsidRDefault="00D565CB" w:rsidP="008C201A">
      <w:pPr>
        <w:pStyle w:val="Prrafodelista"/>
        <w:spacing w:after="120"/>
        <w:ind w:left="567"/>
        <w:jc w:val="both"/>
        <w:rPr>
          <w:b/>
          <w:color w:val="auto"/>
          <w:sz w:val="22"/>
        </w:rPr>
      </w:pPr>
    </w:p>
    <w:p w:rsidR="00D565CB" w:rsidRDefault="00D565CB" w:rsidP="008C201A">
      <w:pPr>
        <w:pStyle w:val="Prrafodelista"/>
        <w:spacing w:after="120"/>
        <w:ind w:left="567"/>
        <w:jc w:val="both"/>
        <w:rPr>
          <w:b/>
          <w:color w:val="auto"/>
          <w:sz w:val="22"/>
        </w:rPr>
      </w:pPr>
    </w:p>
    <w:p w:rsidR="00D565CB" w:rsidRDefault="00D565CB" w:rsidP="008C201A">
      <w:pPr>
        <w:pStyle w:val="Prrafodelista"/>
        <w:spacing w:after="120"/>
        <w:ind w:left="567"/>
        <w:jc w:val="both"/>
        <w:rPr>
          <w:b/>
          <w:color w:val="auto"/>
          <w:sz w:val="22"/>
        </w:rPr>
      </w:pPr>
    </w:p>
    <w:p w:rsidR="00D565CB" w:rsidRDefault="00D565CB" w:rsidP="008C201A">
      <w:pPr>
        <w:pStyle w:val="Prrafodelista"/>
        <w:spacing w:after="120"/>
        <w:ind w:left="567"/>
        <w:jc w:val="both"/>
        <w:rPr>
          <w:b/>
          <w:color w:val="auto"/>
          <w:sz w:val="22"/>
        </w:rPr>
      </w:pPr>
    </w:p>
    <w:p w:rsidR="00D565CB" w:rsidRDefault="00D565CB" w:rsidP="008C201A">
      <w:pPr>
        <w:pStyle w:val="Prrafodelista"/>
        <w:spacing w:after="120"/>
        <w:ind w:left="567"/>
        <w:jc w:val="both"/>
        <w:rPr>
          <w:b/>
          <w:color w:val="auto"/>
          <w:sz w:val="22"/>
        </w:rPr>
      </w:pPr>
    </w:p>
    <w:p w:rsidR="00022E37" w:rsidRDefault="00022E37" w:rsidP="008C201A">
      <w:pPr>
        <w:pStyle w:val="Prrafodelista"/>
        <w:spacing w:after="120"/>
        <w:ind w:left="567"/>
        <w:jc w:val="both"/>
        <w:rPr>
          <w:b/>
          <w:color w:val="auto"/>
          <w:sz w:val="22"/>
        </w:rPr>
      </w:pPr>
    </w:p>
    <w:p w:rsidR="00022E37" w:rsidRDefault="00022E37" w:rsidP="008C201A">
      <w:pPr>
        <w:pStyle w:val="Prrafodelista"/>
        <w:spacing w:after="120"/>
        <w:ind w:left="567"/>
        <w:jc w:val="both"/>
        <w:rPr>
          <w:b/>
          <w:color w:val="auto"/>
          <w:sz w:val="22"/>
        </w:rPr>
      </w:pPr>
    </w:p>
    <w:p w:rsidR="00022E37" w:rsidRDefault="00022E37" w:rsidP="008C201A">
      <w:pPr>
        <w:pStyle w:val="Prrafodelista"/>
        <w:spacing w:after="120"/>
        <w:ind w:left="567"/>
        <w:jc w:val="both"/>
        <w:rPr>
          <w:b/>
          <w:color w:val="auto"/>
          <w:sz w:val="22"/>
        </w:rPr>
      </w:pPr>
    </w:p>
    <w:p w:rsidR="00022E37" w:rsidRDefault="00022E37" w:rsidP="008C201A">
      <w:pPr>
        <w:pStyle w:val="Prrafodelista"/>
        <w:spacing w:after="120"/>
        <w:ind w:left="567"/>
        <w:jc w:val="both"/>
        <w:rPr>
          <w:b/>
          <w:color w:val="auto"/>
          <w:sz w:val="22"/>
        </w:rPr>
      </w:pPr>
    </w:p>
    <w:p w:rsidR="00022E37" w:rsidRDefault="00022E37" w:rsidP="008C201A">
      <w:pPr>
        <w:pStyle w:val="Prrafodelista"/>
        <w:spacing w:after="120"/>
        <w:ind w:left="567"/>
        <w:jc w:val="both"/>
        <w:rPr>
          <w:b/>
          <w:color w:val="auto"/>
          <w:sz w:val="22"/>
        </w:rPr>
      </w:pPr>
    </w:p>
    <w:p w:rsidR="00022E37" w:rsidRDefault="00022E37" w:rsidP="008C201A">
      <w:pPr>
        <w:pStyle w:val="Prrafodelista"/>
        <w:spacing w:after="120"/>
        <w:ind w:left="567"/>
        <w:jc w:val="both"/>
        <w:rPr>
          <w:b/>
          <w:color w:val="auto"/>
          <w:sz w:val="22"/>
        </w:rPr>
      </w:pPr>
    </w:p>
    <w:p w:rsidR="00D565CB" w:rsidRDefault="00D565CB" w:rsidP="008C201A">
      <w:pPr>
        <w:pStyle w:val="Prrafodelista"/>
        <w:spacing w:after="120"/>
        <w:ind w:left="567"/>
        <w:jc w:val="both"/>
        <w:rPr>
          <w:b/>
          <w:color w:val="auto"/>
          <w:sz w:val="22"/>
        </w:rPr>
      </w:pPr>
    </w:p>
    <w:p w:rsidR="00D565CB" w:rsidRDefault="00D565CB" w:rsidP="008C201A">
      <w:pPr>
        <w:pStyle w:val="Prrafodelista"/>
        <w:spacing w:after="120"/>
        <w:ind w:left="567"/>
        <w:jc w:val="both"/>
        <w:rPr>
          <w:b/>
          <w:color w:val="auto"/>
          <w:sz w:val="22"/>
        </w:rPr>
      </w:pPr>
    </w:p>
    <w:p w:rsidR="00D565CB" w:rsidRPr="00D565CB" w:rsidRDefault="007823CB" w:rsidP="007823CB">
      <w:pPr>
        <w:pStyle w:val="Prrafodelista"/>
        <w:numPr>
          <w:ilvl w:val="0"/>
          <w:numId w:val="1"/>
        </w:numPr>
        <w:tabs>
          <w:tab w:val="left" w:pos="284"/>
        </w:tabs>
        <w:spacing w:after="120"/>
        <w:ind w:left="0" w:firstLine="0"/>
        <w:rPr>
          <w:b/>
          <w:color w:val="auto"/>
          <w:sz w:val="32"/>
          <w:szCs w:val="32"/>
        </w:rPr>
      </w:pPr>
      <w:r>
        <w:rPr>
          <w:b/>
          <w:color w:val="auto"/>
          <w:sz w:val="32"/>
          <w:szCs w:val="32"/>
        </w:rPr>
        <w:t xml:space="preserve">    </w:t>
      </w:r>
      <w:r w:rsidR="00CA0EFE">
        <w:rPr>
          <w:b/>
          <w:color w:val="auto"/>
          <w:sz w:val="32"/>
          <w:szCs w:val="32"/>
        </w:rPr>
        <w:t>EVALUACIÓN DEL PLAN ANUAL 2015</w:t>
      </w:r>
      <w:r w:rsidR="00DA6D43">
        <w:rPr>
          <w:b/>
          <w:color w:val="auto"/>
          <w:sz w:val="32"/>
          <w:szCs w:val="32"/>
        </w:rPr>
        <w:t xml:space="preserve"> PRIMER SEMESTRE</w:t>
      </w:r>
    </w:p>
    <w:p w:rsidR="00D565CB" w:rsidRDefault="00D565CB">
      <w:pPr>
        <w:rPr>
          <w:rFonts w:ascii="Calibri" w:eastAsia="Times New Roman" w:hAnsi="Calibri" w:cs="Times New Roman"/>
          <w:b/>
          <w:szCs w:val="20"/>
          <w:lang w:bidi="en-US"/>
        </w:rPr>
      </w:pPr>
      <w:r>
        <w:rPr>
          <w:b/>
        </w:rPr>
        <w:br w:type="page"/>
      </w:r>
    </w:p>
    <w:p w:rsidR="003C6DA5" w:rsidRPr="00152DEF" w:rsidRDefault="004D0DAC" w:rsidP="00C96BAE">
      <w:pPr>
        <w:ind w:left="567" w:hanging="567"/>
        <w:jc w:val="both"/>
        <w:rPr>
          <w:rFonts w:ascii="Calibri" w:hAnsi="Calibri" w:cs="Calibri"/>
          <w:b/>
        </w:rPr>
      </w:pPr>
      <w:r w:rsidRPr="00152DEF">
        <w:rPr>
          <w:rFonts w:ascii="Calibri" w:hAnsi="Calibri" w:cs="Calibri"/>
          <w:b/>
        </w:rPr>
        <w:lastRenderedPageBreak/>
        <w:t xml:space="preserve">2.1    </w:t>
      </w:r>
      <w:r w:rsidR="003C6DA5" w:rsidRPr="00152DEF">
        <w:rPr>
          <w:rFonts w:ascii="Calibri" w:hAnsi="Calibri" w:cs="Calibri"/>
          <w:b/>
        </w:rPr>
        <w:t>Presupuesto Institucional de Apertura  y Presupues</w:t>
      </w:r>
      <w:r w:rsidR="00A974FC">
        <w:rPr>
          <w:rFonts w:ascii="Calibri" w:hAnsi="Calibri" w:cs="Calibri"/>
          <w:b/>
        </w:rPr>
        <w:t>to Institucional Modificado 2015</w:t>
      </w:r>
      <w:r w:rsidR="003C6DA5" w:rsidRPr="00152DEF">
        <w:rPr>
          <w:rFonts w:ascii="Calibri" w:hAnsi="Calibri" w:cs="Calibri"/>
          <w:b/>
        </w:rPr>
        <w:t xml:space="preserve"> – Gobierno Regional de Cajamarca:</w:t>
      </w:r>
    </w:p>
    <w:p w:rsidR="003C6DA5" w:rsidRPr="00152DEF" w:rsidRDefault="003C6DA5" w:rsidP="00267A85">
      <w:pPr>
        <w:pStyle w:val="Prrafodelista"/>
        <w:spacing w:after="0" w:line="276" w:lineRule="auto"/>
        <w:ind w:left="567"/>
        <w:jc w:val="both"/>
        <w:rPr>
          <w:rFonts w:asciiTheme="minorHAnsi" w:hAnsiTheme="minorHAnsi" w:cstheme="minorHAnsi"/>
          <w:sz w:val="22"/>
          <w:szCs w:val="22"/>
        </w:rPr>
      </w:pPr>
      <w:r w:rsidRPr="00152DEF">
        <w:rPr>
          <w:rFonts w:asciiTheme="minorHAnsi" w:hAnsiTheme="minorHAnsi" w:cstheme="minorHAnsi"/>
          <w:color w:val="auto"/>
          <w:sz w:val="22"/>
          <w:szCs w:val="22"/>
        </w:rPr>
        <w:t>El Presupuesto aprobado del Gobierno Regional de Cajamarca, para el ejercicio fiscal 201</w:t>
      </w:r>
      <w:r w:rsidR="00A974FC">
        <w:rPr>
          <w:rFonts w:asciiTheme="minorHAnsi" w:hAnsiTheme="minorHAnsi" w:cstheme="minorHAnsi"/>
          <w:color w:val="auto"/>
          <w:sz w:val="22"/>
          <w:szCs w:val="22"/>
        </w:rPr>
        <w:t>5</w:t>
      </w:r>
      <w:r w:rsidRPr="00152DEF">
        <w:rPr>
          <w:rFonts w:asciiTheme="minorHAnsi" w:hAnsiTheme="minorHAnsi" w:cstheme="minorHAnsi"/>
          <w:color w:val="auto"/>
          <w:sz w:val="22"/>
          <w:szCs w:val="22"/>
        </w:rPr>
        <w:t xml:space="preserve">, ascendió a S/. </w:t>
      </w:r>
      <w:r w:rsidR="00A974FC" w:rsidRPr="00A974FC">
        <w:rPr>
          <w:rFonts w:asciiTheme="minorHAnsi" w:hAnsiTheme="minorHAnsi" w:cstheme="minorHAnsi"/>
          <w:color w:val="auto"/>
          <w:sz w:val="22"/>
          <w:szCs w:val="22"/>
        </w:rPr>
        <w:t>1</w:t>
      </w:r>
      <w:proofErr w:type="gramStart"/>
      <w:r w:rsidR="00A974FC" w:rsidRPr="00A974FC">
        <w:rPr>
          <w:rFonts w:asciiTheme="minorHAnsi" w:hAnsiTheme="minorHAnsi" w:cstheme="minorHAnsi"/>
          <w:color w:val="auto"/>
          <w:sz w:val="22"/>
          <w:szCs w:val="22"/>
        </w:rPr>
        <w:t>,020,111,428</w:t>
      </w:r>
      <w:proofErr w:type="gramEnd"/>
      <w:r w:rsidRPr="00152DEF">
        <w:rPr>
          <w:rFonts w:asciiTheme="minorHAnsi" w:hAnsiTheme="minorHAnsi" w:cstheme="minorHAnsi"/>
          <w:color w:val="auto"/>
          <w:sz w:val="22"/>
          <w:szCs w:val="22"/>
        </w:rPr>
        <w:t xml:space="preserve">, del cual, el </w:t>
      </w:r>
      <w:r w:rsidR="00A974FC">
        <w:rPr>
          <w:rFonts w:asciiTheme="minorHAnsi" w:hAnsiTheme="minorHAnsi" w:cstheme="minorHAnsi"/>
          <w:color w:val="auto"/>
          <w:sz w:val="22"/>
          <w:szCs w:val="22"/>
        </w:rPr>
        <w:t>91.16</w:t>
      </w:r>
      <w:r w:rsidRPr="00152DEF">
        <w:rPr>
          <w:rFonts w:asciiTheme="minorHAnsi" w:hAnsiTheme="minorHAnsi" w:cstheme="minorHAnsi"/>
          <w:color w:val="auto"/>
          <w:sz w:val="22"/>
          <w:szCs w:val="22"/>
        </w:rPr>
        <w:t>% está dado por la Fuente de Financiamiento Recursos Ordinarios, recursos que provienen de los Fondos del Tesoro Público, el 1.</w:t>
      </w:r>
      <w:r w:rsidR="00A974FC">
        <w:rPr>
          <w:rFonts w:asciiTheme="minorHAnsi" w:hAnsiTheme="minorHAnsi" w:cstheme="minorHAnsi"/>
          <w:color w:val="auto"/>
          <w:sz w:val="22"/>
          <w:szCs w:val="22"/>
        </w:rPr>
        <w:t>68</w:t>
      </w:r>
      <w:r w:rsidRPr="00152DEF">
        <w:rPr>
          <w:rFonts w:asciiTheme="minorHAnsi" w:hAnsiTheme="minorHAnsi" w:cstheme="minorHAnsi"/>
          <w:color w:val="auto"/>
          <w:sz w:val="22"/>
          <w:szCs w:val="22"/>
        </w:rPr>
        <w:t>% corresponde a la Fuente de Financiamiento Recursos Directamente Recaudados, presupuesto que viene a ser una estimación de lo que se pr</w:t>
      </w:r>
      <w:r w:rsidR="00152DEF" w:rsidRPr="00152DEF">
        <w:rPr>
          <w:rFonts w:asciiTheme="minorHAnsi" w:hAnsiTheme="minorHAnsi" w:cstheme="minorHAnsi"/>
          <w:color w:val="auto"/>
          <w:sz w:val="22"/>
          <w:szCs w:val="22"/>
        </w:rPr>
        <w:t>onosticó</w:t>
      </w:r>
      <w:r w:rsidRPr="00152DEF">
        <w:rPr>
          <w:rFonts w:asciiTheme="minorHAnsi" w:hAnsiTheme="minorHAnsi" w:cstheme="minorHAnsi"/>
          <w:color w:val="auto"/>
          <w:sz w:val="22"/>
          <w:szCs w:val="22"/>
        </w:rPr>
        <w:t xml:space="preserve"> captar </w:t>
      </w:r>
      <w:r w:rsidR="00A974FC">
        <w:rPr>
          <w:rFonts w:asciiTheme="minorHAnsi" w:hAnsiTheme="minorHAnsi" w:cstheme="minorHAnsi"/>
          <w:color w:val="auto"/>
          <w:sz w:val="22"/>
          <w:szCs w:val="22"/>
        </w:rPr>
        <w:t>durante el ejercicio fiscal 2015, y el 7.17</w:t>
      </w:r>
      <w:r w:rsidRPr="00152DEF">
        <w:rPr>
          <w:rFonts w:asciiTheme="minorHAnsi" w:hAnsiTheme="minorHAnsi" w:cstheme="minorHAnsi"/>
          <w:color w:val="auto"/>
          <w:sz w:val="22"/>
          <w:szCs w:val="22"/>
        </w:rPr>
        <w:t>% corresponde a la Fuente de Financiamiento Recursos Determinados, fuente que deviene de la explotación de los recursos naturales</w:t>
      </w:r>
      <w:r w:rsidRPr="00152DEF">
        <w:rPr>
          <w:rFonts w:asciiTheme="minorHAnsi" w:hAnsiTheme="minorHAnsi" w:cstheme="minorHAnsi"/>
          <w:sz w:val="22"/>
          <w:szCs w:val="22"/>
        </w:rPr>
        <w:t>.</w:t>
      </w:r>
      <w:r w:rsidR="00BE32E6">
        <w:rPr>
          <w:rFonts w:asciiTheme="minorHAnsi" w:hAnsiTheme="minorHAnsi" w:cstheme="minorHAnsi"/>
          <w:sz w:val="22"/>
          <w:szCs w:val="22"/>
        </w:rPr>
        <w:t xml:space="preserve"> </w:t>
      </w:r>
      <w:r w:rsidR="00BE32E6" w:rsidRPr="0096575C">
        <w:rPr>
          <w:rFonts w:asciiTheme="minorHAnsi" w:hAnsiTheme="minorHAnsi" w:cstheme="minorHAnsi"/>
          <w:color w:val="auto"/>
          <w:sz w:val="22"/>
          <w:szCs w:val="22"/>
        </w:rPr>
        <w:t>Se aprecia este análisis en el Cuadro N° 1.</w:t>
      </w:r>
    </w:p>
    <w:tbl>
      <w:tblPr>
        <w:tblW w:w="8222" w:type="dxa"/>
        <w:tblInd w:w="637" w:type="dxa"/>
        <w:tblCellMar>
          <w:left w:w="70" w:type="dxa"/>
          <w:right w:w="70" w:type="dxa"/>
        </w:tblCellMar>
        <w:tblLook w:val="04A0" w:firstRow="1" w:lastRow="0" w:firstColumn="1" w:lastColumn="0" w:noHBand="0" w:noVBand="1"/>
      </w:tblPr>
      <w:tblGrid>
        <w:gridCol w:w="2189"/>
        <w:gridCol w:w="1257"/>
        <w:gridCol w:w="1319"/>
        <w:gridCol w:w="1341"/>
        <w:gridCol w:w="1280"/>
        <w:gridCol w:w="836"/>
      </w:tblGrid>
      <w:tr w:rsidR="00022E37" w:rsidRPr="00022E37" w:rsidTr="00D707F2">
        <w:trPr>
          <w:trHeight w:val="300"/>
        </w:trPr>
        <w:tc>
          <w:tcPr>
            <w:tcW w:w="8222" w:type="dxa"/>
            <w:gridSpan w:val="6"/>
            <w:vMerge w:val="restart"/>
            <w:tcBorders>
              <w:top w:val="nil"/>
              <w:left w:val="nil"/>
              <w:bottom w:val="single" w:sz="4" w:space="0" w:color="000000"/>
              <w:right w:val="nil"/>
            </w:tcBorders>
            <w:shd w:val="clear" w:color="auto" w:fill="auto"/>
            <w:vAlign w:val="center"/>
          </w:tcPr>
          <w:p w:rsidR="00022E37" w:rsidRPr="00022E37" w:rsidRDefault="00BC4330" w:rsidP="00022E37">
            <w:pPr>
              <w:spacing w:after="0" w:line="240" w:lineRule="auto"/>
              <w:jc w:val="center"/>
              <w:rPr>
                <w:rFonts w:ascii="Calibri" w:eastAsia="Times New Roman" w:hAnsi="Calibri" w:cs="Times New Roman"/>
                <w:b/>
                <w:bCs/>
                <w:color w:val="000000"/>
                <w:sz w:val="16"/>
                <w:szCs w:val="16"/>
                <w:lang w:eastAsia="es-PE"/>
              </w:rPr>
            </w:pPr>
            <w:r w:rsidRPr="004C4672">
              <w:rPr>
                <w:rFonts w:cstheme="minorHAnsi"/>
                <w:b/>
              </w:rPr>
              <w:t>CUADRO N° 0</w:t>
            </w:r>
            <w:r>
              <w:rPr>
                <w:rFonts w:cstheme="minorHAnsi"/>
                <w:b/>
              </w:rPr>
              <w:t>1</w:t>
            </w:r>
            <w:r w:rsidRPr="004C4672">
              <w:rPr>
                <w:rFonts w:cstheme="minorHAnsi"/>
                <w:b/>
              </w:rPr>
              <w:t>: PRESUPUESTO INSTITUCIONAL DE APERTURA – PIA 201</w:t>
            </w:r>
            <w:r w:rsidR="00C97219">
              <w:rPr>
                <w:rFonts w:cstheme="minorHAnsi"/>
                <w:b/>
              </w:rPr>
              <w:t>5</w:t>
            </w:r>
            <w:r w:rsidRPr="004C4672">
              <w:rPr>
                <w:rFonts w:cstheme="minorHAnsi"/>
                <w:b/>
              </w:rPr>
              <w:t xml:space="preserve"> PLIEGO 445</w:t>
            </w:r>
            <w:r w:rsidR="00267A85">
              <w:rPr>
                <w:rFonts w:cstheme="minorHAnsi"/>
                <w:b/>
              </w:rPr>
              <w:t xml:space="preserve"> </w:t>
            </w:r>
            <w:r w:rsidRPr="004C4672">
              <w:rPr>
                <w:rFonts w:cstheme="minorHAnsi"/>
                <w:b/>
              </w:rPr>
              <w:t>GOBIERNO REGIONAL DE CAJAMARCA</w:t>
            </w:r>
          </w:p>
        </w:tc>
      </w:tr>
      <w:tr w:rsidR="00022E37" w:rsidRPr="00022E37" w:rsidTr="00D707F2">
        <w:trPr>
          <w:trHeight w:val="300"/>
        </w:trPr>
        <w:tc>
          <w:tcPr>
            <w:tcW w:w="8222" w:type="dxa"/>
            <w:gridSpan w:val="6"/>
            <w:vMerge/>
            <w:tcBorders>
              <w:top w:val="nil"/>
              <w:left w:val="nil"/>
              <w:bottom w:val="single" w:sz="4" w:space="0" w:color="000000"/>
              <w:right w:val="nil"/>
            </w:tcBorders>
            <w:vAlign w:val="center"/>
            <w:hideMark/>
          </w:tcPr>
          <w:p w:rsidR="00022E37" w:rsidRPr="00022E37" w:rsidRDefault="00022E37" w:rsidP="00022E37">
            <w:pPr>
              <w:spacing w:after="0" w:line="240" w:lineRule="auto"/>
              <w:rPr>
                <w:rFonts w:ascii="Calibri" w:eastAsia="Times New Roman" w:hAnsi="Calibri" w:cs="Times New Roman"/>
                <w:b/>
                <w:bCs/>
                <w:color w:val="000000"/>
                <w:sz w:val="16"/>
                <w:szCs w:val="16"/>
                <w:lang w:eastAsia="es-PE"/>
              </w:rPr>
            </w:pPr>
          </w:p>
        </w:tc>
      </w:tr>
      <w:tr w:rsidR="00022E37" w:rsidRPr="00022E37" w:rsidTr="00AF63F6">
        <w:trPr>
          <w:trHeight w:val="658"/>
        </w:trPr>
        <w:tc>
          <w:tcPr>
            <w:tcW w:w="2189" w:type="dxa"/>
            <w:tcBorders>
              <w:top w:val="nil"/>
              <w:left w:val="single" w:sz="4" w:space="0" w:color="auto"/>
              <w:bottom w:val="single" w:sz="4" w:space="0" w:color="auto"/>
              <w:right w:val="single" w:sz="4" w:space="0" w:color="auto"/>
            </w:tcBorders>
            <w:shd w:val="clear" w:color="DCE6F1" w:fill="DCE6F1"/>
            <w:noWrap/>
            <w:vAlign w:val="center"/>
            <w:hideMark/>
          </w:tcPr>
          <w:p w:rsidR="00022E37" w:rsidRPr="00022E37" w:rsidRDefault="00022E37" w:rsidP="00022E37">
            <w:pPr>
              <w:spacing w:after="0" w:line="240" w:lineRule="auto"/>
              <w:jc w:val="center"/>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CATEGORÍA DEL GASTO / FTE. FTO</w:t>
            </w:r>
          </w:p>
        </w:tc>
        <w:tc>
          <w:tcPr>
            <w:tcW w:w="1257" w:type="dxa"/>
            <w:tcBorders>
              <w:top w:val="nil"/>
              <w:left w:val="nil"/>
              <w:bottom w:val="single" w:sz="4" w:space="0" w:color="auto"/>
              <w:right w:val="single" w:sz="4" w:space="0" w:color="auto"/>
            </w:tcBorders>
            <w:shd w:val="clear" w:color="DCE6F1" w:fill="DCE6F1"/>
            <w:vAlign w:val="center"/>
            <w:hideMark/>
          </w:tcPr>
          <w:p w:rsidR="00022E37" w:rsidRPr="00022E37" w:rsidRDefault="00022E37" w:rsidP="00022E37">
            <w:pPr>
              <w:spacing w:after="0" w:line="240" w:lineRule="auto"/>
              <w:jc w:val="center"/>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Recursos</w:t>
            </w:r>
            <w:r w:rsidRPr="00022E37">
              <w:rPr>
                <w:rFonts w:ascii="Calibri" w:eastAsia="Times New Roman" w:hAnsi="Calibri" w:cs="Times New Roman"/>
                <w:b/>
                <w:bCs/>
                <w:color w:val="000000"/>
                <w:sz w:val="16"/>
                <w:szCs w:val="16"/>
                <w:lang w:eastAsia="es-PE"/>
              </w:rPr>
              <w:br/>
              <w:t>Ordinarios</w:t>
            </w:r>
          </w:p>
        </w:tc>
        <w:tc>
          <w:tcPr>
            <w:tcW w:w="1319" w:type="dxa"/>
            <w:tcBorders>
              <w:top w:val="nil"/>
              <w:left w:val="nil"/>
              <w:bottom w:val="single" w:sz="4" w:space="0" w:color="auto"/>
              <w:right w:val="single" w:sz="4" w:space="0" w:color="auto"/>
            </w:tcBorders>
            <w:shd w:val="clear" w:color="DCE6F1" w:fill="DCE6F1"/>
            <w:vAlign w:val="center"/>
            <w:hideMark/>
          </w:tcPr>
          <w:p w:rsidR="00022E37" w:rsidRPr="00022E37" w:rsidRDefault="00022E37" w:rsidP="00022E37">
            <w:pPr>
              <w:spacing w:after="0" w:line="240" w:lineRule="auto"/>
              <w:jc w:val="center"/>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Recursos</w:t>
            </w:r>
            <w:r w:rsidRPr="00022E37">
              <w:rPr>
                <w:rFonts w:ascii="Calibri" w:eastAsia="Times New Roman" w:hAnsi="Calibri" w:cs="Times New Roman"/>
                <w:b/>
                <w:bCs/>
                <w:color w:val="000000"/>
                <w:sz w:val="16"/>
                <w:szCs w:val="16"/>
                <w:lang w:eastAsia="es-PE"/>
              </w:rPr>
              <w:br/>
              <w:t>Directamente</w:t>
            </w:r>
            <w:r w:rsidRPr="00022E37">
              <w:rPr>
                <w:rFonts w:ascii="Calibri" w:eastAsia="Times New Roman" w:hAnsi="Calibri" w:cs="Times New Roman"/>
                <w:b/>
                <w:bCs/>
                <w:color w:val="000000"/>
                <w:sz w:val="16"/>
                <w:szCs w:val="16"/>
                <w:lang w:eastAsia="es-PE"/>
              </w:rPr>
              <w:br/>
              <w:t>Recaudados</w:t>
            </w:r>
          </w:p>
        </w:tc>
        <w:tc>
          <w:tcPr>
            <w:tcW w:w="1341" w:type="dxa"/>
            <w:tcBorders>
              <w:top w:val="nil"/>
              <w:left w:val="nil"/>
              <w:bottom w:val="single" w:sz="4" w:space="0" w:color="auto"/>
              <w:right w:val="single" w:sz="4" w:space="0" w:color="auto"/>
            </w:tcBorders>
            <w:shd w:val="clear" w:color="DCE6F1" w:fill="DCE6F1"/>
            <w:vAlign w:val="center"/>
            <w:hideMark/>
          </w:tcPr>
          <w:p w:rsidR="00022E37" w:rsidRPr="00022E37" w:rsidRDefault="00022E37" w:rsidP="00022E37">
            <w:pPr>
              <w:spacing w:after="0" w:line="240" w:lineRule="auto"/>
              <w:jc w:val="center"/>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Recursos</w:t>
            </w:r>
            <w:r w:rsidRPr="00022E37">
              <w:rPr>
                <w:rFonts w:ascii="Calibri" w:eastAsia="Times New Roman" w:hAnsi="Calibri" w:cs="Times New Roman"/>
                <w:b/>
                <w:bCs/>
                <w:color w:val="000000"/>
                <w:sz w:val="16"/>
                <w:szCs w:val="16"/>
                <w:lang w:eastAsia="es-PE"/>
              </w:rPr>
              <w:br/>
              <w:t>Determinados</w:t>
            </w:r>
          </w:p>
        </w:tc>
        <w:tc>
          <w:tcPr>
            <w:tcW w:w="1280" w:type="dxa"/>
            <w:tcBorders>
              <w:top w:val="nil"/>
              <w:left w:val="nil"/>
              <w:bottom w:val="single" w:sz="4" w:space="0" w:color="auto"/>
              <w:right w:val="single" w:sz="4" w:space="0" w:color="auto"/>
            </w:tcBorders>
            <w:shd w:val="clear" w:color="DCE6F1" w:fill="DCE6F1"/>
            <w:noWrap/>
            <w:vAlign w:val="center"/>
            <w:hideMark/>
          </w:tcPr>
          <w:p w:rsidR="00022E37" w:rsidRPr="00022E37" w:rsidRDefault="00022E37" w:rsidP="00022E37">
            <w:pPr>
              <w:spacing w:after="0" w:line="240" w:lineRule="auto"/>
              <w:jc w:val="center"/>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TOTAL</w:t>
            </w:r>
          </w:p>
        </w:tc>
        <w:tc>
          <w:tcPr>
            <w:tcW w:w="836" w:type="dxa"/>
            <w:tcBorders>
              <w:top w:val="nil"/>
              <w:left w:val="nil"/>
              <w:bottom w:val="single" w:sz="4" w:space="0" w:color="auto"/>
              <w:right w:val="single" w:sz="4" w:space="0" w:color="auto"/>
            </w:tcBorders>
            <w:shd w:val="clear" w:color="DCE6F1" w:fill="DCE6F1"/>
            <w:noWrap/>
            <w:vAlign w:val="center"/>
            <w:hideMark/>
          </w:tcPr>
          <w:p w:rsidR="00022E37" w:rsidRPr="00022E37" w:rsidRDefault="00022E37" w:rsidP="00022E37">
            <w:pPr>
              <w:spacing w:after="0" w:line="240" w:lineRule="auto"/>
              <w:jc w:val="center"/>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w:t>
            </w:r>
          </w:p>
        </w:tc>
      </w:tr>
      <w:tr w:rsidR="00022E37" w:rsidRPr="00022E37" w:rsidTr="00D707F2">
        <w:trPr>
          <w:trHeight w:val="300"/>
        </w:trPr>
        <w:tc>
          <w:tcPr>
            <w:tcW w:w="2189" w:type="dxa"/>
            <w:tcBorders>
              <w:top w:val="nil"/>
              <w:left w:val="single" w:sz="4" w:space="0" w:color="auto"/>
              <w:bottom w:val="single" w:sz="4" w:space="0" w:color="auto"/>
              <w:right w:val="single" w:sz="4" w:space="0" w:color="auto"/>
            </w:tcBorders>
            <w:shd w:val="clear" w:color="auto" w:fill="auto"/>
            <w:noWrap/>
            <w:vAlign w:val="bottom"/>
            <w:hideMark/>
          </w:tcPr>
          <w:p w:rsidR="00022E37" w:rsidRPr="00022E37" w:rsidRDefault="00022E37" w:rsidP="00022E37">
            <w:pPr>
              <w:spacing w:after="0" w:line="240" w:lineRule="auto"/>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5 Gastos Corrientes</w:t>
            </w:r>
          </w:p>
        </w:tc>
        <w:tc>
          <w:tcPr>
            <w:tcW w:w="1257" w:type="dxa"/>
            <w:tcBorders>
              <w:top w:val="nil"/>
              <w:left w:val="nil"/>
              <w:bottom w:val="single" w:sz="4" w:space="0" w:color="auto"/>
              <w:right w:val="single" w:sz="4" w:space="0" w:color="auto"/>
            </w:tcBorders>
            <w:shd w:val="clear" w:color="auto" w:fill="auto"/>
            <w:noWrap/>
            <w:vAlign w:val="bottom"/>
            <w:hideMark/>
          </w:tcPr>
          <w:p w:rsidR="00022E37" w:rsidRPr="00022E37" w:rsidRDefault="00022E37" w:rsidP="00022E37">
            <w:pPr>
              <w:spacing w:after="0" w:line="240" w:lineRule="auto"/>
              <w:jc w:val="right"/>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902,355,500</w:t>
            </w:r>
          </w:p>
        </w:tc>
        <w:tc>
          <w:tcPr>
            <w:tcW w:w="1319" w:type="dxa"/>
            <w:tcBorders>
              <w:top w:val="nil"/>
              <w:left w:val="nil"/>
              <w:bottom w:val="single" w:sz="4" w:space="0" w:color="auto"/>
              <w:right w:val="single" w:sz="4" w:space="0" w:color="auto"/>
            </w:tcBorders>
            <w:shd w:val="clear" w:color="auto" w:fill="auto"/>
            <w:noWrap/>
            <w:vAlign w:val="bottom"/>
            <w:hideMark/>
          </w:tcPr>
          <w:p w:rsidR="00022E37" w:rsidRPr="00022E37" w:rsidRDefault="00022E37" w:rsidP="00022E37">
            <w:pPr>
              <w:spacing w:after="0" w:line="240" w:lineRule="auto"/>
              <w:jc w:val="right"/>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15,921,839</w:t>
            </w:r>
          </w:p>
        </w:tc>
        <w:tc>
          <w:tcPr>
            <w:tcW w:w="1341" w:type="dxa"/>
            <w:tcBorders>
              <w:top w:val="nil"/>
              <w:left w:val="nil"/>
              <w:bottom w:val="single" w:sz="4" w:space="0" w:color="auto"/>
              <w:right w:val="single" w:sz="4" w:space="0" w:color="auto"/>
            </w:tcBorders>
            <w:shd w:val="clear" w:color="auto" w:fill="auto"/>
            <w:noWrap/>
            <w:vAlign w:val="bottom"/>
            <w:hideMark/>
          </w:tcPr>
          <w:p w:rsidR="00022E37" w:rsidRPr="00022E37" w:rsidRDefault="00022E37" w:rsidP="00022E37">
            <w:pPr>
              <w:spacing w:after="0" w:line="240" w:lineRule="auto"/>
              <w:jc w:val="right"/>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11,913,373.00</w:t>
            </w:r>
          </w:p>
        </w:tc>
        <w:tc>
          <w:tcPr>
            <w:tcW w:w="1280" w:type="dxa"/>
            <w:tcBorders>
              <w:top w:val="nil"/>
              <w:left w:val="nil"/>
              <w:bottom w:val="single" w:sz="4" w:space="0" w:color="auto"/>
              <w:right w:val="single" w:sz="4" w:space="0" w:color="auto"/>
            </w:tcBorders>
            <w:shd w:val="clear" w:color="auto" w:fill="auto"/>
            <w:noWrap/>
            <w:vAlign w:val="bottom"/>
            <w:hideMark/>
          </w:tcPr>
          <w:p w:rsidR="00022E37" w:rsidRPr="00022E37" w:rsidRDefault="00022E37" w:rsidP="00022E37">
            <w:pPr>
              <w:spacing w:after="0" w:line="240" w:lineRule="auto"/>
              <w:jc w:val="right"/>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930,190,712.00</w:t>
            </w:r>
          </w:p>
        </w:tc>
        <w:tc>
          <w:tcPr>
            <w:tcW w:w="836" w:type="dxa"/>
            <w:tcBorders>
              <w:top w:val="nil"/>
              <w:left w:val="nil"/>
              <w:bottom w:val="single" w:sz="4" w:space="0" w:color="auto"/>
              <w:right w:val="single" w:sz="4" w:space="0" w:color="auto"/>
            </w:tcBorders>
            <w:shd w:val="clear" w:color="auto" w:fill="auto"/>
            <w:noWrap/>
            <w:vAlign w:val="center"/>
            <w:hideMark/>
          </w:tcPr>
          <w:p w:rsidR="00022E37" w:rsidRPr="00022E37" w:rsidRDefault="00022E37" w:rsidP="00022E37">
            <w:pPr>
              <w:spacing w:after="0" w:line="240" w:lineRule="auto"/>
              <w:jc w:val="center"/>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91.19</w:t>
            </w:r>
          </w:p>
        </w:tc>
      </w:tr>
      <w:tr w:rsidR="00022E37" w:rsidRPr="00022E37" w:rsidTr="00D707F2">
        <w:trPr>
          <w:trHeight w:val="300"/>
        </w:trPr>
        <w:tc>
          <w:tcPr>
            <w:tcW w:w="2189" w:type="dxa"/>
            <w:tcBorders>
              <w:top w:val="nil"/>
              <w:left w:val="single" w:sz="4" w:space="0" w:color="auto"/>
              <w:bottom w:val="single" w:sz="4" w:space="0" w:color="auto"/>
              <w:right w:val="single" w:sz="4" w:space="0" w:color="auto"/>
            </w:tcBorders>
            <w:shd w:val="clear" w:color="auto" w:fill="auto"/>
            <w:noWrap/>
            <w:vAlign w:val="bottom"/>
            <w:hideMark/>
          </w:tcPr>
          <w:p w:rsidR="00022E37" w:rsidRPr="00022E37" w:rsidRDefault="00D707F2" w:rsidP="00D707F2">
            <w:pPr>
              <w:spacing w:after="0" w:line="240" w:lineRule="auto"/>
              <w:ind w:leftChars="-24" w:left="213" w:hangingChars="166" w:hanging="266"/>
              <w:rPr>
                <w:rFonts w:ascii="Calibri" w:eastAsia="Times New Roman" w:hAnsi="Calibri" w:cs="Times New Roman"/>
                <w:color w:val="000000"/>
                <w:sz w:val="16"/>
                <w:szCs w:val="16"/>
                <w:lang w:eastAsia="es-PE"/>
              </w:rPr>
            </w:pPr>
            <w:r>
              <w:rPr>
                <w:rFonts w:ascii="Calibri" w:eastAsia="Times New Roman" w:hAnsi="Calibri" w:cs="Times New Roman"/>
                <w:color w:val="000000"/>
                <w:sz w:val="16"/>
                <w:szCs w:val="16"/>
                <w:lang w:eastAsia="es-PE"/>
              </w:rPr>
              <w:t xml:space="preserve">  </w:t>
            </w:r>
            <w:r w:rsidR="00022E37" w:rsidRPr="00022E37">
              <w:rPr>
                <w:rFonts w:ascii="Calibri" w:eastAsia="Times New Roman" w:hAnsi="Calibri" w:cs="Times New Roman"/>
                <w:color w:val="000000"/>
                <w:sz w:val="16"/>
                <w:szCs w:val="16"/>
                <w:lang w:eastAsia="es-PE"/>
              </w:rPr>
              <w:t xml:space="preserve">1 </w:t>
            </w:r>
            <w:r>
              <w:rPr>
                <w:rFonts w:ascii="Calibri" w:eastAsia="Times New Roman" w:hAnsi="Calibri" w:cs="Times New Roman"/>
                <w:color w:val="000000"/>
                <w:sz w:val="16"/>
                <w:szCs w:val="16"/>
                <w:lang w:eastAsia="es-PE"/>
              </w:rPr>
              <w:t xml:space="preserve">  </w:t>
            </w:r>
            <w:r w:rsidR="00022E37" w:rsidRPr="00022E37">
              <w:rPr>
                <w:rFonts w:ascii="Calibri" w:eastAsia="Times New Roman" w:hAnsi="Calibri" w:cs="Times New Roman"/>
                <w:color w:val="000000"/>
                <w:sz w:val="16"/>
                <w:szCs w:val="16"/>
                <w:lang w:eastAsia="es-PE"/>
              </w:rPr>
              <w:t xml:space="preserve">Personal y Obligaciones </w:t>
            </w:r>
            <w:r>
              <w:rPr>
                <w:rFonts w:ascii="Calibri" w:eastAsia="Times New Roman" w:hAnsi="Calibri" w:cs="Times New Roman"/>
                <w:color w:val="000000"/>
                <w:sz w:val="16"/>
                <w:szCs w:val="16"/>
                <w:lang w:eastAsia="es-PE"/>
              </w:rPr>
              <w:t xml:space="preserve">  </w:t>
            </w:r>
            <w:r w:rsidR="00022E37" w:rsidRPr="00022E37">
              <w:rPr>
                <w:rFonts w:ascii="Calibri" w:eastAsia="Times New Roman" w:hAnsi="Calibri" w:cs="Times New Roman"/>
                <w:color w:val="000000"/>
                <w:sz w:val="16"/>
                <w:szCs w:val="16"/>
                <w:lang w:eastAsia="es-PE"/>
              </w:rPr>
              <w:t>Sociales</w:t>
            </w:r>
          </w:p>
        </w:tc>
        <w:tc>
          <w:tcPr>
            <w:tcW w:w="1257" w:type="dxa"/>
            <w:tcBorders>
              <w:top w:val="nil"/>
              <w:left w:val="nil"/>
              <w:bottom w:val="single" w:sz="4" w:space="0" w:color="auto"/>
              <w:right w:val="single" w:sz="4" w:space="0" w:color="auto"/>
            </w:tcBorders>
            <w:shd w:val="clear" w:color="auto" w:fill="auto"/>
            <w:noWrap/>
            <w:vAlign w:val="bottom"/>
            <w:hideMark/>
          </w:tcPr>
          <w:p w:rsidR="00022E37" w:rsidRPr="00022E37" w:rsidRDefault="00022E37" w:rsidP="00022E37">
            <w:pPr>
              <w:spacing w:after="0" w:line="240" w:lineRule="auto"/>
              <w:jc w:val="right"/>
              <w:rPr>
                <w:rFonts w:ascii="Calibri" w:eastAsia="Times New Roman" w:hAnsi="Calibri" w:cs="Times New Roman"/>
                <w:color w:val="000000"/>
                <w:sz w:val="16"/>
                <w:szCs w:val="16"/>
                <w:lang w:eastAsia="es-PE"/>
              </w:rPr>
            </w:pPr>
            <w:r w:rsidRPr="00022E37">
              <w:rPr>
                <w:rFonts w:ascii="Calibri" w:eastAsia="Times New Roman" w:hAnsi="Calibri" w:cs="Times New Roman"/>
                <w:color w:val="000000"/>
                <w:sz w:val="16"/>
                <w:szCs w:val="16"/>
                <w:lang w:eastAsia="es-PE"/>
              </w:rPr>
              <w:t>723,350,979</w:t>
            </w:r>
          </w:p>
        </w:tc>
        <w:tc>
          <w:tcPr>
            <w:tcW w:w="1319" w:type="dxa"/>
            <w:tcBorders>
              <w:top w:val="nil"/>
              <w:left w:val="nil"/>
              <w:bottom w:val="single" w:sz="4" w:space="0" w:color="auto"/>
              <w:right w:val="single" w:sz="4" w:space="0" w:color="auto"/>
            </w:tcBorders>
            <w:shd w:val="clear" w:color="auto" w:fill="auto"/>
            <w:noWrap/>
            <w:vAlign w:val="bottom"/>
            <w:hideMark/>
          </w:tcPr>
          <w:p w:rsidR="00022E37" w:rsidRPr="00022E37" w:rsidRDefault="00022E37" w:rsidP="00022E37">
            <w:pPr>
              <w:spacing w:after="0" w:line="240" w:lineRule="auto"/>
              <w:rPr>
                <w:rFonts w:ascii="Calibri" w:eastAsia="Times New Roman" w:hAnsi="Calibri" w:cs="Times New Roman"/>
                <w:color w:val="000000"/>
                <w:sz w:val="16"/>
                <w:szCs w:val="16"/>
                <w:lang w:eastAsia="es-PE"/>
              </w:rPr>
            </w:pPr>
            <w:r w:rsidRPr="00022E37">
              <w:rPr>
                <w:rFonts w:ascii="Calibri" w:eastAsia="Times New Roman" w:hAnsi="Calibri" w:cs="Times New Roman"/>
                <w:color w:val="000000"/>
                <w:sz w:val="16"/>
                <w:szCs w:val="16"/>
                <w:lang w:eastAsia="es-PE"/>
              </w:rPr>
              <w:t> </w:t>
            </w:r>
          </w:p>
        </w:tc>
        <w:tc>
          <w:tcPr>
            <w:tcW w:w="1341" w:type="dxa"/>
            <w:tcBorders>
              <w:top w:val="nil"/>
              <w:left w:val="nil"/>
              <w:bottom w:val="single" w:sz="4" w:space="0" w:color="auto"/>
              <w:right w:val="single" w:sz="4" w:space="0" w:color="auto"/>
            </w:tcBorders>
            <w:shd w:val="clear" w:color="auto" w:fill="auto"/>
            <w:noWrap/>
            <w:vAlign w:val="bottom"/>
            <w:hideMark/>
          </w:tcPr>
          <w:p w:rsidR="00022E37" w:rsidRPr="00022E37" w:rsidRDefault="00022E37" w:rsidP="00022E37">
            <w:pPr>
              <w:spacing w:after="0" w:line="240" w:lineRule="auto"/>
              <w:rPr>
                <w:rFonts w:ascii="Calibri" w:eastAsia="Times New Roman" w:hAnsi="Calibri" w:cs="Times New Roman"/>
                <w:color w:val="000000"/>
                <w:sz w:val="16"/>
                <w:szCs w:val="16"/>
                <w:lang w:eastAsia="es-PE"/>
              </w:rPr>
            </w:pPr>
            <w:r w:rsidRPr="00022E37">
              <w:rPr>
                <w:rFonts w:ascii="Calibri" w:eastAsia="Times New Roman" w:hAnsi="Calibri" w:cs="Times New Roman"/>
                <w:color w:val="000000"/>
                <w:sz w:val="16"/>
                <w:szCs w:val="16"/>
                <w:lang w:eastAsia="es-PE"/>
              </w:rPr>
              <w:t> </w:t>
            </w:r>
          </w:p>
        </w:tc>
        <w:tc>
          <w:tcPr>
            <w:tcW w:w="1280" w:type="dxa"/>
            <w:tcBorders>
              <w:top w:val="nil"/>
              <w:left w:val="nil"/>
              <w:bottom w:val="single" w:sz="4" w:space="0" w:color="auto"/>
              <w:right w:val="single" w:sz="4" w:space="0" w:color="auto"/>
            </w:tcBorders>
            <w:shd w:val="clear" w:color="auto" w:fill="auto"/>
            <w:noWrap/>
            <w:vAlign w:val="bottom"/>
            <w:hideMark/>
          </w:tcPr>
          <w:p w:rsidR="00022E37" w:rsidRPr="00022E37" w:rsidRDefault="00022E37" w:rsidP="00022E37">
            <w:pPr>
              <w:spacing w:after="0" w:line="240" w:lineRule="auto"/>
              <w:jc w:val="right"/>
              <w:rPr>
                <w:rFonts w:ascii="Calibri" w:eastAsia="Times New Roman" w:hAnsi="Calibri" w:cs="Times New Roman"/>
                <w:color w:val="000000"/>
                <w:sz w:val="16"/>
                <w:szCs w:val="16"/>
                <w:lang w:eastAsia="es-PE"/>
              </w:rPr>
            </w:pPr>
            <w:r w:rsidRPr="00022E37">
              <w:rPr>
                <w:rFonts w:ascii="Calibri" w:eastAsia="Times New Roman" w:hAnsi="Calibri" w:cs="Times New Roman"/>
                <w:color w:val="000000"/>
                <w:sz w:val="16"/>
                <w:szCs w:val="16"/>
                <w:lang w:eastAsia="es-PE"/>
              </w:rPr>
              <w:t>723,350,979.00</w:t>
            </w:r>
          </w:p>
        </w:tc>
        <w:tc>
          <w:tcPr>
            <w:tcW w:w="836" w:type="dxa"/>
            <w:tcBorders>
              <w:top w:val="nil"/>
              <w:left w:val="nil"/>
              <w:bottom w:val="single" w:sz="4" w:space="0" w:color="auto"/>
              <w:right w:val="single" w:sz="4" w:space="0" w:color="auto"/>
            </w:tcBorders>
            <w:shd w:val="clear" w:color="auto" w:fill="auto"/>
            <w:noWrap/>
            <w:vAlign w:val="center"/>
            <w:hideMark/>
          </w:tcPr>
          <w:p w:rsidR="00022E37" w:rsidRPr="00022E37" w:rsidRDefault="00022E37" w:rsidP="00022E37">
            <w:pPr>
              <w:spacing w:after="0" w:line="240" w:lineRule="auto"/>
              <w:jc w:val="center"/>
              <w:rPr>
                <w:rFonts w:ascii="Calibri" w:eastAsia="Times New Roman" w:hAnsi="Calibri" w:cs="Times New Roman"/>
                <w:color w:val="000000"/>
                <w:sz w:val="16"/>
                <w:szCs w:val="16"/>
                <w:lang w:eastAsia="es-PE"/>
              </w:rPr>
            </w:pPr>
            <w:r w:rsidRPr="00022E37">
              <w:rPr>
                <w:rFonts w:ascii="Calibri" w:eastAsia="Times New Roman" w:hAnsi="Calibri" w:cs="Times New Roman"/>
                <w:color w:val="000000"/>
                <w:sz w:val="16"/>
                <w:szCs w:val="16"/>
                <w:lang w:eastAsia="es-PE"/>
              </w:rPr>
              <w:t>70.91</w:t>
            </w:r>
          </w:p>
        </w:tc>
      </w:tr>
      <w:tr w:rsidR="00022E37" w:rsidRPr="00022E37" w:rsidTr="00D707F2">
        <w:trPr>
          <w:trHeight w:val="465"/>
        </w:trPr>
        <w:tc>
          <w:tcPr>
            <w:tcW w:w="2189" w:type="dxa"/>
            <w:tcBorders>
              <w:top w:val="nil"/>
              <w:left w:val="single" w:sz="4" w:space="0" w:color="auto"/>
              <w:bottom w:val="single" w:sz="4" w:space="0" w:color="auto"/>
              <w:right w:val="single" w:sz="4" w:space="0" w:color="auto"/>
            </w:tcBorders>
            <w:shd w:val="clear" w:color="auto" w:fill="auto"/>
            <w:vAlign w:val="bottom"/>
            <w:hideMark/>
          </w:tcPr>
          <w:p w:rsidR="00022E37" w:rsidRPr="00022E37" w:rsidRDefault="00022E37" w:rsidP="00D707F2">
            <w:pPr>
              <w:spacing w:after="0" w:line="240" w:lineRule="auto"/>
              <w:ind w:left="214" w:hanging="214"/>
              <w:rPr>
                <w:rFonts w:ascii="Calibri" w:eastAsia="Times New Roman" w:hAnsi="Calibri" w:cs="Times New Roman"/>
                <w:color w:val="000000"/>
                <w:sz w:val="16"/>
                <w:szCs w:val="16"/>
                <w:lang w:eastAsia="es-PE"/>
              </w:rPr>
            </w:pPr>
            <w:r w:rsidRPr="00022E37">
              <w:rPr>
                <w:rFonts w:ascii="Calibri" w:eastAsia="Times New Roman" w:hAnsi="Calibri" w:cs="Times New Roman"/>
                <w:color w:val="000000"/>
                <w:sz w:val="16"/>
                <w:szCs w:val="16"/>
                <w:lang w:eastAsia="es-PE"/>
              </w:rPr>
              <w:t>2 Pensiones y Otras Prestaciones Sociales</w:t>
            </w:r>
          </w:p>
        </w:tc>
        <w:tc>
          <w:tcPr>
            <w:tcW w:w="1257" w:type="dxa"/>
            <w:tcBorders>
              <w:top w:val="nil"/>
              <w:left w:val="nil"/>
              <w:bottom w:val="single" w:sz="4" w:space="0" w:color="auto"/>
              <w:right w:val="single" w:sz="4" w:space="0" w:color="auto"/>
            </w:tcBorders>
            <w:shd w:val="clear" w:color="auto" w:fill="auto"/>
            <w:noWrap/>
            <w:vAlign w:val="center"/>
            <w:hideMark/>
          </w:tcPr>
          <w:p w:rsidR="00022E37" w:rsidRPr="00022E37" w:rsidRDefault="00022E37" w:rsidP="00022E37">
            <w:pPr>
              <w:spacing w:after="0" w:line="240" w:lineRule="auto"/>
              <w:jc w:val="right"/>
              <w:rPr>
                <w:rFonts w:ascii="Calibri" w:eastAsia="Times New Roman" w:hAnsi="Calibri" w:cs="Times New Roman"/>
                <w:color w:val="000000"/>
                <w:sz w:val="16"/>
                <w:szCs w:val="16"/>
                <w:lang w:eastAsia="es-PE"/>
              </w:rPr>
            </w:pPr>
            <w:r w:rsidRPr="00022E37">
              <w:rPr>
                <w:rFonts w:ascii="Calibri" w:eastAsia="Times New Roman" w:hAnsi="Calibri" w:cs="Times New Roman"/>
                <w:color w:val="000000"/>
                <w:sz w:val="16"/>
                <w:szCs w:val="16"/>
                <w:lang w:eastAsia="es-PE"/>
              </w:rPr>
              <w:t>81,434,965</w:t>
            </w:r>
          </w:p>
        </w:tc>
        <w:tc>
          <w:tcPr>
            <w:tcW w:w="1319" w:type="dxa"/>
            <w:tcBorders>
              <w:top w:val="nil"/>
              <w:left w:val="nil"/>
              <w:bottom w:val="single" w:sz="4" w:space="0" w:color="auto"/>
              <w:right w:val="single" w:sz="4" w:space="0" w:color="auto"/>
            </w:tcBorders>
            <w:shd w:val="clear" w:color="auto" w:fill="auto"/>
            <w:noWrap/>
            <w:vAlign w:val="center"/>
            <w:hideMark/>
          </w:tcPr>
          <w:p w:rsidR="00022E37" w:rsidRPr="00022E37" w:rsidRDefault="00022E37" w:rsidP="00022E37">
            <w:pPr>
              <w:spacing w:after="0" w:line="240" w:lineRule="auto"/>
              <w:rPr>
                <w:rFonts w:ascii="Calibri" w:eastAsia="Times New Roman" w:hAnsi="Calibri" w:cs="Times New Roman"/>
                <w:color w:val="000000"/>
                <w:sz w:val="16"/>
                <w:szCs w:val="16"/>
                <w:lang w:eastAsia="es-PE"/>
              </w:rPr>
            </w:pPr>
            <w:r w:rsidRPr="00022E37">
              <w:rPr>
                <w:rFonts w:ascii="Calibri" w:eastAsia="Times New Roman" w:hAnsi="Calibri" w:cs="Times New Roman"/>
                <w:color w:val="000000"/>
                <w:sz w:val="16"/>
                <w:szCs w:val="16"/>
                <w:lang w:eastAsia="es-PE"/>
              </w:rPr>
              <w:t> </w:t>
            </w:r>
          </w:p>
        </w:tc>
        <w:tc>
          <w:tcPr>
            <w:tcW w:w="1341" w:type="dxa"/>
            <w:tcBorders>
              <w:top w:val="nil"/>
              <w:left w:val="nil"/>
              <w:bottom w:val="single" w:sz="4" w:space="0" w:color="auto"/>
              <w:right w:val="single" w:sz="4" w:space="0" w:color="auto"/>
            </w:tcBorders>
            <w:shd w:val="clear" w:color="auto" w:fill="auto"/>
            <w:noWrap/>
            <w:vAlign w:val="center"/>
            <w:hideMark/>
          </w:tcPr>
          <w:p w:rsidR="00022E37" w:rsidRPr="00022E37" w:rsidRDefault="00022E37" w:rsidP="00022E37">
            <w:pPr>
              <w:spacing w:after="0" w:line="240" w:lineRule="auto"/>
              <w:rPr>
                <w:rFonts w:ascii="Calibri" w:eastAsia="Times New Roman" w:hAnsi="Calibri" w:cs="Times New Roman"/>
                <w:color w:val="000000"/>
                <w:sz w:val="16"/>
                <w:szCs w:val="16"/>
                <w:lang w:eastAsia="es-PE"/>
              </w:rPr>
            </w:pPr>
            <w:r w:rsidRPr="00022E37">
              <w:rPr>
                <w:rFonts w:ascii="Calibri" w:eastAsia="Times New Roman" w:hAnsi="Calibri" w:cs="Times New Roman"/>
                <w:color w:val="000000"/>
                <w:sz w:val="16"/>
                <w:szCs w:val="16"/>
                <w:lang w:eastAsia="es-PE"/>
              </w:rPr>
              <w:t> </w:t>
            </w:r>
          </w:p>
        </w:tc>
        <w:tc>
          <w:tcPr>
            <w:tcW w:w="1280" w:type="dxa"/>
            <w:tcBorders>
              <w:top w:val="nil"/>
              <w:left w:val="nil"/>
              <w:bottom w:val="single" w:sz="4" w:space="0" w:color="auto"/>
              <w:right w:val="single" w:sz="4" w:space="0" w:color="auto"/>
            </w:tcBorders>
            <w:shd w:val="clear" w:color="auto" w:fill="auto"/>
            <w:noWrap/>
            <w:vAlign w:val="center"/>
            <w:hideMark/>
          </w:tcPr>
          <w:p w:rsidR="00022E37" w:rsidRPr="00022E37" w:rsidRDefault="00022E37" w:rsidP="00022E37">
            <w:pPr>
              <w:spacing w:after="0" w:line="240" w:lineRule="auto"/>
              <w:jc w:val="right"/>
              <w:rPr>
                <w:rFonts w:ascii="Calibri" w:eastAsia="Times New Roman" w:hAnsi="Calibri" w:cs="Times New Roman"/>
                <w:color w:val="000000"/>
                <w:sz w:val="16"/>
                <w:szCs w:val="16"/>
                <w:lang w:eastAsia="es-PE"/>
              </w:rPr>
            </w:pPr>
            <w:r w:rsidRPr="00022E37">
              <w:rPr>
                <w:rFonts w:ascii="Calibri" w:eastAsia="Times New Roman" w:hAnsi="Calibri" w:cs="Times New Roman"/>
                <w:color w:val="000000"/>
                <w:sz w:val="16"/>
                <w:szCs w:val="16"/>
                <w:lang w:eastAsia="es-PE"/>
              </w:rPr>
              <w:t>81,434,965.00</w:t>
            </w:r>
          </w:p>
        </w:tc>
        <w:tc>
          <w:tcPr>
            <w:tcW w:w="836" w:type="dxa"/>
            <w:tcBorders>
              <w:top w:val="nil"/>
              <w:left w:val="nil"/>
              <w:bottom w:val="single" w:sz="4" w:space="0" w:color="auto"/>
              <w:right w:val="single" w:sz="4" w:space="0" w:color="auto"/>
            </w:tcBorders>
            <w:shd w:val="clear" w:color="auto" w:fill="auto"/>
            <w:noWrap/>
            <w:vAlign w:val="center"/>
            <w:hideMark/>
          </w:tcPr>
          <w:p w:rsidR="00022E37" w:rsidRPr="00022E37" w:rsidRDefault="00022E37" w:rsidP="00022E37">
            <w:pPr>
              <w:spacing w:after="0" w:line="240" w:lineRule="auto"/>
              <w:jc w:val="center"/>
              <w:rPr>
                <w:rFonts w:ascii="Calibri" w:eastAsia="Times New Roman" w:hAnsi="Calibri" w:cs="Times New Roman"/>
                <w:color w:val="000000"/>
                <w:sz w:val="16"/>
                <w:szCs w:val="16"/>
                <w:lang w:eastAsia="es-PE"/>
              </w:rPr>
            </w:pPr>
            <w:r w:rsidRPr="00022E37">
              <w:rPr>
                <w:rFonts w:ascii="Calibri" w:eastAsia="Times New Roman" w:hAnsi="Calibri" w:cs="Times New Roman"/>
                <w:color w:val="000000"/>
                <w:sz w:val="16"/>
                <w:szCs w:val="16"/>
                <w:lang w:eastAsia="es-PE"/>
              </w:rPr>
              <w:t>7.98</w:t>
            </w:r>
          </w:p>
        </w:tc>
      </w:tr>
      <w:tr w:rsidR="00022E37" w:rsidRPr="00022E37" w:rsidTr="00AF63F6">
        <w:trPr>
          <w:trHeight w:val="300"/>
        </w:trPr>
        <w:tc>
          <w:tcPr>
            <w:tcW w:w="2189" w:type="dxa"/>
            <w:tcBorders>
              <w:top w:val="nil"/>
              <w:left w:val="single" w:sz="4" w:space="0" w:color="auto"/>
              <w:bottom w:val="single" w:sz="4" w:space="0" w:color="auto"/>
              <w:right w:val="single" w:sz="4" w:space="0" w:color="auto"/>
            </w:tcBorders>
            <w:shd w:val="clear" w:color="auto" w:fill="auto"/>
            <w:noWrap/>
            <w:vAlign w:val="center"/>
            <w:hideMark/>
          </w:tcPr>
          <w:p w:rsidR="00022E37" w:rsidRPr="00022E37" w:rsidRDefault="00022E37" w:rsidP="00AF63F6">
            <w:pPr>
              <w:spacing w:after="0" w:line="240" w:lineRule="auto"/>
              <w:rPr>
                <w:rFonts w:ascii="Calibri" w:eastAsia="Times New Roman" w:hAnsi="Calibri" w:cs="Times New Roman"/>
                <w:color w:val="000000"/>
                <w:sz w:val="16"/>
                <w:szCs w:val="16"/>
                <w:lang w:eastAsia="es-PE"/>
              </w:rPr>
            </w:pPr>
            <w:r w:rsidRPr="00022E37">
              <w:rPr>
                <w:rFonts w:ascii="Calibri" w:eastAsia="Times New Roman" w:hAnsi="Calibri" w:cs="Times New Roman"/>
                <w:color w:val="000000"/>
                <w:sz w:val="16"/>
                <w:szCs w:val="16"/>
                <w:lang w:eastAsia="es-PE"/>
              </w:rPr>
              <w:t>3 Bienes y Servicios</w:t>
            </w:r>
          </w:p>
        </w:tc>
        <w:tc>
          <w:tcPr>
            <w:tcW w:w="1257" w:type="dxa"/>
            <w:tcBorders>
              <w:top w:val="nil"/>
              <w:left w:val="nil"/>
              <w:bottom w:val="single" w:sz="4" w:space="0" w:color="auto"/>
              <w:right w:val="single" w:sz="4" w:space="0" w:color="auto"/>
            </w:tcBorders>
            <w:shd w:val="clear" w:color="auto" w:fill="auto"/>
            <w:noWrap/>
            <w:vAlign w:val="center"/>
            <w:hideMark/>
          </w:tcPr>
          <w:p w:rsidR="00022E37" w:rsidRPr="00022E37" w:rsidRDefault="00AF63F6" w:rsidP="00AF63F6">
            <w:pPr>
              <w:spacing w:after="0" w:line="240" w:lineRule="auto"/>
              <w:jc w:val="center"/>
              <w:rPr>
                <w:rFonts w:ascii="Calibri" w:eastAsia="Times New Roman" w:hAnsi="Calibri" w:cs="Times New Roman"/>
                <w:color w:val="000000"/>
                <w:sz w:val="16"/>
                <w:szCs w:val="16"/>
                <w:lang w:eastAsia="es-PE"/>
              </w:rPr>
            </w:pPr>
            <w:r>
              <w:rPr>
                <w:rFonts w:ascii="Calibri" w:eastAsia="Times New Roman" w:hAnsi="Calibri" w:cs="Times New Roman"/>
                <w:color w:val="000000"/>
                <w:sz w:val="16"/>
                <w:szCs w:val="16"/>
                <w:lang w:eastAsia="es-PE"/>
              </w:rPr>
              <w:t xml:space="preserve">        </w:t>
            </w:r>
            <w:r w:rsidR="00022E37" w:rsidRPr="00022E37">
              <w:rPr>
                <w:rFonts w:ascii="Calibri" w:eastAsia="Times New Roman" w:hAnsi="Calibri" w:cs="Times New Roman"/>
                <w:color w:val="000000"/>
                <w:sz w:val="16"/>
                <w:szCs w:val="16"/>
                <w:lang w:eastAsia="es-PE"/>
              </w:rPr>
              <w:t>91,411,556</w:t>
            </w:r>
          </w:p>
        </w:tc>
        <w:tc>
          <w:tcPr>
            <w:tcW w:w="1319" w:type="dxa"/>
            <w:tcBorders>
              <w:top w:val="nil"/>
              <w:left w:val="nil"/>
              <w:bottom w:val="single" w:sz="4" w:space="0" w:color="auto"/>
              <w:right w:val="single" w:sz="4" w:space="0" w:color="auto"/>
            </w:tcBorders>
            <w:shd w:val="clear" w:color="auto" w:fill="auto"/>
            <w:noWrap/>
            <w:vAlign w:val="center"/>
            <w:hideMark/>
          </w:tcPr>
          <w:p w:rsidR="00022E37" w:rsidRPr="00022E37" w:rsidRDefault="00022E37" w:rsidP="00AF63F6">
            <w:pPr>
              <w:spacing w:after="0" w:line="240" w:lineRule="auto"/>
              <w:jc w:val="right"/>
              <w:rPr>
                <w:rFonts w:ascii="Calibri" w:eastAsia="Times New Roman" w:hAnsi="Calibri" w:cs="Times New Roman"/>
                <w:color w:val="000000"/>
                <w:sz w:val="16"/>
                <w:szCs w:val="16"/>
                <w:lang w:eastAsia="es-PE"/>
              </w:rPr>
            </w:pPr>
            <w:r w:rsidRPr="00022E37">
              <w:rPr>
                <w:rFonts w:ascii="Calibri" w:eastAsia="Times New Roman" w:hAnsi="Calibri" w:cs="Times New Roman"/>
                <w:color w:val="000000"/>
                <w:sz w:val="16"/>
                <w:szCs w:val="16"/>
                <w:lang w:eastAsia="es-PE"/>
              </w:rPr>
              <w:t>15,802,368</w:t>
            </w:r>
          </w:p>
        </w:tc>
        <w:tc>
          <w:tcPr>
            <w:tcW w:w="1341" w:type="dxa"/>
            <w:tcBorders>
              <w:top w:val="nil"/>
              <w:left w:val="nil"/>
              <w:bottom w:val="single" w:sz="4" w:space="0" w:color="auto"/>
              <w:right w:val="single" w:sz="4" w:space="0" w:color="auto"/>
            </w:tcBorders>
            <w:shd w:val="clear" w:color="auto" w:fill="auto"/>
            <w:noWrap/>
            <w:vAlign w:val="center"/>
            <w:hideMark/>
          </w:tcPr>
          <w:p w:rsidR="00022E37" w:rsidRPr="00022E37" w:rsidRDefault="00022E37" w:rsidP="00AF63F6">
            <w:pPr>
              <w:spacing w:after="0" w:line="240" w:lineRule="auto"/>
              <w:jc w:val="right"/>
              <w:rPr>
                <w:rFonts w:ascii="Calibri" w:eastAsia="Times New Roman" w:hAnsi="Calibri" w:cs="Times New Roman"/>
                <w:color w:val="000000"/>
                <w:sz w:val="16"/>
                <w:szCs w:val="16"/>
                <w:lang w:eastAsia="es-PE"/>
              </w:rPr>
            </w:pPr>
            <w:r w:rsidRPr="00022E37">
              <w:rPr>
                <w:rFonts w:ascii="Calibri" w:eastAsia="Times New Roman" w:hAnsi="Calibri" w:cs="Times New Roman"/>
                <w:color w:val="000000"/>
                <w:sz w:val="16"/>
                <w:szCs w:val="16"/>
                <w:lang w:eastAsia="es-PE"/>
              </w:rPr>
              <w:t>11,913,373.00</w:t>
            </w:r>
          </w:p>
        </w:tc>
        <w:tc>
          <w:tcPr>
            <w:tcW w:w="1280" w:type="dxa"/>
            <w:tcBorders>
              <w:top w:val="nil"/>
              <w:left w:val="nil"/>
              <w:bottom w:val="single" w:sz="4" w:space="0" w:color="auto"/>
              <w:right w:val="single" w:sz="4" w:space="0" w:color="auto"/>
            </w:tcBorders>
            <w:shd w:val="clear" w:color="auto" w:fill="auto"/>
            <w:noWrap/>
            <w:vAlign w:val="center"/>
            <w:hideMark/>
          </w:tcPr>
          <w:p w:rsidR="00022E37" w:rsidRPr="00022E37" w:rsidRDefault="00022E37" w:rsidP="00AF63F6">
            <w:pPr>
              <w:spacing w:after="0" w:line="240" w:lineRule="auto"/>
              <w:jc w:val="center"/>
              <w:rPr>
                <w:rFonts w:ascii="Calibri" w:eastAsia="Times New Roman" w:hAnsi="Calibri" w:cs="Times New Roman"/>
                <w:color w:val="000000"/>
                <w:sz w:val="16"/>
                <w:szCs w:val="16"/>
                <w:lang w:eastAsia="es-PE"/>
              </w:rPr>
            </w:pPr>
            <w:r w:rsidRPr="00022E37">
              <w:rPr>
                <w:rFonts w:ascii="Calibri" w:eastAsia="Times New Roman" w:hAnsi="Calibri" w:cs="Times New Roman"/>
                <w:color w:val="000000"/>
                <w:sz w:val="16"/>
                <w:szCs w:val="16"/>
                <w:lang w:eastAsia="es-PE"/>
              </w:rPr>
              <w:t>119,127,297.00</w:t>
            </w:r>
          </w:p>
        </w:tc>
        <w:tc>
          <w:tcPr>
            <w:tcW w:w="836" w:type="dxa"/>
            <w:tcBorders>
              <w:top w:val="nil"/>
              <w:left w:val="nil"/>
              <w:bottom w:val="single" w:sz="4" w:space="0" w:color="auto"/>
              <w:right w:val="single" w:sz="4" w:space="0" w:color="auto"/>
            </w:tcBorders>
            <w:shd w:val="clear" w:color="auto" w:fill="auto"/>
            <w:noWrap/>
            <w:vAlign w:val="center"/>
            <w:hideMark/>
          </w:tcPr>
          <w:p w:rsidR="00022E37" w:rsidRPr="00022E37" w:rsidRDefault="00022E37" w:rsidP="00AF63F6">
            <w:pPr>
              <w:spacing w:after="0" w:line="240" w:lineRule="auto"/>
              <w:jc w:val="center"/>
              <w:rPr>
                <w:rFonts w:ascii="Calibri" w:eastAsia="Times New Roman" w:hAnsi="Calibri" w:cs="Times New Roman"/>
                <w:color w:val="000000"/>
                <w:sz w:val="16"/>
                <w:szCs w:val="16"/>
                <w:lang w:eastAsia="es-PE"/>
              </w:rPr>
            </w:pPr>
            <w:r w:rsidRPr="00022E37">
              <w:rPr>
                <w:rFonts w:ascii="Calibri" w:eastAsia="Times New Roman" w:hAnsi="Calibri" w:cs="Times New Roman"/>
                <w:color w:val="000000"/>
                <w:sz w:val="16"/>
                <w:szCs w:val="16"/>
                <w:lang w:eastAsia="es-PE"/>
              </w:rPr>
              <w:t>11.68</w:t>
            </w:r>
          </w:p>
        </w:tc>
      </w:tr>
      <w:tr w:rsidR="00022E37" w:rsidRPr="00022E37" w:rsidTr="00D707F2">
        <w:trPr>
          <w:trHeight w:val="300"/>
        </w:trPr>
        <w:tc>
          <w:tcPr>
            <w:tcW w:w="2189" w:type="dxa"/>
            <w:tcBorders>
              <w:top w:val="nil"/>
              <w:left w:val="single" w:sz="4" w:space="0" w:color="auto"/>
              <w:bottom w:val="single" w:sz="4" w:space="0" w:color="auto"/>
              <w:right w:val="single" w:sz="4" w:space="0" w:color="auto"/>
            </w:tcBorders>
            <w:shd w:val="clear" w:color="auto" w:fill="auto"/>
            <w:noWrap/>
            <w:vAlign w:val="bottom"/>
            <w:hideMark/>
          </w:tcPr>
          <w:p w:rsidR="00022E37" w:rsidRPr="00022E37" w:rsidRDefault="00022E37" w:rsidP="0027431D">
            <w:pPr>
              <w:spacing w:after="0" w:line="240" w:lineRule="auto"/>
              <w:rPr>
                <w:rFonts w:ascii="Calibri" w:eastAsia="Times New Roman" w:hAnsi="Calibri" w:cs="Times New Roman"/>
                <w:color w:val="000000"/>
                <w:sz w:val="16"/>
                <w:szCs w:val="16"/>
                <w:lang w:eastAsia="es-PE"/>
              </w:rPr>
            </w:pPr>
            <w:r w:rsidRPr="00022E37">
              <w:rPr>
                <w:rFonts w:ascii="Calibri" w:eastAsia="Times New Roman" w:hAnsi="Calibri" w:cs="Times New Roman"/>
                <w:color w:val="000000"/>
                <w:sz w:val="16"/>
                <w:szCs w:val="16"/>
                <w:lang w:eastAsia="es-PE"/>
              </w:rPr>
              <w:t>5 Otros Gastos</w:t>
            </w:r>
          </w:p>
        </w:tc>
        <w:tc>
          <w:tcPr>
            <w:tcW w:w="1257" w:type="dxa"/>
            <w:tcBorders>
              <w:top w:val="nil"/>
              <w:left w:val="nil"/>
              <w:bottom w:val="single" w:sz="4" w:space="0" w:color="auto"/>
              <w:right w:val="single" w:sz="4" w:space="0" w:color="auto"/>
            </w:tcBorders>
            <w:shd w:val="clear" w:color="auto" w:fill="auto"/>
            <w:noWrap/>
            <w:vAlign w:val="bottom"/>
            <w:hideMark/>
          </w:tcPr>
          <w:p w:rsidR="00022E37" w:rsidRPr="00022E37" w:rsidRDefault="00022E37" w:rsidP="00022E37">
            <w:pPr>
              <w:spacing w:after="0" w:line="240" w:lineRule="auto"/>
              <w:jc w:val="right"/>
              <w:rPr>
                <w:rFonts w:ascii="Calibri" w:eastAsia="Times New Roman" w:hAnsi="Calibri" w:cs="Times New Roman"/>
                <w:color w:val="000000"/>
                <w:sz w:val="16"/>
                <w:szCs w:val="16"/>
                <w:lang w:eastAsia="es-PE"/>
              </w:rPr>
            </w:pPr>
            <w:r w:rsidRPr="00022E37">
              <w:rPr>
                <w:rFonts w:ascii="Calibri" w:eastAsia="Times New Roman" w:hAnsi="Calibri" w:cs="Times New Roman"/>
                <w:color w:val="000000"/>
                <w:sz w:val="16"/>
                <w:szCs w:val="16"/>
                <w:lang w:eastAsia="es-PE"/>
              </w:rPr>
              <w:t>6,158,000</w:t>
            </w:r>
          </w:p>
        </w:tc>
        <w:tc>
          <w:tcPr>
            <w:tcW w:w="1319" w:type="dxa"/>
            <w:tcBorders>
              <w:top w:val="nil"/>
              <w:left w:val="nil"/>
              <w:bottom w:val="single" w:sz="4" w:space="0" w:color="auto"/>
              <w:right w:val="single" w:sz="4" w:space="0" w:color="auto"/>
            </w:tcBorders>
            <w:shd w:val="clear" w:color="auto" w:fill="auto"/>
            <w:noWrap/>
            <w:vAlign w:val="bottom"/>
            <w:hideMark/>
          </w:tcPr>
          <w:p w:rsidR="00022E37" w:rsidRPr="00022E37" w:rsidRDefault="00022E37" w:rsidP="00022E37">
            <w:pPr>
              <w:spacing w:after="0" w:line="240" w:lineRule="auto"/>
              <w:jc w:val="right"/>
              <w:rPr>
                <w:rFonts w:ascii="Calibri" w:eastAsia="Times New Roman" w:hAnsi="Calibri" w:cs="Times New Roman"/>
                <w:color w:val="000000"/>
                <w:sz w:val="16"/>
                <w:szCs w:val="16"/>
                <w:lang w:eastAsia="es-PE"/>
              </w:rPr>
            </w:pPr>
            <w:r w:rsidRPr="00022E37">
              <w:rPr>
                <w:rFonts w:ascii="Calibri" w:eastAsia="Times New Roman" w:hAnsi="Calibri" w:cs="Times New Roman"/>
                <w:color w:val="000000"/>
                <w:sz w:val="16"/>
                <w:szCs w:val="16"/>
                <w:lang w:eastAsia="es-PE"/>
              </w:rPr>
              <w:t>119,471</w:t>
            </w:r>
          </w:p>
        </w:tc>
        <w:tc>
          <w:tcPr>
            <w:tcW w:w="1341" w:type="dxa"/>
            <w:tcBorders>
              <w:top w:val="nil"/>
              <w:left w:val="nil"/>
              <w:bottom w:val="single" w:sz="4" w:space="0" w:color="auto"/>
              <w:right w:val="single" w:sz="4" w:space="0" w:color="auto"/>
            </w:tcBorders>
            <w:shd w:val="clear" w:color="auto" w:fill="auto"/>
            <w:noWrap/>
            <w:vAlign w:val="bottom"/>
            <w:hideMark/>
          </w:tcPr>
          <w:p w:rsidR="00022E37" w:rsidRPr="00022E37" w:rsidRDefault="00022E37" w:rsidP="00022E37">
            <w:pPr>
              <w:spacing w:after="0" w:line="240" w:lineRule="auto"/>
              <w:rPr>
                <w:rFonts w:ascii="Calibri" w:eastAsia="Times New Roman" w:hAnsi="Calibri" w:cs="Times New Roman"/>
                <w:color w:val="000000"/>
                <w:sz w:val="16"/>
                <w:szCs w:val="16"/>
                <w:lang w:eastAsia="es-PE"/>
              </w:rPr>
            </w:pPr>
            <w:r w:rsidRPr="00022E37">
              <w:rPr>
                <w:rFonts w:ascii="Calibri" w:eastAsia="Times New Roman" w:hAnsi="Calibri" w:cs="Times New Roman"/>
                <w:color w:val="000000"/>
                <w:sz w:val="16"/>
                <w:szCs w:val="16"/>
                <w:lang w:eastAsia="es-PE"/>
              </w:rPr>
              <w:t> </w:t>
            </w:r>
          </w:p>
        </w:tc>
        <w:tc>
          <w:tcPr>
            <w:tcW w:w="1280" w:type="dxa"/>
            <w:tcBorders>
              <w:top w:val="nil"/>
              <w:left w:val="nil"/>
              <w:bottom w:val="single" w:sz="4" w:space="0" w:color="auto"/>
              <w:right w:val="single" w:sz="4" w:space="0" w:color="auto"/>
            </w:tcBorders>
            <w:shd w:val="clear" w:color="auto" w:fill="auto"/>
            <w:noWrap/>
            <w:vAlign w:val="bottom"/>
            <w:hideMark/>
          </w:tcPr>
          <w:p w:rsidR="00022E37" w:rsidRPr="00022E37" w:rsidRDefault="00022E37" w:rsidP="00022E37">
            <w:pPr>
              <w:spacing w:after="0" w:line="240" w:lineRule="auto"/>
              <w:jc w:val="right"/>
              <w:rPr>
                <w:rFonts w:ascii="Calibri" w:eastAsia="Times New Roman" w:hAnsi="Calibri" w:cs="Times New Roman"/>
                <w:color w:val="000000"/>
                <w:sz w:val="16"/>
                <w:szCs w:val="16"/>
                <w:lang w:eastAsia="es-PE"/>
              </w:rPr>
            </w:pPr>
            <w:r w:rsidRPr="00022E37">
              <w:rPr>
                <w:rFonts w:ascii="Calibri" w:eastAsia="Times New Roman" w:hAnsi="Calibri" w:cs="Times New Roman"/>
                <w:color w:val="000000"/>
                <w:sz w:val="16"/>
                <w:szCs w:val="16"/>
                <w:lang w:eastAsia="es-PE"/>
              </w:rPr>
              <w:t>6,277,471.00</w:t>
            </w:r>
          </w:p>
        </w:tc>
        <w:tc>
          <w:tcPr>
            <w:tcW w:w="836" w:type="dxa"/>
            <w:tcBorders>
              <w:top w:val="nil"/>
              <w:left w:val="nil"/>
              <w:bottom w:val="single" w:sz="4" w:space="0" w:color="auto"/>
              <w:right w:val="single" w:sz="4" w:space="0" w:color="auto"/>
            </w:tcBorders>
            <w:shd w:val="clear" w:color="auto" w:fill="auto"/>
            <w:noWrap/>
            <w:vAlign w:val="center"/>
            <w:hideMark/>
          </w:tcPr>
          <w:p w:rsidR="00022E37" w:rsidRPr="00022E37" w:rsidRDefault="00022E37" w:rsidP="00022E37">
            <w:pPr>
              <w:spacing w:after="0" w:line="240" w:lineRule="auto"/>
              <w:jc w:val="center"/>
              <w:rPr>
                <w:rFonts w:ascii="Calibri" w:eastAsia="Times New Roman" w:hAnsi="Calibri" w:cs="Times New Roman"/>
                <w:color w:val="000000"/>
                <w:sz w:val="16"/>
                <w:szCs w:val="16"/>
                <w:lang w:eastAsia="es-PE"/>
              </w:rPr>
            </w:pPr>
            <w:r w:rsidRPr="00022E37">
              <w:rPr>
                <w:rFonts w:ascii="Calibri" w:eastAsia="Times New Roman" w:hAnsi="Calibri" w:cs="Times New Roman"/>
                <w:color w:val="000000"/>
                <w:sz w:val="16"/>
                <w:szCs w:val="16"/>
                <w:lang w:eastAsia="es-PE"/>
              </w:rPr>
              <w:t>0.62</w:t>
            </w:r>
          </w:p>
        </w:tc>
      </w:tr>
      <w:tr w:rsidR="00022E37" w:rsidRPr="00022E37" w:rsidTr="00D707F2">
        <w:trPr>
          <w:trHeight w:val="300"/>
        </w:trPr>
        <w:tc>
          <w:tcPr>
            <w:tcW w:w="2189" w:type="dxa"/>
            <w:tcBorders>
              <w:top w:val="nil"/>
              <w:left w:val="single" w:sz="4" w:space="0" w:color="auto"/>
              <w:bottom w:val="single" w:sz="4" w:space="0" w:color="auto"/>
              <w:right w:val="single" w:sz="4" w:space="0" w:color="auto"/>
            </w:tcBorders>
            <w:shd w:val="clear" w:color="auto" w:fill="auto"/>
            <w:noWrap/>
            <w:vAlign w:val="bottom"/>
            <w:hideMark/>
          </w:tcPr>
          <w:p w:rsidR="00022E37" w:rsidRPr="00022E37" w:rsidRDefault="00022E37" w:rsidP="00022E37">
            <w:pPr>
              <w:spacing w:after="0" w:line="240" w:lineRule="auto"/>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6 Gastos de Capital</w:t>
            </w:r>
          </w:p>
        </w:tc>
        <w:tc>
          <w:tcPr>
            <w:tcW w:w="1257" w:type="dxa"/>
            <w:tcBorders>
              <w:top w:val="nil"/>
              <w:left w:val="nil"/>
              <w:bottom w:val="single" w:sz="4" w:space="0" w:color="auto"/>
              <w:right w:val="single" w:sz="4" w:space="0" w:color="auto"/>
            </w:tcBorders>
            <w:shd w:val="clear" w:color="auto" w:fill="auto"/>
            <w:noWrap/>
            <w:vAlign w:val="bottom"/>
            <w:hideMark/>
          </w:tcPr>
          <w:p w:rsidR="00022E37" w:rsidRPr="00022E37" w:rsidRDefault="00022E37" w:rsidP="00022E37">
            <w:pPr>
              <w:spacing w:after="0" w:line="240" w:lineRule="auto"/>
              <w:jc w:val="right"/>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27,547,874</w:t>
            </w:r>
          </w:p>
        </w:tc>
        <w:tc>
          <w:tcPr>
            <w:tcW w:w="1319" w:type="dxa"/>
            <w:tcBorders>
              <w:top w:val="nil"/>
              <w:left w:val="nil"/>
              <w:bottom w:val="single" w:sz="4" w:space="0" w:color="auto"/>
              <w:right w:val="single" w:sz="4" w:space="0" w:color="auto"/>
            </w:tcBorders>
            <w:shd w:val="clear" w:color="auto" w:fill="auto"/>
            <w:noWrap/>
            <w:vAlign w:val="bottom"/>
            <w:hideMark/>
          </w:tcPr>
          <w:p w:rsidR="00022E37" w:rsidRPr="00022E37" w:rsidRDefault="00022E37" w:rsidP="00022E37">
            <w:pPr>
              <w:spacing w:after="0" w:line="240" w:lineRule="auto"/>
              <w:jc w:val="right"/>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1,181,831</w:t>
            </w:r>
          </w:p>
        </w:tc>
        <w:tc>
          <w:tcPr>
            <w:tcW w:w="1341" w:type="dxa"/>
            <w:tcBorders>
              <w:top w:val="nil"/>
              <w:left w:val="nil"/>
              <w:bottom w:val="single" w:sz="4" w:space="0" w:color="auto"/>
              <w:right w:val="single" w:sz="4" w:space="0" w:color="auto"/>
            </w:tcBorders>
            <w:shd w:val="clear" w:color="auto" w:fill="auto"/>
            <w:noWrap/>
            <w:vAlign w:val="bottom"/>
            <w:hideMark/>
          </w:tcPr>
          <w:p w:rsidR="00022E37" w:rsidRPr="00022E37" w:rsidRDefault="00022E37" w:rsidP="00022E37">
            <w:pPr>
              <w:spacing w:after="0" w:line="240" w:lineRule="auto"/>
              <w:jc w:val="right"/>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30,253,011.00</w:t>
            </w:r>
          </w:p>
        </w:tc>
        <w:tc>
          <w:tcPr>
            <w:tcW w:w="1280" w:type="dxa"/>
            <w:tcBorders>
              <w:top w:val="nil"/>
              <w:left w:val="nil"/>
              <w:bottom w:val="single" w:sz="4" w:space="0" w:color="auto"/>
              <w:right w:val="single" w:sz="4" w:space="0" w:color="auto"/>
            </w:tcBorders>
            <w:shd w:val="clear" w:color="auto" w:fill="auto"/>
            <w:noWrap/>
            <w:vAlign w:val="bottom"/>
            <w:hideMark/>
          </w:tcPr>
          <w:p w:rsidR="00022E37" w:rsidRPr="00022E37" w:rsidRDefault="00022E37" w:rsidP="00022E37">
            <w:pPr>
              <w:spacing w:after="0" w:line="240" w:lineRule="auto"/>
              <w:jc w:val="right"/>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58,982,716.00</w:t>
            </w:r>
          </w:p>
        </w:tc>
        <w:tc>
          <w:tcPr>
            <w:tcW w:w="836" w:type="dxa"/>
            <w:tcBorders>
              <w:top w:val="nil"/>
              <w:left w:val="nil"/>
              <w:bottom w:val="single" w:sz="4" w:space="0" w:color="auto"/>
              <w:right w:val="single" w:sz="4" w:space="0" w:color="auto"/>
            </w:tcBorders>
            <w:shd w:val="clear" w:color="auto" w:fill="auto"/>
            <w:noWrap/>
            <w:vAlign w:val="center"/>
            <w:hideMark/>
          </w:tcPr>
          <w:p w:rsidR="00022E37" w:rsidRPr="00022E37" w:rsidRDefault="00022E37" w:rsidP="00022E37">
            <w:pPr>
              <w:spacing w:after="0" w:line="240" w:lineRule="auto"/>
              <w:jc w:val="center"/>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5.78</w:t>
            </w:r>
          </w:p>
        </w:tc>
      </w:tr>
      <w:tr w:rsidR="00022E37" w:rsidRPr="00022E37" w:rsidTr="00D707F2">
        <w:trPr>
          <w:trHeight w:val="465"/>
        </w:trPr>
        <w:tc>
          <w:tcPr>
            <w:tcW w:w="2189" w:type="dxa"/>
            <w:tcBorders>
              <w:top w:val="nil"/>
              <w:left w:val="single" w:sz="4" w:space="0" w:color="auto"/>
              <w:bottom w:val="single" w:sz="4" w:space="0" w:color="auto"/>
              <w:right w:val="single" w:sz="4" w:space="0" w:color="auto"/>
            </w:tcBorders>
            <w:shd w:val="clear" w:color="auto" w:fill="auto"/>
            <w:vAlign w:val="bottom"/>
            <w:hideMark/>
          </w:tcPr>
          <w:p w:rsidR="00022E37" w:rsidRPr="00022E37" w:rsidRDefault="00D707F2" w:rsidP="00D707F2">
            <w:pPr>
              <w:spacing w:after="0" w:line="240" w:lineRule="auto"/>
              <w:ind w:leftChars="-31" w:left="71" w:hangingChars="87" w:hanging="139"/>
              <w:rPr>
                <w:rFonts w:ascii="Calibri" w:eastAsia="Times New Roman" w:hAnsi="Calibri" w:cs="Times New Roman"/>
                <w:color w:val="000000"/>
                <w:sz w:val="16"/>
                <w:szCs w:val="16"/>
                <w:lang w:eastAsia="es-PE"/>
              </w:rPr>
            </w:pPr>
            <w:r>
              <w:rPr>
                <w:rFonts w:ascii="Calibri" w:eastAsia="Times New Roman" w:hAnsi="Calibri" w:cs="Times New Roman"/>
                <w:color w:val="000000"/>
                <w:sz w:val="16"/>
                <w:szCs w:val="16"/>
                <w:lang w:eastAsia="es-PE"/>
              </w:rPr>
              <w:t xml:space="preserve">  </w:t>
            </w:r>
            <w:r w:rsidR="00022E37" w:rsidRPr="00022E37">
              <w:rPr>
                <w:rFonts w:ascii="Calibri" w:eastAsia="Times New Roman" w:hAnsi="Calibri" w:cs="Times New Roman"/>
                <w:color w:val="000000"/>
                <w:sz w:val="16"/>
                <w:szCs w:val="16"/>
                <w:lang w:eastAsia="es-PE"/>
              </w:rPr>
              <w:t xml:space="preserve">6 Adquisición de Activos no </w:t>
            </w:r>
            <w:r>
              <w:rPr>
                <w:rFonts w:ascii="Calibri" w:eastAsia="Times New Roman" w:hAnsi="Calibri" w:cs="Times New Roman"/>
                <w:color w:val="000000"/>
                <w:sz w:val="16"/>
                <w:szCs w:val="16"/>
                <w:lang w:eastAsia="es-PE"/>
              </w:rPr>
              <w:t xml:space="preserve"> </w:t>
            </w:r>
            <w:r w:rsidR="00022E37" w:rsidRPr="00022E37">
              <w:rPr>
                <w:rFonts w:ascii="Calibri" w:eastAsia="Times New Roman" w:hAnsi="Calibri" w:cs="Times New Roman"/>
                <w:color w:val="000000"/>
                <w:sz w:val="16"/>
                <w:szCs w:val="16"/>
                <w:lang w:eastAsia="es-PE"/>
              </w:rPr>
              <w:t>Financieros</w:t>
            </w:r>
          </w:p>
        </w:tc>
        <w:tc>
          <w:tcPr>
            <w:tcW w:w="1257" w:type="dxa"/>
            <w:tcBorders>
              <w:top w:val="nil"/>
              <w:left w:val="nil"/>
              <w:bottom w:val="single" w:sz="4" w:space="0" w:color="auto"/>
              <w:right w:val="single" w:sz="4" w:space="0" w:color="auto"/>
            </w:tcBorders>
            <w:shd w:val="clear" w:color="auto" w:fill="auto"/>
            <w:noWrap/>
            <w:vAlign w:val="bottom"/>
            <w:hideMark/>
          </w:tcPr>
          <w:p w:rsidR="00022E37" w:rsidRPr="00022E37" w:rsidRDefault="00022E37" w:rsidP="00022E37">
            <w:pPr>
              <w:spacing w:after="0" w:line="240" w:lineRule="auto"/>
              <w:jc w:val="right"/>
              <w:rPr>
                <w:rFonts w:ascii="Calibri" w:eastAsia="Times New Roman" w:hAnsi="Calibri" w:cs="Times New Roman"/>
                <w:color w:val="000000"/>
                <w:sz w:val="16"/>
                <w:szCs w:val="16"/>
                <w:lang w:eastAsia="es-PE"/>
              </w:rPr>
            </w:pPr>
            <w:r w:rsidRPr="00022E37">
              <w:rPr>
                <w:rFonts w:ascii="Calibri" w:eastAsia="Times New Roman" w:hAnsi="Calibri" w:cs="Times New Roman"/>
                <w:color w:val="000000"/>
                <w:sz w:val="16"/>
                <w:szCs w:val="16"/>
                <w:lang w:eastAsia="es-PE"/>
              </w:rPr>
              <w:t>27,547,874</w:t>
            </w:r>
          </w:p>
        </w:tc>
        <w:tc>
          <w:tcPr>
            <w:tcW w:w="1319" w:type="dxa"/>
            <w:tcBorders>
              <w:top w:val="nil"/>
              <w:left w:val="nil"/>
              <w:bottom w:val="single" w:sz="4" w:space="0" w:color="auto"/>
              <w:right w:val="single" w:sz="4" w:space="0" w:color="auto"/>
            </w:tcBorders>
            <w:shd w:val="clear" w:color="auto" w:fill="auto"/>
            <w:noWrap/>
            <w:vAlign w:val="bottom"/>
            <w:hideMark/>
          </w:tcPr>
          <w:p w:rsidR="00022E37" w:rsidRPr="00022E37" w:rsidRDefault="00022E37" w:rsidP="00022E37">
            <w:pPr>
              <w:spacing w:after="0" w:line="240" w:lineRule="auto"/>
              <w:jc w:val="right"/>
              <w:rPr>
                <w:rFonts w:ascii="Calibri" w:eastAsia="Times New Roman" w:hAnsi="Calibri" w:cs="Times New Roman"/>
                <w:color w:val="000000"/>
                <w:sz w:val="16"/>
                <w:szCs w:val="16"/>
                <w:lang w:eastAsia="es-PE"/>
              </w:rPr>
            </w:pPr>
            <w:r w:rsidRPr="00022E37">
              <w:rPr>
                <w:rFonts w:ascii="Calibri" w:eastAsia="Times New Roman" w:hAnsi="Calibri" w:cs="Times New Roman"/>
                <w:color w:val="000000"/>
                <w:sz w:val="16"/>
                <w:szCs w:val="16"/>
                <w:lang w:eastAsia="es-PE"/>
              </w:rPr>
              <w:t>1,181,831</w:t>
            </w:r>
          </w:p>
        </w:tc>
        <w:tc>
          <w:tcPr>
            <w:tcW w:w="1341" w:type="dxa"/>
            <w:tcBorders>
              <w:top w:val="nil"/>
              <w:left w:val="nil"/>
              <w:bottom w:val="single" w:sz="4" w:space="0" w:color="auto"/>
              <w:right w:val="single" w:sz="4" w:space="0" w:color="auto"/>
            </w:tcBorders>
            <w:shd w:val="clear" w:color="auto" w:fill="auto"/>
            <w:noWrap/>
            <w:vAlign w:val="bottom"/>
            <w:hideMark/>
          </w:tcPr>
          <w:p w:rsidR="00022E37" w:rsidRPr="00022E37" w:rsidRDefault="00022E37" w:rsidP="00022E37">
            <w:pPr>
              <w:spacing w:after="0" w:line="240" w:lineRule="auto"/>
              <w:jc w:val="right"/>
              <w:rPr>
                <w:rFonts w:ascii="Calibri" w:eastAsia="Times New Roman" w:hAnsi="Calibri" w:cs="Times New Roman"/>
                <w:color w:val="000000"/>
                <w:sz w:val="16"/>
                <w:szCs w:val="16"/>
                <w:lang w:eastAsia="es-PE"/>
              </w:rPr>
            </w:pPr>
            <w:r w:rsidRPr="00022E37">
              <w:rPr>
                <w:rFonts w:ascii="Calibri" w:eastAsia="Times New Roman" w:hAnsi="Calibri" w:cs="Times New Roman"/>
                <w:color w:val="000000"/>
                <w:sz w:val="16"/>
                <w:szCs w:val="16"/>
                <w:lang w:eastAsia="es-PE"/>
              </w:rPr>
              <w:t>30,253,011.00</w:t>
            </w:r>
          </w:p>
        </w:tc>
        <w:tc>
          <w:tcPr>
            <w:tcW w:w="1280" w:type="dxa"/>
            <w:tcBorders>
              <w:top w:val="nil"/>
              <w:left w:val="nil"/>
              <w:bottom w:val="single" w:sz="4" w:space="0" w:color="auto"/>
              <w:right w:val="single" w:sz="4" w:space="0" w:color="auto"/>
            </w:tcBorders>
            <w:shd w:val="clear" w:color="auto" w:fill="auto"/>
            <w:noWrap/>
            <w:vAlign w:val="bottom"/>
            <w:hideMark/>
          </w:tcPr>
          <w:p w:rsidR="00022E37" w:rsidRPr="00022E37" w:rsidRDefault="00022E37" w:rsidP="00022E37">
            <w:pPr>
              <w:spacing w:after="0" w:line="240" w:lineRule="auto"/>
              <w:jc w:val="right"/>
              <w:rPr>
                <w:rFonts w:ascii="Calibri" w:eastAsia="Times New Roman" w:hAnsi="Calibri" w:cs="Times New Roman"/>
                <w:color w:val="000000"/>
                <w:sz w:val="16"/>
                <w:szCs w:val="16"/>
                <w:lang w:eastAsia="es-PE"/>
              </w:rPr>
            </w:pPr>
            <w:r w:rsidRPr="00022E37">
              <w:rPr>
                <w:rFonts w:ascii="Calibri" w:eastAsia="Times New Roman" w:hAnsi="Calibri" w:cs="Times New Roman"/>
                <w:color w:val="000000"/>
                <w:sz w:val="16"/>
                <w:szCs w:val="16"/>
                <w:lang w:eastAsia="es-PE"/>
              </w:rPr>
              <w:t>58,982,716.00</w:t>
            </w:r>
          </w:p>
        </w:tc>
        <w:tc>
          <w:tcPr>
            <w:tcW w:w="836" w:type="dxa"/>
            <w:tcBorders>
              <w:top w:val="nil"/>
              <w:left w:val="nil"/>
              <w:bottom w:val="single" w:sz="4" w:space="0" w:color="auto"/>
              <w:right w:val="single" w:sz="4" w:space="0" w:color="auto"/>
            </w:tcBorders>
            <w:shd w:val="clear" w:color="auto" w:fill="auto"/>
            <w:noWrap/>
            <w:vAlign w:val="center"/>
            <w:hideMark/>
          </w:tcPr>
          <w:p w:rsidR="00022E37" w:rsidRPr="00022E37" w:rsidRDefault="00022E37" w:rsidP="00022E37">
            <w:pPr>
              <w:spacing w:after="0" w:line="240" w:lineRule="auto"/>
              <w:jc w:val="center"/>
              <w:rPr>
                <w:rFonts w:ascii="Calibri" w:eastAsia="Times New Roman" w:hAnsi="Calibri" w:cs="Times New Roman"/>
                <w:color w:val="000000"/>
                <w:sz w:val="16"/>
                <w:szCs w:val="16"/>
                <w:lang w:eastAsia="es-PE"/>
              </w:rPr>
            </w:pPr>
            <w:r w:rsidRPr="00022E37">
              <w:rPr>
                <w:rFonts w:ascii="Calibri" w:eastAsia="Times New Roman" w:hAnsi="Calibri" w:cs="Times New Roman"/>
                <w:color w:val="000000"/>
                <w:sz w:val="16"/>
                <w:szCs w:val="16"/>
                <w:lang w:eastAsia="es-PE"/>
              </w:rPr>
              <w:t>5.78</w:t>
            </w:r>
          </w:p>
        </w:tc>
      </w:tr>
      <w:tr w:rsidR="00022E37" w:rsidRPr="00022E37" w:rsidTr="00D707F2">
        <w:trPr>
          <w:trHeight w:val="300"/>
        </w:trPr>
        <w:tc>
          <w:tcPr>
            <w:tcW w:w="2189" w:type="dxa"/>
            <w:tcBorders>
              <w:top w:val="nil"/>
              <w:left w:val="single" w:sz="4" w:space="0" w:color="auto"/>
              <w:bottom w:val="single" w:sz="4" w:space="0" w:color="auto"/>
              <w:right w:val="single" w:sz="4" w:space="0" w:color="auto"/>
            </w:tcBorders>
            <w:shd w:val="clear" w:color="auto" w:fill="auto"/>
            <w:noWrap/>
            <w:vAlign w:val="bottom"/>
            <w:hideMark/>
          </w:tcPr>
          <w:p w:rsidR="00022E37" w:rsidRPr="00022E37" w:rsidRDefault="00022E37" w:rsidP="00022E37">
            <w:pPr>
              <w:spacing w:after="0" w:line="240" w:lineRule="auto"/>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7 Servicio de Deuda</w:t>
            </w:r>
          </w:p>
        </w:tc>
        <w:tc>
          <w:tcPr>
            <w:tcW w:w="1257" w:type="dxa"/>
            <w:tcBorders>
              <w:top w:val="nil"/>
              <w:left w:val="nil"/>
              <w:bottom w:val="single" w:sz="4" w:space="0" w:color="auto"/>
              <w:right w:val="single" w:sz="4" w:space="0" w:color="auto"/>
            </w:tcBorders>
            <w:shd w:val="clear" w:color="auto" w:fill="auto"/>
            <w:noWrap/>
            <w:vAlign w:val="bottom"/>
            <w:hideMark/>
          </w:tcPr>
          <w:p w:rsidR="00022E37" w:rsidRPr="00022E37" w:rsidRDefault="00022E37" w:rsidP="00022E37">
            <w:pPr>
              <w:spacing w:after="0" w:line="240" w:lineRule="auto"/>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 </w:t>
            </w:r>
          </w:p>
        </w:tc>
        <w:tc>
          <w:tcPr>
            <w:tcW w:w="1319" w:type="dxa"/>
            <w:tcBorders>
              <w:top w:val="nil"/>
              <w:left w:val="nil"/>
              <w:bottom w:val="single" w:sz="4" w:space="0" w:color="auto"/>
              <w:right w:val="single" w:sz="4" w:space="0" w:color="auto"/>
            </w:tcBorders>
            <w:shd w:val="clear" w:color="auto" w:fill="auto"/>
            <w:noWrap/>
            <w:vAlign w:val="bottom"/>
            <w:hideMark/>
          </w:tcPr>
          <w:p w:rsidR="00022E37" w:rsidRPr="00022E37" w:rsidRDefault="00022E37" w:rsidP="00022E37">
            <w:pPr>
              <w:spacing w:after="0" w:line="240" w:lineRule="auto"/>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 </w:t>
            </w:r>
          </w:p>
        </w:tc>
        <w:tc>
          <w:tcPr>
            <w:tcW w:w="1341" w:type="dxa"/>
            <w:tcBorders>
              <w:top w:val="nil"/>
              <w:left w:val="nil"/>
              <w:bottom w:val="single" w:sz="4" w:space="0" w:color="auto"/>
              <w:right w:val="single" w:sz="4" w:space="0" w:color="auto"/>
            </w:tcBorders>
            <w:shd w:val="clear" w:color="auto" w:fill="auto"/>
            <w:noWrap/>
            <w:vAlign w:val="bottom"/>
            <w:hideMark/>
          </w:tcPr>
          <w:p w:rsidR="00022E37" w:rsidRPr="00022E37" w:rsidRDefault="00022E37" w:rsidP="00022E37">
            <w:pPr>
              <w:spacing w:after="0" w:line="240" w:lineRule="auto"/>
              <w:jc w:val="right"/>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30,938,000.00</w:t>
            </w:r>
          </w:p>
        </w:tc>
        <w:tc>
          <w:tcPr>
            <w:tcW w:w="1280" w:type="dxa"/>
            <w:tcBorders>
              <w:top w:val="nil"/>
              <w:left w:val="nil"/>
              <w:bottom w:val="single" w:sz="4" w:space="0" w:color="auto"/>
              <w:right w:val="single" w:sz="4" w:space="0" w:color="auto"/>
            </w:tcBorders>
            <w:shd w:val="clear" w:color="auto" w:fill="auto"/>
            <w:noWrap/>
            <w:vAlign w:val="bottom"/>
            <w:hideMark/>
          </w:tcPr>
          <w:p w:rsidR="00022E37" w:rsidRPr="00022E37" w:rsidRDefault="00022E37" w:rsidP="00022E37">
            <w:pPr>
              <w:spacing w:after="0" w:line="240" w:lineRule="auto"/>
              <w:jc w:val="right"/>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30,938,000.00</w:t>
            </w:r>
          </w:p>
        </w:tc>
        <w:tc>
          <w:tcPr>
            <w:tcW w:w="836" w:type="dxa"/>
            <w:tcBorders>
              <w:top w:val="nil"/>
              <w:left w:val="nil"/>
              <w:bottom w:val="single" w:sz="4" w:space="0" w:color="auto"/>
              <w:right w:val="single" w:sz="4" w:space="0" w:color="auto"/>
            </w:tcBorders>
            <w:shd w:val="clear" w:color="auto" w:fill="auto"/>
            <w:noWrap/>
            <w:vAlign w:val="center"/>
            <w:hideMark/>
          </w:tcPr>
          <w:p w:rsidR="00022E37" w:rsidRPr="00022E37" w:rsidRDefault="00022E37" w:rsidP="00022E37">
            <w:pPr>
              <w:spacing w:after="0" w:line="240" w:lineRule="auto"/>
              <w:jc w:val="center"/>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3.03</w:t>
            </w:r>
          </w:p>
        </w:tc>
      </w:tr>
      <w:tr w:rsidR="00022E37" w:rsidRPr="00022E37" w:rsidTr="00D707F2">
        <w:trPr>
          <w:trHeight w:val="300"/>
        </w:trPr>
        <w:tc>
          <w:tcPr>
            <w:tcW w:w="2189" w:type="dxa"/>
            <w:tcBorders>
              <w:top w:val="nil"/>
              <w:left w:val="single" w:sz="4" w:space="0" w:color="auto"/>
              <w:bottom w:val="single" w:sz="4" w:space="0" w:color="auto"/>
              <w:right w:val="single" w:sz="4" w:space="0" w:color="auto"/>
            </w:tcBorders>
            <w:shd w:val="clear" w:color="auto" w:fill="auto"/>
            <w:noWrap/>
            <w:vAlign w:val="bottom"/>
            <w:hideMark/>
          </w:tcPr>
          <w:p w:rsidR="00022E37" w:rsidRPr="00022E37" w:rsidRDefault="00022E37" w:rsidP="00022E37">
            <w:pPr>
              <w:spacing w:after="0" w:line="240" w:lineRule="auto"/>
              <w:ind w:firstLineChars="100" w:firstLine="160"/>
              <w:rPr>
                <w:rFonts w:ascii="Calibri" w:eastAsia="Times New Roman" w:hAnsi="Calibri" w:cs="Times New Roman"/>
                <w:color w:val="000000"/>
                <w:sz w:val="16"/>
                <w:szCs w:val="16"/>
                <w:lang w:eastAsia="es-PE"/>
              </w:rPr>
            </w:pPr>
            <w:r w:rsidRPr="00022E37">
              <w:rPr>
                <w:rFonts w:ascii="Calibri" w:eastAsia="Times New Roman" w:hAnsi="Calibri" w:cs="Times New Roman"/>
                <w:color w:val="000000"/>
                <w:sz w:val="16"/>
                <w:szCs w:val="16"/>
                <w:lang w:eastAsia="es-PE"/>
              </w:rPr>
              <w:t>8 Servicio de la Deuda Pública</w:t>
            </w:r>
          </w:p>
        </w:tc>
        <w:tc>
          <w:tcPr>
            <w:tcW w:w="1257" w:type="dxa"/>
            <w:tcBorders>
              <w:top w:val="nil"/>
              <w:left w:val="nil"/>
              <w:bottom w:val="single" w:sz="4" w:space="0" w:color="auto"/>
              <w:right w:val="single" w:sz="4" w:space="0" w:color="auto"/>
            </w:tcBorders>
            <w:shd w:val="clear" w:color="auto" w:fill="auto"/>
            <w:noWrap/>
            <w:vAlign w:val="bottom"/>
            <w:hideMark/>
          </w:tcPr>
          <w:p w:rsidR="00022E37" w:rsidRPr="00022E37" w:rsidRDefault="00022E37" w:rsidP="00022E37">
            <w:pPr>
              <w:spacing w:after="0" w:line="240" w:lineRule="auto"/>
              <w:rPr>
                <w:rFonts w:ascii="Calibri" w:eastAsia="Times New Roman" w:hAnsi="Calibri" w:cs="Times New Roman"/>
                <w:color w:val="000000"/>
                <w:sz w:val="16"/>
                <w:szCs w:val="16"/>
                <w:lang w:eastAsia="es-PE"/>
              </w:rPr>
            </w:pPr>
            <w:r w:rsidRPr="00022E37">
              <w:rPr>
                <w:rFonts w:ascii="Calibri" w:eastAsia="Times New Roman" w:hAnsi="Calibri" w:cs="Times New Roman"/>
                <w:color w:val="000000"/>
                <w:sz w:val="16"/>
                <w:szCs w:val="16"/>
                <w:lang w:eastAsia="es-PE"/>
              </w:rPr>
              <w:t> </w:t>
            </w:r>
          </w:p>
        </w:tc>
        <w:tc>
          <w:tcPr>
            <w:tcW w:w="1319" w:type="dxa"/>
            <w:tcBorders>
              <w:top w:val="nil"/>
              <w:left w:val="nil"/>
              <w:bottom w:val="single" w:sz="4" w:space="0" w:color="auto"/>
              <w:right w:val="single" w:sz="4" w:space="0" w:color="auto"/>
            </w:tcBorders>
            <w:shd w:val="clear" w:color="auto" w:fill="auto"/>
            <w:noWrap/>
            <w:vAlign w:val="bottom"/>
            <w:hideMark/>
          </w:tcPr>
          <w:p w:rsidR="00022E37" w:rsidRPr="00022E37" w:rsidRDefault="00022E37" w:rsidP="00022E37">
            <w:pPr>
              <w:spacing w:after="0" w:line="240" w:lineRule="auto"/>
              <w:rPr>
                <w:rFonts w:ascii="Calibri" w:eastAsia="Times New Roman" w:hAnsi="Calibri" w:cs="Times New Roman"/>
                <w:color w:val="000000"/>
                <w:sz w:val="16"/>
                <w:szCs w:val="16"/>
                <w:lang w:eastAsia="es-PE"/>
              </w:rPr>
            </w:pPr>
            <w:r w:rsidRPr="00022E37">
              <w:rPr>
                <w:rFonts w:ascii="Calibri" w:eastAsia="Times New Roman" w:hAnsi="Calibri" w:cs="Times New Roman"/>
                <w:color w:val="000000"/>
                <w:sz w:val="16"/>
                <w:szCs w:val="16"/>
                <w:lang w:eastAsia="es-PE"/>
              </w:rPr>
              <w:t> </w:t>
            </w:r>
          </w:p>
        </w:tc>
        <w:tc>
          <w:tcPr>
            <w:tcW w:w="1341" w:type="dxa"/>
            <w:tcBorders>
              <w:top w:val="nil"/>
              <w:left w:val="nil"/>
              <w:bottom w:val="single" w:sz="4" w:space="0" w:color="auto"/>
              <w:right w:val="single" w:sz="4" w:space="0" w:color="auto"/>
            </w:tcBorders>
            <w:shd w:val="clear" w:color="auto" w:fill="auto"/>
            <w:noWrap/>
            <w:vAlign w:val="bottom"/>
            <w:hideMark/>
          </w:tcPr>
          <w:p w:rsidR="00022E37" w:rsidRPr="00022E37" w:rsidRDefault="00022E37" w:rsidP="00022E37">
            <w:pPr>
              <w:spacing w:after="0" w:line="240" w:lineRule="auto"/>
              <w:jc w:val="right"/>
              <w:rPr>
                <w:rFonts w:ascii="Calibri" w:eastAsia="Times New Roman" w:hAnsi="Calibri" w:cs="Times New Roman"/>
                <w:color w:val="000000"/>
                <w:sz w:val="16"/>
                <w:szCs w:val="16"/>
                <w:lang w:eastAsia="es-PE"/>
              </w:rPr>
            </w:pPr>
            <w:r w:rsidRPr="00022E37">
              <w:rPr>
                <w:rFonts w:ascii="Calibri" w:eastAsia="Times New Roman" w:hAnsi="Calibri" w:cs="Times New Roman"/>
                <w:color w:val="000000"/>
                <w:sz w:val="16"/>
                <w:szCs w:val="16"/>
                <w:lang w:eastAsia="es-PE"/>
              </w:rPr>
              <w:t>30,938,000.00</w:t>
            </w:r>
          </w:p>
        </w:tc>
        <w:tc>
          <w:tcPr>
            <w:tcW w:w="1280" w:type="dxa"/>
            <w:tcBorders>
              <w:top w:val="nil"/>
              <w:left w:val="nil"/>
              <w:bottom w:val="single" w:sz="4" w:space="0" w:color="auto"/>
              <w:right w:val="single" w:sz="4" w:space="0" w:color="auto"/>
            </w:tcBorders>
            <w:shd w:val="clear" w:color="auto" w:fill="auto"/>
            <w:noWrap/>
            <w:vAlign w:val="bottom"/>
            <w:hideMark/>
          </w:tcPr>
          <w:p w:rsidR="00022E37" w:rsidRPr="00022E37" w:rsidRDefault="00022E37" w:rsidP="00022E37">
            <w:pPr>
              <w:spacing w:after="0" w:line="240" w:lineRule="auto"/>
              <w:jc w:val="right"/>
              <w:rPr>
                <w:rFonts w:ascii="Calibri" w:eastAsia="Times New Roman" w:hAnsi="Calibri" w:cs="Times New Roman"/>
                <w:color w:val="000000"/>
                <w:sz w:val="16"/>
                <w:szCs w:val="16"/>
                <w:lang w:eastAsia="es-PE"/>
              </w:rPr>
            </w:pPr>
            <w:r w:rsidRPr="00022E37">
              <w:rPr>
                <w:rFonts w:ascii="Calibri" w:eastAsia="Times New Roman" w:hAnsi="Calibri" w:cs="Times New Roman"/>
                <w:color w:val="000000"/>
                <w:sz w:val="16"/>
                <w:szCs w:val="16"/>
                <w:lang w:eastAsia="es-PE"/>
              </w:rPr>
              <w:t>30,938,000.00</w:t>
            </w:r>
          </w:p>
        </w:tc>
        <w:tc>
          <w:tcPr>
            <w:tcW w:w="836" w:type="dxa"/>
            <w:tcBorders>
              <w:top w:val="nil"/>
              <w:left w:val="nil"/>
              <w:bottom w:val="single" w:sz="4" w:space="0" w:color="auto"/>
              <w:right w:val="single" w:sz="4" w:space="0" w:color="auto"/>
            </w:tcBorders>
            <w:shd w:val="clear" w:color="auto" w:fill="auto"/>
            <w:noWrap/>
            <w:vAlign w:val="center"/>
            <w:hideMark/>
          </w:tcPr>
          <w:p w:rsidR="00022E37" w:rsidRPr="00022E37" w:rsidRDefault="00022E37" w:rsidP="00022E37">
            <w:pPr>
              <w:spacing w:after="0" w:line="240" w:lineRule="auto"/>
              <w:jc w:val="center"/>
              <w:rPr>
                <w:rFonts w:ascii="Calibri" w:eastAsia="Times New Roman" w:hAnsi="Calibri" w:cs="Times New Roman"/>
                <w:color w:val="000000"/>
                <w:sz w:val="16"/>
                <w:szCs w:val="16"/>
                <w:lang w:eastAsia="es-PE"/>
              </w:rPr>
            </w:pPr>
            <w:r w:rsidRPr="00022E37">
              <w:rPr>
                <w:rFonts w:ascii="Calibri" w:eastAsia="Times New Roman" w:hAnsi="Calibri" w:cs="Times New Roman"/>
                <w:color w:val="000000"/>
                <w:sz w:val="16"/>
                <w:szCs w:val="16"/>
                <w:lang w:eastAsia="es-PE"/>
              </w:rPr>
              <w:t>3.03</w:t>
            </w:r>
          </w:p>
        </w:tc>
      </w:tr>
      <w:tr w:rsidR="00022E37" w:rsidRPr="00022E37" w:rsidTr="00D707F2">
        <w:trPr>
          <w:trHeight w:val="300"/>
        </w:trPr>
        <w:tc>
          <w:tcPr>
            <w:tcW w:w="2189" w:type="dxa"/>
            <w:tcBorders>
              <w:top w:val="nil"/>
              <w:left w:val="single" w:sz="4" w:space="0" w:color="auto"/>
              <w:bottom w:val="nil"/>
              <w:right w:val="single" w:sz="4" w:space="0" w:color="auto"/>
            </w:tcBorders>
            <w:shd w:val="clear" w:color="DCE6F1" w:fill="DCE6F1"/>
            <w:noWrap/>
            <w:vAlign w:val="center"/>
            <w:hideMark/>
          </w:tcPr>
          <w:p w:rsidR="00022E37" w:rsidRPr="00022E37" w:rsidRDefault="00022E37" w:rsidP="00022E37">
            <w:pPr>
              <w:spacing w:after="0" w:line="240" w:lineRule="auto"/>
              <w:jc w:val="center"/>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TOTAL</w:t>
            </w:r>
          </w:p>
        </w:tc>
        <w:tc>
          <w:tcPr>
            <w:tcW w:w="1257" w:type="dxa"/>
            <w:tcBorders>
              <w:top w:val="nil"/>
              <w:left w:val="nil"/>
              <w:bottom w:val="nil"/>
              <w:right w:val="single" w:sz="4" w:space="0" w:color="auto"/>
            </w:tcBorders>
            <w:shd w:val="clear" w:color="DCE6F1" w:fill="DCE6F1"/>
            <w:noWrap/>
            <w:vAlign w:val="bottom"/>
            <w:hideMark/>
          </w:tcPr>
          <w:p w:rsidR="00022E37" w:rsidRPr="00022E37" w:rsidRDefault="00022E37" w:rsidP="00022E37">
            <w:pPr>
              <w:spacing w:after="0" w:line="240" w:lineRule="auto"/>
              <w:jc w:val="right"/>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929,903,374</w:t>
            </w:r>
          </w:p>
        </w:tc>
        <w:tc>
          <w:tcPr>
            <w:tcW w:w="1319" w:type="dxa"/>
            <w:tcBorders>
              <w:top w:val="nil"/>
              <w:left w:val="nil"/>
              <w:bottom w:val="nil"/>
              <w:right w:val="single" w:sz="4" w:space="0" w:color="auto"/>
            </w:tcBorders>
            <w:shd w:val="clear" w:color="DCE6F1" w:fill="DCE6F1"/>
            <w:noWrap/>
            <w:vAlign w:val="bottom"/>
            <w:hideMark/>
          </w:tcPr>
          <w:p w:rsidR="00022E37" w:rsidRPr="00022E37" w:rsidRDefault="00022E37" w:rsidP="00022E37">
            <w:pPr>
              <w:spacing w:after="0" w:line="240" w:lineRule="auto"/>
              <w:jc w:val="right"/>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17,103,670</w:t>
            </w:r>
          </w:p>
        </w:tc>
        <w:tc>
          <w:tcPr>
            <w:tcW w:w="1341" w:type="dxa"/>
            <w:tcBorders>
              <w:top w:val="nil"/>
              <w:left w:val="nil"/>
              <w:bottom w:val="nil"/>
              <w:right w:val="single" w:sz="4" w:space="0" w:color="auto"/>
            </w:tcBorders>
            <w:shd w:val="clear" w:color="DCE6F1" w:fill="DCE6F1"/>
            <w:noWrap/>
            <w:vAlign w:val="bottom"/>
            <w:hideMark/>
          </w:tcPr>
          <w:p w:rsidR="00022E37" w:rsidRPr="00022E37" w:rsidRDefault="00022E37" w:rsidP="00022E37">
            <w:pPr>
              <w:spacing w:after="0" w:line="240" w:lineRule="auto"/>
              <w:jc w:val="right"/>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73,104,384.00</w:t>
            </w:r>
          </w:p>
        </w:tc>
        <w:tc>
          <w:tcPr>
            <w:tcW w:w="1280" w:type="dxa"/>
            <w:tcBorders>
              <w:top w:val="nil"/>
              <w:left w:val="nil"/>
              <w:bottom w:val="nil"/>
              <w:right w:val="single" w:sz="4" w:space="0" w:color="auto"/>
            </w:tcBorders>
            <w:shd w:val="clear" w:color="DCE6F1" w:fill="DCE6F1"/>
            <w:noWrap/>
            <w:vAlign w:val="bottom"/>
            <w:hideMark/>
          </w:tcPr>
          <w:p w:rsidR="00022E37" w:rsidRPr="00022E37" w:rsidRDefault="00022E37" w:rsidP="00022E37">
            <w:pPr>
              <w:spacing w:after="0" w:line="240" w:lineRule="auto"/>
              <w:jc w:val="right"/>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1,020,111,428.00</w:t>
            </w:r>
          </w:p>
        </w:tc>
        <w:tc>
          <w:tcPr>
            <w:tcW w:w="836" w:type="dxa"/>
            <w:tcBorders>
              <w:top w:val="nil"/>
              <w:left w:val="nil"/>
              <w:bottom w:val="nil"/>
              <w:right w:val="single" w:sz="4" w:space="0" w:color="auto"/>
            </w:tcBorders>
            <w:shd w:val="clear" w:color="000000" w:fill="DCE6F1"/>
            <w:noWrap/>
            <w:vAlign w:val="center"/>
            <w:hideMark/>
          </w:tcPr>
          <w:p w:rsidR="00381237" w:rsidRDefault="00381237" w:rsidP="00022E37">
            <w:pPr>
              <w:spacing w:after="0" w:line="240" w:lineRule="auto"/>
              <w:jc w:val="center"/>
              <w:rPr>
                <w:rFonts w:ascii="Calibri" w:eastAsia="Times New Roman" w:hAnsi="Calibri" w:cs="Times New Roman"/>
                <w:b/>
                <w:bCs/>
                <w:color w:val="000000"/>
                <w:sz w:val="16"/>
                <w:szCs w:val="16"/>
                <w:lang w:eastAsia="es-PE"/>
              </w:rPr>
            </w:pPr>
          </w:p>
          <w:p w:rsidR="00022E37" w:rsidRPr="00022E37" w:rsidRDefault="00022E37" w:rsidP="00022E37">
            <w:pPr>
              <w:spacing w:after="0" w:line="240" w:lineRule="auto"/>
              <w:jc w:val="center"/>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100.00</w:t>
            </w:r>
          </w:p>
        </w:tc>
      </w:tr>
      <w:tr w:rsidR="00022E37" w:rsidRPr="00022E37" w:rsidTr="00D707F2">
        <w:trPr>
          <w:trHeight w:val="80"/>
        </w:trPr>
        <w:tc>
          <w:tcPr>
            <w:tcW w:w="2189" w:type="dxa"/>
            <w:tcBorders>
              <w:top w:val="nil"/>
              <w:left w:val="single" w:sz="4" w:space="0" w:color="auto"/>
              <w:bottom w:val="single" w:sz="4" w:space="0" w:color="auto"/>
              <w:right w:val="single" w:sz="4" w:space="0" w:color="auto"/>
            </w:tcBorders>
            <w:shd w:val="clear" w:color="DCE6F1" w:fill="DCE6F1"/>
            <w:noWrap/>
            <w:vAlign w:val="center"/>
            <w:hideMark/>
          </w:tcPr>
          <w:p w:rsidR="00022E37" w:rsidRPr="00022E37" w:rsidRDefault="00022E37" w:rsidP="00022E37">
            <w:pPr>
              <w:spacing w:after="0" w:line="240" w:lineRule="auto"/>
              <w:jc w:val="center"/>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w:t>
            </w:r>
          </w:p>
        </w:tc>
        <w:tc>
          <w:tcPr>
            <w:tcW w:w="1257" w:type="dxa"/>
            <w:tcBorders>
              <w:top w:val="nil"/>
              <w:left w:val="nil"/>
              <w:bottom w:val="single" w:sz="4" w:space="0" w:color="auto"/>
              <w:right w:val="single" w:sz="4" w:space="0" w:color="auto"/>
            </w:tcBorders>
            <w:shd w:val="clear" w:color="000000" w:fill="DCE6F1"/>
            <w:noWrap/>
            <w:vAlign w:val="bottom"/>
            <w:hideMark/>
          </w:tcPr>
          <w:p w:rsidR="00022E37" w:rsidRPr="00022E37" w:rsidRDefault="00022E37" w:rsidP="00022E37">
            <w:pPr>
              <w:spacing w:after="0" w:line="240" w:lineRule="auto"/>
              <w:jc w:val="right"/>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91.16</w:t>
            </w:r>
          </w:p>
        </w:tc>
        <w:tc>
          <w:tcPr>
            <w:tcW w:w="1319" w:type="dxa"/>
            <w:tcBorders>
              <w:top w:val="nil"/>
              <w:left w:val="nil"/>
              <w:bottom w:val="single" w:sz="4" w:space="0" w:color="auto"/>
              <w:right w:val="single" w:sz="4" w:space="0" w:color="auto"/>
            </w:tcBorders>
            <w:shd w:val="clear" w:color="000000" w:fill="DCE6F1"/>
            <w:noWrap/>
            <w:vAlign w:val="bottom"/>
            <w:hideMark/>
          </w:tcPr>
          <w:p w:rsidR="00022E37" w:rsidRPr="00022E37" w:rsidRDefault="00022E37" w:rsidP="00022E37">
            <w:pPr>
              <w:spacing w:after="0" w:line="240" w:lineRule="auto"/>
              <w:jc w:val="right"/>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1.68</w:t>
            </w:r>
          </w:p>
        </w:tc>
        <w:tc>
          <w:tcPr>
            <w:tcW w:w="1341" w:type="dxa"/>
            <w:tcBorders>
              <w:top w:val="nil"/>
              <w:left w:val="nil"/>
              <w:bottom w:val="single" w:sz="4" w:space="0" w:color="auto"/>
              <w:right w:val="single" w:sz="4" w:space="0" w:color="auto"/>
            </w:tcBorders>
            <w:shd w:val="clear" w:color="000000" w:fill="DCE6F1"/>
            <w:noWrap/>
            <w:vAlign w:val="bottom"/>
            <w:hideMark/>
          </w:tcPr>
          <w:p w:rsidR="00022E37" w:rsidRPr="00022E37" w:rsidRDefault="00022E37" w:rsidP="00022E37">
            <w:pPr>
              <w:spacing w:after="0" w:line="240" w:lineRule="auto"/>
              <w:jc w:val="right"/>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7.17</w:t>
            </w:r>
          </w:p>
        </w:tc>
        <w:tc>
          <w:tcPr>
            <w:tcW w:w="1280" w:type="dxa"/>
            <w:tcBorders>
              <w:top w:val="nil"/>
              <w:left w:val="nil"/>
              <w:bottom w:val="single" w:sz="4" w:space="0" w:color="auto"/>
              <w:right w:val="single" w:sz="4" w:space="0" w:color="auto"/>
            </w:tcBorders>
            <w:shd w:val="clear" w:color="000000" w:fill="DCE6F1"/>
            <w:noWrap/>
            <w:vAlign w:val="bottom"/>
            <w:hideMark/>
          </w:tcPr>
          <w:p w:rsidR="00022E37" w:rsidRPr="00022E37" w:rsidRDefault="00022E37" w:rsidP="00022E37">
            <w:pPr>
              <w:spacing w:after="0" w:line="240" w:lineRule="auto"/>
              <w:jc w:val="right"/>
              <w:rPr>
                <w:rFonts w:ascii="Calibri" w:eastAsia="Times New Roman" w:hAnsi="Calibri" w:cs="Times New Roman"/>
                <w:b/>
                <w:bCs/>
                <w:color w:val="000000"/>
                <w:sz w:val="16"/>
                <w:szCs w:val="16"/>
                <w:lang w:eastAsia="es-PE"/>
              </w:rPr>
            </w:pPr>
            <w:r w:rsidRPr="00022E37">
              <w:rPr>
                <w:rFonts w:ascii="Calibri" w:eastAsia="Times New Roman" w:hAnsi="Calibri" w:cs="Times New Roman"/>
                <w:b/>
                <w:bCs/>
                <w:color w:val="000000"/>
                <w:sz w:val="16"/>
                <w:szCs w:val="16"/>
                <w:lang w:eastAsia="es-PE"/>
              </w:rPr>
              <w:t>100.00</w:t>
            </w:r>
          </w:p>
        </w:tc>
        <w:tc>
          <w:tcPr>
            <w:tcW w:w="836" w:type="dxa"/>
            <w:tcBorders>
              <w:top w:val="nil"/>
              <w:left w:val="nil"/>
              <w:bottom w:val="single" w:sz="4" w:space="0" w:color="auto"/>
              <w:right w:val="single" w:sz="4" w:space="0" w:color="auto"/>
            </w:tcBorders>
            <w:shd w:val="clear" w:color="000000" w:fill="DCE6F1"/>
            <w:noWrap/>
            <w:vAlign w:val="bottom"/>
            <w:hideMark/>
          </w:tcPr>
          <w:p w:rsidR="00022E37" w:rsidRPr="00022E37" w:rsidRDefault="00022E37" w:rsidP="00022E37">
            <w:pPr>
              <w:spacing w:after="0" w:line="240" w:lineRule="auto"/>
              <w:jc w:val="center"/>
              <w:rPr>
                <w:rFonts w:ascii="Calibri" w:eastAsia="Times New Roman" w:hAnsi="Calibri" w:cs="Times New Roman"/>
                <w:b/>
                <w:bCs/>
                <w:color w:val="000000"/>
                <w:sz w:val="16"/>
                <w:szCs w:val="16"/>
                <w:lang w:eastAsia="es-PE"/>
              </w:rPr>
            </w:pPr>
          </w:p>
        </w:tc>
      </w:tr>
    </w:tbl>
    <w:p w:rsidR="00BC4330" w:rsidRPr="00AF63F6" w:rsidRDefault="00BC4330" w:rsidP="00536DE4">
      <w:pPr>
        <w:tabs>
          <w:tab w:val="left" w:pos="567"/>
        </w:tabs>
        <w:spacing w:after="0" w:line="240" w:lineRule="auto"/>
        <w:jc w:val="both"/>
        <w:rPr>
          <w:rFonts w:cstheme="minorHAnsi"/>
          <w:sz w:val="14"/>
          <w:szCs w:val="14"/>
        </w:rPr>
      </w:pPr>
      <w:r>
        <w:rPr>
          <w:rFonts w:cstheme="minorHAnsi"/>
          <w:sz w:val="16"/>
          <w:szCs w:val="16"/>
        </w:rPr>
        <w:t xml:space="preserve">            </w:t>
      </w:r>
      <w:r w:rsidR="00CA0EFE">
        <w:rPr>
          <w:rFonts w:cstheme="minorHAnsi"/>
          <w:sz w:val="16"/>
          <w:szCs w:val="16"/>
        </w:rPr>
        <w:tab/>
      </w:r>
      <w:r w:rsidRPr="00AF63F6">
        <w:rPr>
          <w:rFonts w:cstheme="minorHAnsi"/>
          <w:sz w:val="14"/>
          <w:szCs w:val="14"/>
        </w:rPr>
        <w:t>Fuente: Sub Gerencia de Presupuesto y Tributación</w:t>
      </w:r>
    </w:p>
    <w:p w:rsidR="00BC4330" w:rsidRPr="00AF63F6" w:rsidRDefault="00BC4330" w:rsidP="00267A85">
      <w:pPr>
        <w:tabs>
          <w:tab w:val="left" w:pos="567"/>
        </w:tabs>
        <w:spacing w:after="0" w:line="240" w:lineRule="auto"/>
        <w:ind w:firstLine="567"/>
        <w:jc w:val="both"/>
        <w:rPr>
          <w:rFonts w:cstheme="minorHAnsi"/>
          <w:sz w:val="14"/>
          <w:szCs w:val="14"/>
        </w:rPr>
      </w:pPr>
      <w:r w:rsidRPr="00AF63F6">
        <w:rPr>
          <w:rFonts w:cstheme="minorHAnsi"/>
          <w:sz w:val="14"/>
          <w:szCs w:val="14"/>
        </w:rPr>
        <w:t xml:space="preserve">Reporte SIAF-SP </w:t>
      </w:r>
      <w:r w:rsidR="0066074C" w:rsidRPr="00AF63F6">
        <w:rPr>
          <w:rFonts w:cstheme="minorHAnsi"/>
          <w:sz w:val="14"/>
          <w:szCs w:val="14"/>
        </w:rPr>
        <w:t>al 30 de julio 2015</w:t>
      </w:r>
    </w:p>
    <w:p w:rsidR="00267A85" w:rsidRPr="00FA2A14" w:rsidRDefault="00267A85" w:rsidP="00267A85">
      <w:pPr>
        <w:pStyle w:val="Prrafodelista"/>
        <w:spacing w:after="0" w:line="276" w:lineRule="auto"/>
        <w:ind w:left="567"/>
        <w:jc w:val="both"/>
        <w:rPr>
          <w:rFonts w:asciiTheme="minorHAnsi" w:hAnsiTheme="minorHAnsi" w:cstheme="minorHAnsi"/>
          <w:color w:val="auto"/>
          <w:sz w:val="22"/>
          <w:szCs w:val="22"/>
        </w:rPr>
      </w:pPr>
    </w:p>
    <w:p w:rsidR="003C6DA5" w:rsidRPr="00FA2A14" w:rsidRDefault="003C6DA5" w:rsidP="00267A85">
      <w:pPr>
        <w:pStyle w:val="Prrafodelista"/>
        <w:spacing w:after="0" w:line="276" w:lineRule="auto"/>
        <w:ind w:left="567"/>
        <w:jc w:val="both"/>
        <w:rPr>
          <w:rFonts w:asciiTheme="minorHAnsi" w:hAnsiTheme="minorHAnsi" w:cstheme="minorHAnsi"/>
          <w:color w:val="auto"/>
          <w:sz w:val="22"/>
          <w:szCs w:val="22"/>
        </w:rPr>
      </w:pPr>
      <w:r w:rsidRPr="00FA2A14">
        <w:rPr>
          <w:rFonts w:asciiTheme="minorHAnsi" w:hAnsiTheme="minorHAnsi" w:cstheme="minorHAnsi"/>
          <w:color w:val="auto"/>
          <w:sz w:val="22"/>
          <w:szCs w:val="22"/>
        </w:rPr>
        <w:t>Del cuadro N° 0</w:t>
      </w:r>
      <w:r w:rsidR="00BE32E6" w:rsidRPr="00FA2A14">
        <w:rPr>
          <w:rFonts w:asciiTheme="minorHAnsi" w:hAnsiTheme="minorHAnsi" w:cstheme="minorHAnsi"/>
          <w:color w:val="auto"/>
          <w:sz w:val="22"/>
          <w:szCs w:val="22"/>
        </w:rPr>
        <w:t>2</w:t>
      </w:r>
      <w:r w:rsidRPr="00FA2A14">
        <w:rPr>
          <w:rFonts w:asciiTheme="minorHAnsi" w:hAnsiTheme="minorHAnsi" w:cstheme="minorHAnsi"/>
          <w:color w:val="auto"/>
          <w:sz w:val="22"/>
          <w:szCs w:val="22"/>
        </w:rPr>
        <w:t xml:space="preserve">, se puede </w:t>
      </w:r>
      <w:r w:rsidR="000B6F9B" w:rsidRPr="00FA2A14">
        <w:rPr>
          <w:rFonts w:asciiTheme="minorHAnsi" w:hAnsiTheme="minorHAnsi" w:cstheme="minorHAnsi"/>
          <w:color w:val="auto"/>
          <w:sz w:val="22"/>
          <w:szCs w:val="22"/>
        </w:rPr>
        <w:t>concluir</w:t>
      </w:r>
      <w:r w:rsidRPr="00FA2A14">
        <w:rPr>
          <w:rFonts w:asciiTheme="minorHAnsi" w:hAnsiTheme="minorHAnsi" w:cstheme="minorHAnsi"/>
          <w:color w:val="auto"/>
          <w:sz w:val="22"/>
          <w:szCs w:val="22"/>
        </w:rPr>
        <w:t xml:space="preserve">, que del total aprobado, el </w:t>
      </w:r>
      <w:r w:rsidR="0083404F" w:rsidRPr="00FA2A14">
        <w:rPr>
          <w:rFonts w:asciiTheme="minorHAnsi" w:hAnsiTheme="minorHAnsi" w:cstheme="minorHAnsi"/>
          <w:color w:val="auto"/>
          <w:sz w:val="22"/>
          <w:szCs w:val="22"/>
        </w:rPr>
        <w:t>59.81</w:t>
      </w:r>
      <w:r w:rsidRPr="00FA2A14">
        <w:rPr>
          <w:rFonts w:asciiTheme="minorHAnsi" w:hAnsiTheme="minorHAnsi" w:cstheme="minorHAnsi"/>
          <w:color w:val="auto"/>
          <w:sz w:val="22"/>
          <w:szCs w:val="22"/>
        </w:rPr>
        <w:t xml:space="preserve">% </w:t>
      </w:r>
      <w:r w:rsidR="0096575C" w:rsidRPr="00FA2A14">
        <w:rPr>
          <w:rFonts w:asciiTheme="minorHAnsi" w:hAnsiTheme="minorHAnsi" w:cstheme="minorHAnsi"/>
          <w:color w:val="auto"/>
          <w:sz w:val="22"/>
          <w:szCs w:val="22"/>
        </w:rPr>
        <w:t>se</w:t>
      </w:r>
      <w:r w:rsidRPr="00FA2A14">
        <w:rPr>
          <w:rFonts w:asciiTheme="minorHAnsi" w:hAnsiTheme="minorHAnsi" w:cstheme="minorHAnsi"/>
          <w:color w:val="auto"/>
          <w:sz w:val="22"/>
          <w:szCs w:val="22"/>
        </w:rPr>
        <w:t xml:space="preserve"> </w:t>
      </w:r>
      <w:r w:rsidR="0096575C" w:rsidRPr="00FA2A14">
        <w:rPr>
          <w:rFonts w:asciiTheme="minorHAnsi" w:hAnsiTheme="minorHAnsi" w:cstheme="minorHAnsi"/>
          <w:color w:val="auto"/>
          <w:sz w:val="22"/>
          <w:szCs w:val="22"/>
        </w:rPr>
        <w:t xml:space="preserve">ha </w:t>
      </w:r>
      <w:r w:rsidRPr="00FA2A14">
        <w:rPr>
          <w:rFonts w:asciiTheme="minorHAnsi" w:hAnsiTheme="minorHAnsi" w:cstheme="minorHAnsi"/>
          <w:color w:val="auto"/>
          <w:sz w:val="22"/>
          <w:szCs w:val="22"/>
        </w:rPr>
        <w:t>destinado para el pago del personal activo y cesante del Gobierno Regional de Cajamarca, y que los montos considerados para la operatividad de la Institución, es de 1</w:t>
      </w:r>
      <w:r w:rsidR="0083404F" w:rsidRPr="00FA2A14">
        <w:rPr>
          <w:rFonts w:asciiTheme="minorHAnsi" w:hAnsiTheme="minorHAnsi" w:cstheme="minorHAnsi"/>
          <w:color w:val="auto"/>
          <w:sz w:val="22"/>
          <w:szCs w:val="22"/>
        </w:rPr>
        <w:t>8.15</w:t>
      </w:r>
      <w:r w:rsidRPr="00FA2A14">
        <w:rPr>
          <w:rFonts w:asciiTheme="minorHAnsi" w:hAnsiTheme="minorHAnsi" w:cstheme="minorHAnsi"/>
          <w:color w:val="auto"/>
          <w:sz w:val="22"/>
          <w:szCs w:val="22"/>
        </w:rPr>
        <w:t xml:space="preserve">% (Servicios básicos, mantenimiento de la infraestructura, compra de materiales, etc.), el </w:t>
      </w:r>
      <w:r w:rsidR="0096575C" w:rsidRPr="00FA2A14">
        <w:rPr>
          <w:rFonts w:asciiTheme="minorHAnsi" w:hAnsiTheme="minorHAnsi" w:cstheme="minorHAnsi"/>
          <w:color w:val="auto"/>
          <w:sz w:val="22"/>
          <w:szCs w:val="22"/>
        </w:rPr>
        <w:t>2.</w:t>
      </w:r>
      <w:r w:rsidR="0083404F" w:rsidRPr="00FA2A14">
        <w:rPr>
          <w:rFonts w:asciiTheme="minorHAnsi" w:hAnsiTheme="minorHAnsi" w:cstheme="minorHAnsi"/>
          <w:color w:val="auto"/>
          <w:sz w:val="22"/>
          <w:szCs w:val="22"/>
        </w:rPr>
        <w:t>10</w:t>
      </w:r>
      <w:r w:rsidRPr="00FA2A14">
        <w:rPr>
          <w:rFonts w:asciiTheme="minorHAnsi" w:hAnsiTheme="minorHAnsi" w:cstheme="minorHAnsi"/>
          <w:color w:val="auto"/>
          <w:sz w:val="22"/>
          <w:szCs w:val="22"/>
        </w:rPr>
        <w:t>% del presupuesto es para cumplir con el pago contraído con el JICA</w:t>
      </w:r>
      <w:r w:rsidR="000B6F9B" w:rsidRPr="00FA2A14">
        <w:rPr>
          <w:rFonts w:asciiTheme="minorHAnsi" w:hAnsiTheme="minorHAnsi" w:cstheme="minorHAnsi"/>
          <w:color w:val="auto"/>
          <w:sz w:val="22"/>
          <w:szCs w:val="22"/>
        </w:rPr>
        <w:t xml:space="preserve"> por el endeudamiento</w:t>
      </w:r>
      <w:r w:rsidRPr="00FA2A14">
        <w:rPr>
          <w:rFonts w:asciiTheme="minorHAnsi" w:hAnsiTheme="minorHAnsi" w:cstheme="minorHAnsi"/>
          <w:color w:val="auto"/>
          <w:sz w:val="22"/>
          <w:szCs w:val="22"/>
        </w:rPr>
        <w:t xml:space="preserve">, </w:t>
      </w:r>
      <w:r w:rsidR="000B6F9B" w:rsidRPr="00FA2A14">
        <w:rPr>
          <w:rFonts w:asciiTheme="minorHAnsi" w:hAnsiTheme="minorHAnsi" w:cstheme="minorHAnsi"/>
          <w:color w:val="auto"/>
          <w:sz w:val="22"/>
          <w:szCs w:val="22"/>
        </w:rPr>
        <w:t>para</w:t>
      </w:r>
      <w:r w:rsidRPr="00FA2A14">
        <w:rPr>
          <w:rFonts w:asciiTheme="minorHAnsi" w:hAnsiTheme="minorHAnsi" w:cstheme="minorHAnsi"/>
          <w:color w:val="auto"/>
          <w:sz w:val="22"/>
          <w:szCs w:val="22"/>
        </w:rPr>
        <w:t xml:space="preserve"> la ejecución de proyectos de electrificación y saneamiento, el </w:t>
      </w:r>
      <w:r w:rsidR="0083404F" w:rsidRPr="00FA2A14">
        <w:rPr>
          <w:rFonts w:asciiTheme="minorHAnsi" w:hAnsiTheme="minorHAnsi" w:cstheme="minorHAnsi"/>
          <w:color w:val="auto"/>
          <w:sz w:val="22"/>
          <w:szCs w:val="22"/>
        </w:rPr>
        <w:t>13</w:t>
      </w:r>
      <w:r w:rsidR="00FA2A14" w:rsidRPr="00FA2A14">
        <w:rPr>
          <w:rFonts w:asciiTheme="minorHAnsi" w:hAnsiTheme="minorHAnsi" w:cstheme="minorHAnsi"/>
          <w:color w:val="auto"/>
          <w:sz w:val="22"/>
          <w:szCs w:val="22"/>
        </w:rPr>
        <w:t>.57</w:t>
      </w:r>
      <w:r w:rsidR="000B6F9B" w:rsidRPr="00FA2A14">
        <w:rPr>
          <w:rFonts w:asciiTheme="minorHAnsi" w:hAnsiTheme="minorHAnsi" w:cstheme="minorHAnsi"/>
          <w:color w:val="auto"/>
          <w:sz w:val="22"/>
          <w:szCs w:val="22"/>
        </w:rPr>
        <w:t>%</w:t>
      </w:r>
      <w:r w:rsidRPr="00FA2A14">
        <w:rPr>
          <w:rFonts w:asciiTheme="minorHAnsi" w:hAnsiTheme="minorHAnsi" w:cstheme="minorHAnsi"/>
          <w:color w:val="auto"/>
          <w:sz w:val="22"/>
          <w:szCs w:val="22"/>
        </w:rPr>
        <w:t xml:space="preserve"> </w:t>
      </w:r>
      <w:r w:rsidR="00267A85" w:rsidRPr="00FA2A14">
        <w:rPr>
          <w:rFonts w:asciiTheme="minorHAnsi" w:hAnsiTheme="minorHAnsi" w:cstheme="minorHAnsi"/>
          <w:color w:val="auto"/>
          <w:sz w:val="22"/>
          <w:szCs w:val="22"/>
        </w:rPr>
        <w:t>se ha</w:t>
      </w:r>
      <w:r w:rsidRPr="00FA2A14">
        <w:rPr>
          <w:rFonts w:asciiTheme="minorHAnsi" w:hAnsiTheme="minorHAnsi" w:cstheme="minorHAnsi"/>
          <w:color w:val="auto"/>
          <w:sz w:val="22"/>
          <w:szCs w:val="22"/>
        </w:rPr>
        <w:t xml:space="preserve"> destinado para la ejecución de proyectos de inversión pública, así como para el equipamiento y finalmente el </w:t>
      </w:r>
      <w:r w:rsidRPr="0027431D">
        <w:rPr>
          <w:rFonts w:asciiTheme="minorHAnsi" w:hAnsiTheme="minorHAnsi" w:cstheme="minorHAnsi"/>
          <w:color w:val="auto"/>
          <w:sz w:val="22"/>
          <w:szCs w:val="22"/>
        </w:rPr>
        <w:t>0.</w:t>
      </w:r>
      <w:r w:rsidR="0096575C" w:rsidRPr="0027431D">
        <w:rPr>
          <w:rFonts w:asciiTheme="minorHAnsi" w:hAnsiTheme="minorHAnsi" w:cstheme="minorHAnsi"/>
          <w:color w:val="auto"/>
          <w:sz w:val="22"/>
          <w:szCs w:val="22"/>
        </w:rPr>
        <w:t>6</w:t>
      </w:r>
      <w:r w:rsidR="0027431D" w:rsidRPr="0027431D">
        <w:rPr>
          <w:rFonts w:asciiTheme="minorHAnsi" w:hAnsiTheme="minorHAnsi" w:cstheme="minorHAnsi"/>
          <w:color w:val="auto"/>
          <w:sz w:val="22"/>
          <w:szCs w:val="22"/>
        </w:rPr>
        <w:t>2</w:t>
      </w:r>
      <w:r w:rsidRPr="0027431D">
        <w:rPr>
          <w:rFonts w:asciiTheme="minorHAnsi" w:hAnsiTheme="minorHAnsi" w:cstheme="minorHAnsi"/>
          <w:color w:val="auto"/>
          <w:sz w:val="22"/>
          <w:szCs w:val="22"/>
        </w:rPr>
        <w:t xml:space="preserve">% </w:t>
      </w:r>
      <w:r w:rsidR="00A36C05" w:rsidRPr="00FA2A14">
        <w:rPr>
          <w:rFonts w:asciiTheme="minorHAnsi" w:hAnsiTheme="minorHAnsi" w:cstheme="minorHAnsi"/>
          <w:color w:val="auto"/>
          <w:sz w:val="22"/>
          <w:szCs w:val="22"/>
        </w:rPr>
        <w:t>se orienta para</w:t>
      </w:r>
      <w:r w:rsidRPr="00FA2A14">
        <w:rPr>
          <w:rFonts w:asciiTheme="minorHAnsi" w:hAnsiTheme="minorHAnsi" w:cstheme="minorHAnsi"/>
          <w:color w:val="auto"/>
          <w:sz w:val="22"/>
          <w:szCs w:val="22"/>
        </w:rPr>
        <w:t xml:space="preserve"> la contratación de personal CLAS de las Unidades Ejecutoras del Sector Salud.</w:t>
      </w:r>
    </w:p>
    <w:p w:rsidR="002F0DCE" w:rsidRDefault="002F0DCE" w:rsidP="003C6DA5">
      <w:pPr>
        <w:spacing w:line="240" w:lineRule="auto"/>
        <w:jc w:val="center"/>
        <w:rPr>
          <w:rFonts w:cstheme="minorHAnsi"/>
          <w:b/>
        </w:rPr>
      </w:pPr>
    </w:p>
    <w:p w:rsidR="003C6DA5" w:rsidRPr="00C53069" w:rsidRDefault="003C6DA5" w:rsidP="0027431D">
      <w:pPr>
        <w:ind w:left="567"/>
        <w:jc w:val="both"/>
        <w:rPr>
          <w:rFonts w:cstheme="minorHAnsi"/>
        </w:rPr>
      </w:pPr>
      <w:r w:rsidRPr="00C53069">
        <w:rPr>
          <w:rFonts w:cstheme="minorHAnsi"/>
        </w:rPr>
        <w:t xml:space="preserve">Sin embargo, en el </w:t>
      </w:r>
      <w:r w:rsidR="00381237">
        <w:rPr>
          <w:rFonts w:cstheme="minorHAnsi"/>
        </w:rPr>
        <w:t>primer semestre</w:t>
      </w:r>
      <w:r w:rsidRPr="00C53069">
        <w:rPr>
          <w:rFonts w:cstheme="minorHAnsi"/>
        </w:rPr>
        <w:t xml:space="preserve"> se dieron incorporaciones al Presupuesto Institucional de Apertura, producto de transferencias financieras (Sector Salud), transferencias de partidas, para los Sectores de Educación y Salud (Nombramiento del Personal de Salud, Implementación de la Ley 29444, Ley de la Reforma Magisterial, entre otras), continuidad </w:t>
      </w:r>
      <w:r w:rsidRPr="00C53069">
        <w:rPr>
          <w:rFonts w:cstheme="minorHAnsi"/>
        </w:rPr>
        <w:lastRenderedPageBreak/>
        <w:t xml:space="preserve">de inversiones, así como la incorporación de los Saldos de Balance, hecho que conllevó a que se concluyera con un Presupuesto Institucional Modificado – PIM de S/. </w:t>
      </w:r>
      <w:r w:rsidR="00E410B9" w:rsidRPr="00E410B9">
        <w:rPr>
          <w:rFonts w:cstheme="minorHAnsi"/>
        </w:rPr>
        <w:t>1</w:t>
      </w:r>
      <w:r w:rsidR="00E410B9">
        <w:rPr>
          <w:rFonts w:cstheme="minorHAnsi"/>
        </w:rPr>
        <w:t>´</w:t>
      </w:r>
      <w:r w:rsidR="00E410B9" w:rsidRPr="00E410B9">
        <w:rPr>
          <w:rFonts w:cstheme="minorHAnsi"/>
        </w:rPr>
        <w:t>384,172,135</w:t>
      </w:r>
      <w:r w:rsidRPr="00C53069">
        <w:rPr>
          <w:rFonts w:cstheme="minorHAnsi"/>
        </w:rPr>
        <w:t>, tal como se muestra en el cuadro N° 0</w:t>
      </w:r>
      <w:r w:rsidR="0096575C">
        <w:rPr>
          <w:rFonts w:cstheme="minorHAnsi"/>
        </w:rPr>
        <w:t>2</w:t>
      </w:r>
      <w:r w:rsidRPr="00C53069">
        <w:rPr>
          <w:rFonts w:cstheme="minorHAnsi"/>
        </w:rPr>
        <w:t xml:space="preserve">, donde se </w:t>
      </w:r>
      <w:r w:rsidR="000246A3">
        <w:rPr>
          <w:rFonts w:cstheme="minorHAnsi"/>
        </w:rPr>
        <w:t>visualiza</w:t>
      </w:r>
      <w:r w:rsidRPr="00C53069">
        <w:rPr>
          <w:rFonts w:cstheme="minorHAnsi"/>
        </w:rPr>
        <w:t xml:space="preserve"> la incorporación de dos Fuentes de Financiamiento adicionales: Recursos por Operaciones Oficiales de Crédito y Donaciones y </w:t>
      </w:r>
      <w:r w:rsidR="00267A85">
        <w:rPr>
          <w:rFonts w:cstheme="minorHAnsi"/>
        </w:rPr>
        <w:t>T</w:t>
      </w:r>
      <w:r w:rsidRPr="00C53069">
        <w:rPr>
          <w:rFonts w:cstheme="minorHAnsi"/>
        </w:rPr>
        <w:t>ransferencias, la primera de ellas destinados exclusivamente para lo que es inversión y la segunda que contiene las transferencias que realiza el Seguro Integral de Salud, para el cumplimiento de los compromisos asumidos por parte de las Unidades Ejecutoras de Salud y por otro lado se encuentra los recursos producto de la incorporación de los Remanentes de Utilidades.</w:t>
      </w:r>
    </w:p>
    <w:p w:rsidR="003C6DA5" w:rsidRDefault="003C6DA5" w:rsidP="000246A3">
      <w:pPr>
        <w:ind w:firstLine="709"/>
        <w:jc w:val="center"/>
        <w:rPr>
          <w:b/>
        </w:rPr>
      </w:pPr>
      <w:r w:rsidRPr="004A5995">
        <w:rPr>
          <w:b/>
        </w:rPr>
        <w:t>CUADRO N° 0</w:t>
      </w:r>
      <w:r w:rsidR="0096575C">
        <w:rPr>
          <w:b/>
        </w:rPr>
        <w:t>2</w:t>
      </w:r>
      <w:r w:rsidRPr="004A5995">
        <w:rPr>
          <w:b/>
        </w:rPr>
        <w:t>: PRESUPUESTO INSTITUCIONAL MODIFICADO</w:t>
      </w:r>
      <w:r>
        <w:rPr>
          <w:b/>
        </w:rPr>
        <w:t xml:space="preserve"> – PIM 201</w:t>
      </w:r>
      <w:r w:rsidR="00CA0EFE">
        <w:rPr>
          <w:b/>
        </w:rPr>
        <w:t>5</w:t>
      </w:r>
      <w:r>
        <w:rPr>
          <w:b/>
        </w:rPr>
        <w:t xml:space="preserve"> – E</w:t>
      </w:r>
      <w:r w:rsidR="000246A3">
        <w:rPr>
          <w:b/>
        </w:rPr>
        <w:t>n</w:t>
      </w:r>
      <w:r>
        <w:rPr>
          <w:b/>
        </w:rPr>
        <w:t xml:space="preserve"> N</w:t>
      </w:r>
      <w:r w:rsidR="000246A3">
        <w:rPr>
          <w:b/>
        </w:rPr>
        <w:t>.S</w:t>
      </w:r>
    </w:p>
    <w:tbl>
      <w:tblPr>
        <w:tblW w:w="8647" w:type="dxa"/>
        <w:tblInd w:w="779" w:type="dxa"/>
        <w:tblLayout w:type="fixed"/>
        <w:tblCellMar>
          <w:left w:w="70" w:type="dxa"/>
          <w:right w:w="70" w:type="dxa"/>
        </w:tblCellMar>
        <w:tblLook w:val="04A0" w:firstRow="1" w:lastRow="0" w:firstColumn="1" w:lastColumn="0" w:noHBand="0" w:noVBand="1"/>
      </w:tblPr>
      <w:tblGrid>
        <w:gridCol w:w="1418"/>
        <w:gridCol w:w="1134"/>
        <w:gridCol w:w="992"/>
        <w:gridCol w:w="1134"/>
        <w:gridCol w:w="1134"/>
        <w:gridCol w:w="1134"/>
        <w:gridCol w:w="1134"/>
        <w:gridCol w:w="567"/>
      </w:tblGrid>
      <w:tr w:rsidR="00381237" w:rsidRPr="00381237" w:rsidTr="00C10A83">
        <w:trPr>
          <w:trHeight w:val="900"/>
        </w:trPr>
        <w:tc>
          <w:tcPr>
            <w:tcW w:w="141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381237" w:rsidRPr="00381237" w:rsidRDefault="00381237" w:rsidP="00381237">
            <w:pPr>
              <w:spacing w:after="0" w:line="240" w:lineRule="auto"/>
              <w:jc w:val="center"/>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CATEGORÍA DEL GASTO / FTE. FTO</w:t>
            </w:r>
          </w:p>
        </w:tc>
        <w:tc>
          <w:tcPr>
            <w:tcW w:w="1134" w:type="dxa"/>
            <w:tcBorders>
              <w:top w:val="single" w:sz="4" w:space="0" w:color="auto"/>
              <w:left w:val="nil"/>
              <w:bottom w:val="single" w:sz="4" w:space="0" w:color="auto"/>
              <w:right w:val="single" w:sz="4" w:space="0" w:color="auto"/>
            </w:tcBorders>
            <w:shd w:val="clear" w:color="DCE6F1" w:fill="DCE6F1"/>
            <w:vAlign w:val="center"/>
            <w:hideMark/>
          </w:tcPr>
          <w:p w:rsidR="00381237" w:rsidRPr="00381237" w:rsidRDefault="00381237" w:rsidP="00381237">
            <w:pPr>
              <w:spacing w:after="0" w:line="240" w:lineRule="auto"/>
              <w:jc w:val="center"/>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Recursos</w:t>
            </w:r>
            <w:r w:rsidRPr="00381237">
              <w:rPr>
                <w:rFonts w:ascii="Calibri" w:eastAsia="Times New Roman" w:hAnsi="Calibri" w:cs="Times New Roman"/>
                <w:b/>
                <w:bCs/>
                <w:color w:val="000000"/>
                <w:sz w:val="16"/>
                <w:szCs w:val="16"/>
                <w:lang w:eastAsia="es-PE"/>
              </w:rPr>
              <w:br/>
              <w:t>Ordinarios</w:t>
            </w:r>
          </w:p>
        </w:tc>
        <w:tc>
          <w:tcPr>
            <w:tcW w:w="992" w:type="dxa"/>
            <w:tcBorders>
              <w:top w:val="single" w:sz="4" w:space="0" w:color="auto"/>
              <w:left w:val="nil"/>
              <w:bottom w:val="single" w:sz="4" w:space="0" w:color="auto"/>
              <w:right w:val="single" w:sz="4" w:space="0" w:color="auto"/>
            </w:tcBorders>
            <w:shd w:val="clear" w:color="DCE6F1" w:fill="DCE6F1"/>
            <w:vAlign w:val="center"/>
            <w:hideMark/>
          </w:tcPr>
          <w:p w:rsidR="00381237" w:rsidRPr="00381237" w:rsidRDefault="00381237" w:rsidP="00381237">
            <w:pPr>
              <w:spacing w:after="0" w:line="240" w:lineRule="auto"/>
              <w:jc w:val="center"/>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Recursos</w:t>
            </w:r>
            <w:r w:rsidRPr="00381237">
              <w:rPr>
                <w:rFonts w:ascii="Calibri" w:eastAsia="Times New Roman" w:hAnsi="Calibri" w:cs="Times New Roman"/>
                <w:b/>
                <w:bCs/>
                <w:color w:val="000000"/>
                <w:sz w:val="16"/>
                <w:szCs w:val="16"/>
                <w:lang w:eastAsia="es-PE"/>
              </w:rPr>
              <w:br/>
              <w:t>Directamente</w:t>
            </w:r>
            <w:r w:rsidRPr="00381237">
              <w:rPr>
                <w:rFonts w:ascii="Calibri" w:eastAsia="Times New Roman" w:hAnsi="Calibri" w:cs="Times New Roman"/>
                <w:b/>
                <w:bCs/>
                <w:color w:val="000000"/>
                <w:sz w:val="16"/>
                <w:szCs w:val="16"/>
                <w:lang w:eastAsia="es-PE"/>
              </w:rPr>
              <w:br/>
              <w:t>Recaudados</w:t>
            </w:r>
          </w:p>
        </w:tc>
        <w:tc>
          <w:tcPr>
            <w:tcW w:w="1134" w:type="dxa"/>
            <w:tcBorders>
              <w:top w:val="single" w:sz="4" w:space="0" w:color="auto"/>
              <w:left w:val="nil"/>
              <w:bottom w:val="single" w:sz="4" w:space="0" w:color="auto"/>
              <w:right w:val="single" w:sz="4" w:space="0" w:color="auto"/>
            </w:tcBorders>
            <w:shd w:val="clear" w:color="DCE6F1" w:fill="DCE6F1"/>
            <w:vAlign w:val="center"/>
            <w:hideMark/>
          </w:tcPr>
          <w:p w:rsidR="00381237" w:rsidRPr="00381237" w:rsidRDefault="00381237" w:rsidP="00381237">
            <w:pPr>
              <w:spacing w:after="0" w:line="240" w:lineRule="auto"/>
              <w:jc w:val="center"/>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Recursos por</w:t>
            </w:r>
            <w:r w:rsidRPr="00381237">
              <w:rPr>
                <w:rFonts w:ascii="Calibri" w:eastAsia="Times New Roman" w:hAnsi="Calibri" w:cs="Times New Roman"/>
                <w:b/>
                <w:bCs/>
                <w:color w:val="000000"/>
                <w:sz w:val="16"/>
                <w:szCs w:val="16"/>
                <w:lang w:eastAsia="es-PE"/>
              </w:rPr>
              <w:br/>
              <w:t>Operaciones</w:t>
            </w:r>
            <w:r w:rsidRPr="00381237">
              <w:rPr>
                <w:rFonts w:ascii="Calibri" w:eastAsia="Times New Roman" w:hAnsi="Calibri" w:cs="Times New Roman"/>
                <w:b/>
                <w:bCs/>
                <w:color w:val="000000"/>
                <w:sz w:val="16"/>
                <w:szCs w:val="16"/>
                <w:lang w:eastAsia="es-PE"/>
              </w:rPr>
              <w:br/>
              <w:t>Oficiales de</w:t>
            </w:r>
            <w:r w:rsidRPr="00381237">
              <w:rPr>
                <w:rFonts w:ascii="Calibri" w:eastAsia="Times New Roman" w:hAnsi="Calibri" w:cs="Times New Roman"/>
                <w:b/>
                <w:bCs/>
                <w:color w:val="000000"/>
                <w:sz w:val="16"/>
                <w:szCs w:val="16"/>
                <w:lang w:eastAsia="es-PE"/>
              </w:rPr>
              <w:br/>
              <w:t xml:space="preserve"> Crédito</w:t>
            </w:r>
          </w:p>
        </w:tc>
        <w:tc>
          <w:tcPr>
            <w:tcW w:w="1134" w:type="dxa"/>
            <w:tcBorders>
              <w:top w:val="single" w:sz="4" w:space="0" w:color="auto"/>
              <w:left w:val="nil"/>
              <w:bottom w:val="single" w:sz="4" w:space="0" w:color="auto"/>
              <w:right w:val="single" w:sz="4" w:space="0" w:color="auto"/>
            </w:tcBorders>
            <w:shd w:val="clear" w:color="DCE6F1" w:fill="DCE6F1"/>
            <w:vAlign w:val="center"/>
            <w:hideMark/>
          </w:tcPr>
          <w:p w:rsidR="00381237" w:rsidRPr="00381237" w:rsidRDefault="00381237" w:rsidP="00381237">
            <w:pPr>
              <w:spacing w:after="0" w:line="240" w:lineRule="auto"/>
              <w:jc w:val="center"/>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 xml:space="preserve">Donaciones y </w:t>
            </w:r>
            <w:r w:rsidRPr="00381237">
              <w:rPr>
                <w:rFonts w:ascii="Calibri" w:eastAsia="Times New Roman" w:hAnsi="Calibri" w:cs="Times New Roman"/>
                <w:b/>
                <w:bCs/>
                <w:color w:val="000000"/>
                <w:sz w:val="16"/>
                <w:szCs w:val="16"/>
                <w:lang w:eastAsia="es-PE"/>
              </w:rPr>
              <w:br/>
              <w:t>Transferencias</w:t>
            </w:r>
          </w:p>
        </w:tc>
        <w:tc>
          <w:tcPr>
            <w:tcW w:w="1134" w:type="dxa"/>
            <w:tcBorders>
              <w:top w:val="single" w:sz="4" w:space="0" w:color="auto"/>
              <w:left w:val="nil"/>
              <w:bottom w:val="single" w:sz="4" w:space="0" w:color="auto"/>
              <w:right w:val="single" w:sz="4" w:space="0" w:color="auto"/>
            </w:tcBorders>
            <w:shd w:val="clear" w:color="DCE6F1" w:fill="DCE6F1"/>
            <w:vAlign w:val="center"/>
            <w:hideMark/>
          </w:tcPr>
          <w:p w:rsidR="00381237" w:rsidRPr="00381237" w:rsidRDefault="00381237" w:rsidP="00381237">
            <w:pPr>
              <w:spacing w:after="0" w:line="240" w:lineRule="auto"/>
              <w:jc w:val="center"/>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Recursos</w:t>
            </w:r>
            <w:r w:rsidRPr="00381237">
              <w:rPr>
                <w:rFonts w:ascii="Calibri" w:eastAsia="Times New Roman" w:hAnsi="Calibri" w:cs="Times New Roman"/>
                <w:b/>
                <w:bCs/>
                <w:color w:val="000000"/>
                <w:sz w:val="16"/>
                <w:szCs w:val="16"/>
                <w:lang w:eastAsia="es-PE"/>
              </w:rPr>
              <w:br/>
              <w:t>Determinados</w:t>
            </w:r>
          </w:p>
        </w:tc>
        <w:tc>
          <w:tcPr>
            <w:tcW w:w="1134" w:type="dxa"/>
            <w:tcBorders>
              <w:top w:val="single" w:sz="4" w:space="0" w:color="auto"/>
              <w:left w:val="nil"/>
              <w:bottom w:val="single" w:sz="4" w:space="0" w:color="auto"/>
              <w:right w:val="single" w:sz="4" w:space="0" w:color="auto"/>
            </w:tcBorders>
            <w:shd w:val="clear" w:color="DCE6F1" w:fill="DCE6F1"/>
            <w:noWrap/>
            <w:vAlign w:val="center"/>
            <w:hideMark/>
          </w:tcPr>
          <w:p w:rsidR="00381237" w:rsidRPr="00381237" w:rsidRDefault="00381237" w:rsidP="00381237">
            <w:pPr>
              <w:spacing w:after="0" w:line="240" w:lineRule="auto"/>
              <w:jc w:val="center"/>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TOTAL</w:t>
            </w:r>
          </w:p>
        </w:tc>
        <w:tc>
          <w:tcPr>
            <w:tcW w:w="567" w:type="dxa"/>
            <w:tcBorders>
              <w:top w:val="single" w:sz="4" w:space="0" w:color="auto"/>
              <w:left w:val="nil"/>
              <w:bottom w:val="single" w:sz="4" w:space="0" w:color="auto"/>
              <w:right w:val="single" w:sz="4" w:space="0" w:color="auto"/>
            </w:tcBorders>
            <w:shd w:val="clear" w:color="DCE6F1" w:fill="DCE6F1"/>
            <w:noWrap/>
            <w:vAlign w:val="center"/>
            <w:hideMark/>
          </w:tcPr>
          <w:p w:rsidR="00381237" w:rsidRPr="00381237" w:rsidRDefault="00381237" w:rsidP="00381237">
            <w:pPr>
              <w:spacing w:after="0" w:line="240" w:lineRule="auto"/>
              <w:jc w:val="center"/>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w:t>
            </w:r>
          </w:p>
        </w:tc>
      </w:tr>
      <w:tr w:rsidR="00381237" w:rsidRPr="00381237" w:rsidTr="00C10A83">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381237" w:rsidRPr="00381237" w:rsidRDefault="00381237" w:rsidP="00381237">
            <w:pPr>
              <w:spacing w:after="0" w:line="240" w:lineRule="auto"/>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5 Gastos Corrientes</w:t>
            </w:r>
          </w:p>
        </w:tc>
        <w:tc>
          <w:tcPr>
            <w:tcW w:w="1134" w:type="dxa"/>
            <w:tcBorders>
              <w:top w:val="nil"/>
              <w:left w:val="nil"/>
              <w:bottom w:val="single" w:sz="4" w:space="0" w:color="auto"/>
              <w:right w:val="single" w:sz="4" w:space="0" w:color="auto"/>
            </w:tcBorders>
            <w:shd w:val="clear" w:color="auto" w:fill="auto"/>
            <w:noWrap/>
            <w:vAlign w:val="bottom"/>
            <w:hideMark/>
          </w:tcPr>
          <w:p w:rsidR="00381237" w:rsidRPr="00381237" w:rsidRDefault="00381237" w:rsidP="00381237">
            <w:pPr>
              <w:spacing w:after="0" w:line="240" w:lineRule="auto"/>
              <w:jc w:val="right"/>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1,065,294,357</w:t>
            </w:r>
          </w:p>
        </w:tc>
        <w:tc>
          <w:tcPr>
            <w:tcW w:w="992" w:type="dxa"/>
            <w:tcBorders>
              <w:top w:val="nil"/>
              <w:left w:val="nil"/>
              <w:bottom w:val="single" w:sz="4" w:space="0" w:color="auto"/>
              <w:right w:val="single" w:sz="4" w:space="0" w:color="auto"/>
            </w:tcBorders>
            <w:shd w:val="clear" w:color="auto" w:fill="auto"/>
            <w:noWrap/>
            <w:vAlign w:val="bottom"/>
            <w:hideMark/>
          </w:tcPr>
          <w:p w:rsidR="00381237" w:rsidRPr="00381237" w:rsidRDefault="00381237" w:rsidP="00381237">
            <w:pPr>
              <w:spacing w:after="0" w:line="240" w:lineRule="auto"/>
              <w:jc w:val="right"/>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19,426,372</w:t>
            </w:r>
          </w:p>
        </w:tc>
        <w:tc>
          <w:tcPr>
            <w:tcW w:w="1134" w:type="dxa"/>
            <w:tcBorders>
              <w:top w:val="nil"/>
              <w:left w:val="nil"/>
              <w:bottom w:val="single" w:sz="4" w:space="0" w:color="auto"/>
              <w:right w:val="single" w:sz="4" w:space="0" w:color="auto"/>
            </w:tcBorders>
            <w:shd w:val="clear" w:color="auto" w:fill="auto"/>
            <w:noWrap/>
            <w:vAlign w:val="bottom"/>
            <w:hideMark/>
          </w:tcPr>
          <w:p w:rsidR="00381237" w:rsidRPr="00381237" w:rsidRDefault="00381237" w:rsidP="00381237">
            <w:pPr>
              <w:spacing w:after="0" w:line="240" w:lineRule="auto"/>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rsidR="00381237" w:rsidRPr="00381237" w:rsidRDefault="00381237" w:rsidP="00381237">
            <w:pPr>
              <w:spacing w:after="0" w:line="240" w:lineRule="auto"/>
              <w:jc w:val="right"/>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61,355,249</w:t>
            </w:r>
          </w:p>
        </w:tc>
        <w:tc>
          <w:tcPr>
            <w:tcW w:w="1134" w:type="dxa"/>
            <w:tcBorders>
              <w:top w:val="nil"/>
              <w:left w:val="nil"/>
              <w:bottom w:val="single" w:sz="4" w:space="0" w:color="auto"/>
              <w:right w:val="single" w:sz="4" w:space="0" w:color="auto"/>
            </w:tcBorders>
            <w:shd w:val="clear" w:color="auto" w:fill="auto"/>
            <w:noWrap/>
            <w:vAlign w:val="bottom"/>
            <w:hideMark/>
          </w:tcPr>
          <w:p w:rsidR="00381237" w:rsidRPr="00381237" w:rsidRDefault="00381237" w:rsidP="00381237">
            <w:pPr>
              <w:spacing w:after="0" w:line="240" w:lineRule="auto"/>
              <w:jc w:val="right"/>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21,250,312</w:t>
            </w:r>
          </w:p>
        </w:tc>
        <w:tc>
          <w:tcPr>
            <w:tcW w:w="1134" w:type="dxa"/>
            <w:tcBorders>
              <w:top w:val="nil"/>
              <w:left w:val="nil"/>
              <w:bottom w:val="single" w:sz="4" w:space="0" w:color="auto"/>
              <w:right w:val="single" w:sz="4" w:space="0" w:color="auto"/>
            </w:tcBorders>
            <w:shd w:val="clear" w:color="auto" w:fill="auto"/>
            <w:noWrap/>
            <w:vAlign w:val="bottom"/>
            <w:hideMark/>
          </w:tcPr>
          <w:p w:rsidR="00381237" w:rsidRPr="00381237" w:rsidRDefault="00381237" w:rsidP="00381237">
            <w:pPr>
              <w:spacing w:after="0" w:line="240" w:lineRule="auto"/>
              <w:jc w:val="right"/>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1,167,326,290</w:t>
            </w:r>
          </w:p>
        </w:tc>
        <w:tc>
          <w:tcPr>
            <w:tcW w:w="567" w:type="dxa"/>
            <w:tcBorders>
              <w:top w:val="nil"/>
              <w:left w:val="nil"/>
              <w:bottom w:val="single" w:sz="4" w:space="0" w:color="auto"/>
              <w:right w:val="single" w:sz="4" w:space="0" w:color="auto"/>
            </w:tcBorders>
            <w:shd w:val="clear" w:color="auto" w:fill="auto"/>
            <w:noWrap/>
            <w:vAlign w:val="bottom"/>
            <w:hideMark/>
          </w:tcPr>
          <w:p w:rsidR="00381237" w:rsidRPr="00381237" w:rsidRDefault="00381237" w:rsidP="00381237">
            <w:pPr>
              <w:spacing w:after="0" w:line="240" w:lineRule="auto"/>
              <w:jc w:val="right"/>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84.33</w:t>
            </w:r>
          </w:p>
        </w:tc>
      </w:tr>
      <w:tr w:rsidR="00381237" w:rsidRPr="00381237" w:rsidTr="00C10A83">
        <w:trPr>
          <w:trHeight w:val="45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81237" w:rsidRPr="00381237" w:rsidRDefault="00381237" w:rsidP="00381237">
            <w:pPr>
              <w:spacing w:after="0" w:line="240" w:lineRule="auto"/>
              <w:ind w:left="72" w:hanging="72"/>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1 Personal y Obligaciones Sociales</w:t>
            </w:r>
          </w:p>
        </w:tc>
        <w:tc>
          <w:tcPr>
            <w:tcW w:w="1134"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jc w:val="right"/>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827,927,615</w:t>
            </w:r>
          </w:p>
        </w:tc>
        <w:tc>
          <w:tcPr>
            <w:tcW w:w="992"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 </w:t>
            </w:r>
          </w:p>
        </w:tc>
        <w:tc>
          <w:tcPr>
            <w:tcW w:w="1134"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 </w:t>
            </w:r>
          </w:p>
        </w:tc>
        <w:tc>
          <w:tcPr>
            <w:tcW w:w="1134"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 </w:t>
            </w:r>
          </w:p>
        </w:tc>
        <w:tc>
          <w:tcPr>
            <w:tcW w:w="1134"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 </w:t>
            </w:r>
          </w:p>
        </w:tc>
        <w:tc>
          <w:tcPr>
            <w:tcW w:w="1134"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jc w:val="right"/>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827,927,615</w:t>
            </w:r>
          </w:p>
        </w:tc>
        <w:tc>
          <w:tcPr>
            <w:tcW w:w="567"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jc w:val="right"/>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59.81</w:t>
            </w:r>
          </w:p>
        </w:tc>
      </w:tr>
      <w:tr w:rsidR="00381237" w:rsidRPr="00381237" w:rsidTr="00C10A83">
        <w:trPr>
          <w:trHeight w:val="465"/>
        </w:trPr>
        <w:tc>
          <w:tcPr>
            <w:tcW w:w="1418" w:type="dxa"/>
            <w:tcBorders>
              <w:top w:val="nil"/>
              <w:left w:val="single" w:sz="4" w:space="0" w:color="auto"/>
              <w:bottom w:val="single" w:sz="4" w:space="0" w:color="auto"/>
              <w:right w:val="single" w:sz="4" w:space="0" w:color="auto"/>
            </w:tcBorders>
            <w:shd w:val="clear" w:color="auto" w:fill="auto"/>
            <w:vAlign w:val="bottom"/>
            <w:hideMark/>
          </w:tcPr>
          <w:p w:rsidR="00381237" w:rsidRPr="00381237" w:rsidRDefault="00381237" w:rsidP="00381237">
            <w:pPr>
              <w:spacing w:after="0" w:line="240" w:lineRule="auto"/>
              <w:ind w:left="72" w:hanging="72"/>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2 Pensiones y Otras Prestaciones Sociales</w:t>
            </w:r>
          </w:p>
        </w:tc>
        <w:tc>
          <w:tcPr>
            <w:tcW w:w="1134"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jc w:val="right"/>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83,123,950</w:t>
            </w:r>
          </w:p>
        </w:tc>
        <w:tc>
          <w:tcPr>
            <w:tcW w:w="992"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 </w:t>
            </w:r>
          </w:p>
        </w:tc>
        <w:tc>
          <w:tcPr>
            <w:tcW w:w="1134"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 </w:t>
            </w:r>
          </w:p>
        </w:tc>
        <w:tc>
          <w:tcPr>
            <w:tcW w:w="1134"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 </w:t>
            </w:r>
          </w:p>
        </w:tc>
        <w:tc>
          <w:tcPr>
            <w:tcW w:w="1134"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 </w:t>
            </w:r>
          </w:p>
        </w:tc>
        <w:tc>
          <w:tcPr>
            <w:tcW w:w="1134"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jc w:val="right"/>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83,123,950</w:t>
            </w:r>
          </w:p>
        </w:tc>
        <w:tc>
          <w:tcPr>
            <w:tcW w:w="567"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jc w:val="right"/>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6.01</w:t>
            </w:r>
          </w:p>
        </w:tc>
      </w:tr>
      <w:tr w:rsidR="00381237" w:rsidRPr="00381237" w:rsidTr="00C10A83">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3 Bienes y Servicios</w:t>
            </w:r>
          </w:p>
        </w:tc>
        <w:tc>
          <w:tcPr>
            <w:tcW w:w="1134"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jc w:val="right"/>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149,543,022</w:t>
            </w:r>
          </w:p>
        </w:tc>
        <w:tc>
          <w:tcPr>
            <w:tcW w:w="992"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jc w:val="right"/>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19,011,654</w:t>
            </w:r>
          </w:p>
        </w:tc>
        <w:tc>
          <w:tcPr>
            <w:tcW w:w="1134"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 </w:t>
            </w:r>
          </w:p>
        </w:tc>
        <w:tc>
          <w:tcPr>
            <w:tcW w:w="1134"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jc w:val="right"/>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61,355,249</w:t>
            </w:r>
          </w:p>
        </w:tc>
        <w:tc>
          <w:tcPr>
            <w:tcW w:w="1134"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jc w:val="right"/>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21,250,312</w:t>
            </w:r>
          </w:p>
        </w:tc>
        <w:tc>
          <w:tcPr>
            <w:tcW w:w="1134"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jc w:val="right"/>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251,160,237</w:t>
            </w:r>
          </w:p>
        </w:tc>
        <w:tc>
          <w:tcPr>
            <w:tcW w:w="567"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jc w:val="right"/>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18.15</w:t>
            </w:r>
          </w:p>
        </w:tc>
      </w:tr>
      <w:tr w:rsidR="00381237" w:rsidRPr="00381237" w:rsidTr="00C10A83">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5 Otros Gastos</w:t>
            </w:r>
          </w:p>
        </w:tc>
        <w:tc>
          <w:tcPr>
            <w:tcW w:w="1134"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jc w:val="right"/>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4,699,770</w:t>
            </w:r>
          </w:p>
        </w:tc>
        <w:tc>
          <w:tcPr>
            <w:tcW w:w="992"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jc w:val="right"/>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414,718</w:t>
            </w:r>
          </w:p>
        </w:tc>
        <w:tc>
          <w:tcPr>
            <w:tcW w:w="1134"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 </w:t>
            </w:r>
          </w:p>
        </w:tc>
        <w:tc>
          <w:tcPr>
            <w:tcW w:w="1134"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 </w:t>
            </w:r>
          </w:p>
        </w:tc>
        <w:tc>
          <w:tcPr>
            <w:tcW w:w="1134"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 </w:t>
            </w:r>
          </w:p>
        </w:tc>
        <w:tc>
          <w:tcPr>
            <w:tcW w:w="1134"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jc w:val="right"/>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5,114,488</w:t>
            </w:r>
          </w:p>
        </w:tc>
        <w:tc>
          <w:tcPr>
            <w:tcW w:w="567"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jc w:val="right"/>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0.37</w:t>
            </w:r>
          </w:p>
        </w:tc>
      </w:tr>
      <w:tr w:rsidR="00381237" w:rsidRPr="00381237" w:rsidTr="00C10A83">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381237" w:rsidRPr="00381237" w:rsidRDefault="00381237" w:rsidP="00381237">
            <w:pPr>
              <w:spacing w:after="0" w:line="240" w:lineRule="auto"/>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6 Gastos de Capital</w:t>
            </w:r>
          </w:p>
        </w:tc>
        <w:tc>
          <w:tcPr>
            <w:tcW w:w="1134" w:type="dxa"/>
            <w:tcBorders>
              <w:top w:val="nil"/>
              <w:left w:val="nil"/>
              <w:bottom w:val="single" w:sz="4" w:space="0" w:color="auto"/>
              <w:right w:val="single" w:sz="4" w:space="0" w:color="auto"/>
            </w:tcBorders>
            <w:shd w:val="clear" w:color="auto" w:fill="auto"/>
            <w:noWrap/>
            <w:vAlign w:val="bottom"/>
            <w:hideMark/>
          </w:tcPr>
          <w:p w:rsidR="00381237" w:rsidRPr="00381237" w:rsidRDefault="00381237" w:rsidP="00381237">
            <w:pPr>
              <w:spacing w:after="0" w:line="240" w:lineRule="auto"/>
              <w:jc w:val="right"/>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96,587,343</w:t>
            </w:r>
          </w:p>
        </w:tc>
        <w:tc>
          <w:tcPr>
            <w:tcW w:w="992" w:type="dxa"/>
            <w:tcBorders>
              <w:top w:val="nil"/>
              <w:left w:val="nil"/>
              <w:bottom w:val="single" w:sz="4" w:space="0" w:color="auto"/>
              <w:right w:val="single" w:sz="4" w:space="0" w:color="auto"/>
            </w:tcBorders>
            <w:shd w:val="clear" w:color="auto" w:fill="auto"/>
            <w:noWrap/>
            <w:vAlign w:val="bottom"/>
            <w:hideMark/>
          </w:tcPr>
          <w:p w:rsidR="00381237" w:rsidRPr="00381237" w:rsidRDefault="00381237" w:rsidP="00381237">
            <w:pPr>
              <w:spacing w:after="0" w:line="240" w:lineRule="auto"/>
              <w:jc w:val="right"/>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2,026,181</w:t>
            </w:r>
          </w:p>
        </w:tc>
        <w:tc>
          <w:tcPr>
            <w:tcW w:w="1134" w:type="dxa"/>
            <w:tcBorders>
              <w:top w:val="nil"/>
              <w:left w:val="nil"/>
              <w:bottom w:val="single" w:sz="4" w:space="0" w:color="auto"/>
              <w:right w:val="single" w:sz="4" w:space="0" w:color="auto"/>
            </w:tcBorders>
            <w:shd w:val="clear" w:color="auto" w:fill="auto"/>
            <w:noWrap/>
            <w:vAlign w:val="bottom"/>
            <w:hideMark/>
          </w:tcPr>
          <w:p w:rsidR="00381237" w:rsidRPr="00381237" w:rsidRDefault="00381237" w:rsidP="00381237">
            <w:pPr>
              <w:spacing w:after="0" w:line="240" w:lineRule="auto"/>
              <w:jc w:val="right"/>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5,263,035.00</w:t>
            </w:r>
          </w:p>
        </w:tc>
        <w:tc>
          <w:tcPr>
            <w:tcW w:w="1134" w:type="dxa"/>
            <w:tcBorders>
              <w:top w:val="nil"/>
              <w:left w:val="nil"/>
              <w:bottom w:val="single" w:sz="4" w:space="0" w:color="auto"/>
              <w:right w:val="single" w:sz="4" w:space="0" w:color="auto"/>
            </w:tcBorders>
            <w:shd w:val="clear" w:color="auto" w:fill="auto"/>
            <w:noWrap/>
            <w:vAlign w:val="bottom"/>
            <w:hideMark/>
          </w:tcPr>
          <w:p w:rsidR="00381237" w:rsidRPr="00381237" w:rsidRDefault="00381237" w:rsidP="00381237">
            <w:pPr>
              <w:spacing w:after="0" w:line="240" w:lineRule="auto"/>
              <w:jc w:val="right"/>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10,068,366</w:t>
            </w:r>
          </w:p>
        </w:tc>
        <w:tc>
          <w:tcPr>
            <w:tcW w:w="1134" w:type="dxa"/>
            <w:tcBorders>
              <w:top w:val="nil"/>
              <w:left w:val="nil"/>
              <w:bottom w:val="single" w:sz="4" w:space="0" w:color="auto"/>
              <w:right w:val="single" w:sz="4" w:space="0" w:color="auto"/>
            </w:tcBorders>
            <w:shd w:val="clear" w:color="auto" w:fill="auto"/>
            <w:noWrap/>
            <w:vAlign w:val="bottom"/>
            <w:hideMark/>
          </w:tcPr>
          <w:p w:rsidR="00381237" w:rsidRPr="00381237" w:rsidRDefault="00381237" w:rsidP="00381237">
            <w:pPr>
              <w:spacing w:after="0" w:line="240" w:lineRule="auto"/>
              <w:jc w:val="right"/>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73,898,890</w:t>
            </w:r>
          </w:p>
        </w:tc>
        <w:tc>
          <w:tcPr>
            <w:tcW w:w="1134" w:type="dxa"/>
            <w:tcBorders>
              <w:top w:val="nil"/>
              <w:left w:val="nil"/>
              <w:bottom w:val="single" w:sz="4" w:space="0" w:color="auto"/>
              <w:right w:val="single" w:sz="4" w:space="0" w:color="auto"/>
            </w:tcBorders>
            <w:shd w:val="clear" w:color="auto" w:fill="auto"/>
            <w:noWrap/>
            <w:vAlign w:val="bottom"/>
            <w:hideMark/>
          </w:tcPr>
          <w:p w:rsidR="00381237" w:rsidRPr="00381237" w:rsidRDefault="00381237" w:rsidP="00381237">
            <w:pPr>
              <w:spacing w:after="0" w:line="240" w:lineRule="auto"/>
              <w:jc w:val="right"/>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187,843,815</w:t>
            </w:r>
          </w:p>
        </w:tc>
        <w:tc>
          <w:tcPr>
            <w:tcW w:w="567" w:type="dxa"/>
            <w:tcBorders>
              <w:top w:val="nil"/>
              <w:left w:val="nil"/>
              <w:bottom w:val="single" w:sz="4" w:space="0" w:color="auto"/>
              <w:right w:val="single" w:sz="4" w:space="0" w:color="auto"/>
            </w:tcBorders>
            <w:shd w:val="clear" w:color="auto" w:fill="auto"/>
            <w:noWrap/>
            <w:vAlign w:val="bottom"/>
            <w:hideMark/>
          </w:tcPr>
          <w:p w:rsidR="00381237" w:rsidRPr="00381237" w:rsidRDefault="00381237" w:rsidP="00381237">
            <w:pPr>
              <w:spacing w:after="0" w:line="240" w:lineRule="auto"/>
              <w:jc w:val="right"/>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13.57</w:t>
            </w:r>
          </w:p>
        </w:tc>
      </w:tr>
      <w:tr w:rsidR="00381237" w:rsidRPr="00381237" w:rsidTr="00C10A83">
        <w:trPr>
          <w:trHeight w:val="45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81237" w:rsidRPr="00381237" w:rsidRDefault="00381237" w:rsidP="00381237">
            <w:pPr>
              <w:spacing w:after="0" w:line="240" w:lineRule="auto"/>
              <w:ind w:left="72" w:hanging="72"/>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6 Adquisición de Activos no Financieros</w:t>
            </w:r>
          </w:p>
        </w:tc>
        <w:tc>
          <w:tcPr>
            <w:tcW w:w="1134"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jc w:val="right"/>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96,587,343</w:t>
            </w:r>
          </w:p>
        </w:tc>
        <w:tc>
          <w:tcPr>
            <w:tcW w:w="992"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jc w:val="right"/>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2,026,181</w:t>
            </w:r>
          </w:p>
        </w:tc>
        <w:tc>
          <w:tcPr>
            <w:tcW w:w="1134"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jc w:val="right"/>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5,263,035.00</w:t>
            </w:r>
          </w:p>
        </w:tc>
        <w:tc>
          <w:tcPr>
            <w:tcW w:w="1134"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jc w:val="right"/>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10,068,366</w:t>
            </w:r>
          </w:p>
        </w:tc>
        <w:tc>
          <w:tcPr>
            <w:tcW w:w="1134"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jc w:val="right"/>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73,898,890</w:t>
            </w:r>
          </w:p>
        </w:tc>
        <w:tc>
          <w:tcPr>
            <w:tcW w:w="1134"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jc w:val="right"/>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187,843,815</w:t>
            </w:r>
          </w:p>
        </w:tc>
        <w:tc>
          <w:tcPr>
            <w:tcW w:w="567"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jc w:val="right"/>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13.57</w:t>
            </w:r>
          </w:p>
        </w:tc>
      </w:tr>
      <w:tr w:rsidR="00381237" w:rsidRPr="00381237" w:rsidTr="00C10A83">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381237" w:rsidRPr="00381237" w:rsidRDefault="00381237" w:rsidP="00381237">
            <w:pPr>
              <w:spacing w:after="0" w:line="240" w:lineRule="auto"/>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7 Servicio de Deuda</w:t>
            </w:r>
          </w:p>
        </w:tc>
        <w:tc>
          <w:tcPr>
            <w:tcW w:w="1134" w:type="dxa"/>
            <w:tcBorders>
              <w:top w:val="nil"/>
              <w:left w:val="nil"/>
              <w:bottom w:val="single" w:sz="4" w:space="0" w:color="auto"/>
              <w:right w:val="single" w:sz="4" w:space="0" w:color="auto"/>
            </w:tcBorders>
            <w:shd w:val="clear" w:color="auto" w:fill="auto"/>
            <w:noWrap/>
            <w:vAlign w:val="bottom"/>
            <w:hideMark/>
          </w:tcPr>
          <w:p w:rsidR="00381237" w:rsidRPr="00381237" w:rsidRDefault="00381237" w:rsidP="00381237">
            <w:pPr>
              <w:spacing w:after="0" w:line="240" w:lineRule="auto"/>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381237" w:rsidRPr="00381237" w:rsidRDefault="00381237" w:rsidP="00381237">
            <w:pPr>
              <w:spacing w:after="0" w:line="240" w:lineRule="auto"/>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rsidR="00381237" w:rsidRPr="00381237" w:rsidRDefault="00381237" w:rsidP="00381237">
            <w:pPr>
              <w:spacing w:after="0" w:line="240" w:lineRule="auto"/>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rsidR="00381237" w:rsidRPr="00381237" w:rsidRDefault="00381237" w:rsidP="00381237">
            <w:pPr>
              <w:spacing w:after="0" w:line="240" w:lineRule="auto"/>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rsidR="00381237" w:rsidRPr="00381237" w:rsidRDefault="00381237" w:rsidP="00381237">
            <w:pPr>
              <w:spacing w:after="0" w:line="240" w:lineRule="auto"/>
              <w:jc w:val="right"/>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29,002,030</w:t>
            </w:r>
          </w:p>
        </w:tc>
        <w:tc>
          <w:tcPr>
            <w:tcW w:w="1134" w:type="dxa"/>
            <w:tcBorders>
              <w:top w:val="nil"/>
              <w:left w:val="nil"/>
              <w:bottom w:val="single" w:sz="4" w:space="0" w:color="auto"/>
              <w:right w:val="single" w:sz="4" w:space="0" w:color="auto"/>
            </w:tcBorders>
            <w:shd w:val="clear" w:color="auto" w:fill="auto"/>
            <w:noWrap/>
            <w:vAlign w:val="bottom"/>
            <w:hideMark/>
          </w:tcPr>
          <w:p w:rsidR="00381237" w:rsidRPr="00381237" w:rsidRDefault="00381237" w:rsidP="00381237">
            <w:pPr>
              <w:spacing w:after="0" w:line="240" w:lineRule="auto"/>
              <w:jc w:val="right"/>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29,002,030</w:t>
            </w:r>
          </w:p>
        </w:tc>
        <w:tc>
          <w:tcPr>
            <w:tcW w:w="567" w:type="dxa"/>
            <w:tcBorders>
              <w:top w:val="nil"/>
              <w:left w:val="nil"/>
              <w:bottom w:val="single" w:sz="4" w:space="0" w:color="auto"/>
              <w:right w:val="single" w:sz="4" w:space="0" w:color="auto"/>
            </w:tcBorders>
            <w:shd w:val="clear" w:color="auto" w:fill="auto"/>
            <w:noWrap/>
            <w:vAlign w:val="bottom"/>
            <w:hideMark/>
          </w:tcPr>
          <w:p w:rsidR="00381237" w:rsidRPr="00381237" w:rsidRDefault="00381237" w:rsidP="00381237">
            <w:pPr>
              <w:spacing w:after="0" w:line="240" w:lineRule="auto"/>
              <w:jc w:val="right"/>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2.10</w:t>
            </w:r>
          </w:p>
        </w:tc>
      </w:tr>
      <w:tr w:rsidR="00381237" w:rsidRPr="00381237" w:rsidTr="00C10A83">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ind w:left="72" w:hanging="72"/>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 xml:space="preserve">8 Servicio de la Deuda </w:t>
            </w:r>
            <w:r>
              <w:rPr>
                <w:rFonts w:ascii="Calibri" w:eastAsia="Times New Roman" w:hAnsi="Calibri" w:cs="Times New Roman"/>
                <w:color w:val="000000"/>
                <w:sz w:val="16"/>
                <w:szCs w:val="16"/>
                <w:lang w:eastAsia="es-PE"/>
              </w:rPr>
              <w:t xml:space="preserve"> </w:t>
            </w:r>
            <w:r w:rsidRPr="00381237">
              <w:rPr>
                <w:rFonts w:ascii="Calibri" w:eastAsia="Times New Roman" w:hAnsi="Calibri" w:cs="Times New Roman"/>
                <w:color w:val="000000"/>
                <w:sz w:val="16"/>
                <w:szCs w:val="16"/>
                <w:lang w:eastAsia="es-PE"/>
              </w:rPr>
              <w:t>Pública</w:t>
            </w:r>
          </w:p>
        </w:tc>
        <w:tc>
          <w:tcPr>
            <w:tcW w:w="1134"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 </w:t>
            </w:r>
          </w:p>
        </w:tc>
        <w:tc>
          <w:tcPr>
            <w:tcW w:w="1134"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 </w:t>
            </w:r>
          </w:p>
        </w:tc>
        <w:tc>
          <w:tcPr>
            <w:tcW w:w="1134"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 </w:t>
            </w:r>
          </w:p>
        </w:tc>
        <w:tc>
          <w:tcPr>
            <w:tcW w:w="1134"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jc w:val="right"/>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29,002,030</w:t>
            </w:r>
          </w:p>
        </w:tc>
        <w:tc>
          <w:tcPr>
            <w:tcW w:w="1134"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jc w:val="right"/>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29,002,030</w:t>
            </w:r>
          </w:p>
        </w:tc>
        <w:tc>
          <w:tcPr>
            <w:tcW w:w="567" w:type="dxa"/>
            <w:tcBorders>
              <w:top w:val="nil"/>
              <w:left w:val="nil"/>
              <w:bottom w:val="single" w:sz="4" w:space="0" w:color="auto"/>
              <w:right w:val="single" w:sz="4" w:space="0" w:color="auto"/>
            </w:tcBorders>
            <w:shd w:val="clear" w:color="auto" w:fill="auto"/>
            <w:noWrap/>
            <w:vAlign w:val="center"/>
            <w:hideMark/>
          </w:tcPr>
          <w:p w:rsidR="00381237" w:rsidRPr="00381237" w:rsidRDefault="00381237" w:rsidP="00381237">
            <w:pPr>
              <w:spacing w:after="0" w:line="240" w:lineRule="auto"/>
              <w:jc w:val="right"/>
              <w:rPr>
                <w:rFonts w:ascii="Calibri" w:eastAsia="Times New Roman" w:hAnsi="Calibri" w:cs="Times New Roman"/>
                <w:color w:val="000000"/>
                <w:sz w:val="16"/>
                <w:szCs w:val="16"/>
                <w:lang w:eastAsia="es-PE"/>
              </w:rPr>
            </w:pPr>
            <w:r w:rsidRPr="00381237">
              <w:rPr>
                <w:rFonts w:ascii="Calibri" w:eastAsia="Times New Roman" w:hAnsi="Calibri" w:cs="Times New Roman"/>
                <w:color w:val="000000"/>
                <w:sz w:val="16"/>
                <w:szCs w:val="16"/>
                <w:lang w:eastAsia="es-PE"/>
              </w:rPr>
              <w:t>2.10</w:t>
            </w:r>
          </w:p>
        </w:tc>
      </w:tr>
      <w:tr w:rsidR="00381237" w:rsidRPr="00381237" w:rsidTr="00C10A83">
        <w:trPr>
          <w:trHeight w:val="300"/>
        </w:trPr>
        <w:tc>
          <w:tcPr>
            <w:tcW w:w="1418" w:type="dxa"/>
            <w:tcBorders>
              <w:top w:val="nil"/>
              <w:left w:val="single" w:sz="4" w:space="0" w:color="auto"/>
              <w:bottom w:val="nil"/>
              <w:right w:val="single" w:sz="4" w:space="0" w:color="auto"/>
            </w:tcBorders>
            <w:shd w:val="clear" w:color="DCE6F1" w:fill="DCE6F1"/>
            <w:noWrap/>
            <w:vAlign w:val="center"/>
            <w:hideMark/>
          </w:tcPr>
          <w:p w:rsidR="00381237" w:rsidRPr="00381237" w:rsidRDefault="00381237" w:rsidP="00381237">
            <w:pPr>
              <w:spacing w:after="0" w:line="240" w:lineRule="auto"/>
              <w:jc w:val="center"/>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TOTAL</w:t>
            </w:r>
          </w:p>
        </w:tc>
        <w:tc>
          <w:tcPr>
            <w:tcW w:w="1134" w:type="dxa"/>
            <w:tcBorders>
              <w:top w:val="nil"/>
              <w:left w:val="nil"/>
              <w:bottom w:val="nil"/>
              <w:right w:val="single" w:sz="4" w:space="0" w:color="auto"/>
            </w:tcBorders>
            <w:shd w:val="clear" w:color="DCE6F1" w:fill="DCE6F1"/>
            <w:noWrap/>
            <w:vAlign w:val="bottom"/>
            <w:hideMark/>
          </w:tcPr>
          <w:p w:rsidR="00381237" w:rsidRPr="00381237" w:rsidRDefault="00381237" w:rsidP="00381237">
            <w:pPr>
              <w:spacing w:after="0" w:line="240" w:lineRule="auto"/>
              <w:jc w:val="right"/>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1,161,881,700</w:t>
            </w:r>
          </w:p>
        </w:tc>
        <w:tc>
          <w:tcPr>
            <w:tcW w:w="992" w:type="dxa"/>
            <w:tcBorders>
              <w:top w:val="nil"/>
              <w:left w:val="nil"/>
              <w:bottom w:val="nil"/>
              <w:right w:val="single" w:sz="4" w:space="0" w:color="auto"/>
            </w:tcBorders>
            <w:shd w:val="clear" w:color="DCE6F1" w:fill="DCE6F1"/>
            <w:noWrap/>
            <w:vAlign w:val="bottom"/>
            <w:hideMark/>
          </w:tcPr>
          <w:p w:rsidR="00381237" w:rsidRPr="00381237" w:rsidRDefault="00381237" w:rsidP="00381237">
            <w:pPr>
              <w:spacing w:after="0" w:line="240" w:lineRule="auto"/>
              <w:jc w:val="right"/>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21,452,553</w:t>
            </w:r>
          </w:p>
        </w:tc>
        <w:tc>
          <w:tcPr>
            <w:tcW w:w="1134" w:type="dxa"/>
            <w:tcBorders>
              <w:top w:val="nil"/>
              <w:left w:val="nil"/>
              <w:bottom w:val="nil"/>
              <w:right w:val="single" w:sz="4" w:space="0" w:color="auto"/>
            </w:tcBorders>
            <w:shd w:val="clear" w:color="DCE6F1" w:fill="DCE6F1"/>
            <w:noWrap/>
            <w:vAlign w:val="bottom"/>
            <w:hideMark/>
          </w:tcPr>
          <w:p w:rsidR="00381237" w:rsidRPr="00381237" w:rsidRDefault="00381237" w:rsidP="00381237">
            <w:pPr>
              <w:spacing w:after="0" w:line="240" w:lineRule="auto"/>
              <w:jc w:val="right"/>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5,263,035.00</w:t>
            </w:r>
          </w:p>
        </w:tc>
        <w:tc>
          <w:tcPr>
            <w:tcW w:w="1134" w:type="dxa"/>
            <w:tcBorders>
              <w:top w:val="nil"/>
              <w:left w:val="nil"/>
              <w:bottom w:val="nil"/>
              <w:right w:val="single" w:sz="4" w:space="0" w:color="auto"/>
            </w:tcBorders>
            <w:shd w:val="clear" w:color="DCE6F1" w:fill="DCE6F1"/>
            <w:noWrap/>
            <w:vAlign w:val="bottom"/>
            <w:hideMark/>
          </w:tcPr>
          <w:p w:rsidR="00381237" w:rsidRPr="00381237" w:rsidRDefault="00381237" w:rsidP="00381237">
            <w:pPr>
              <w:spacing w:after="0" w:line="240" w:lineRule="auto"/>
              <w:jc w:val="right"/>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71,423,615</w:t>
            </w:r>
          </w:p>
        </w:tc>
        <w:tc>
          <w:tcPr>
            <w:tcW w:w="1134" w:type="dxa"/>
            <w:tcBorders>
              <w:top w:val="nil"/>
              <w:left w:val="nil"/>
              <w:bottom w:val="nil"/>
              <w:right w:val="single" w:sz="4" w:space="0" w:color="auto"/>
            </w:tcBorders>
            <w:shd w:val="clear" w:color="DCE6F1" w:fill="DCE6F1"/>
            <w:noWrap/>
            <w:vAlign w:val="bottom"/>
            <w:hideMark/>
          </w:tcPr>
          <w:p w:rsidR="00381237" w:rsidRPr="00381237" w:rsidRDefault="00381237" w:rsidP="00381237">
            <w:pPr>
              <w:spacing w:after="0" w:line="240" w:lineRule="auto"/>
              <w:jc w:val="right"/>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124,151,232</w:t>
            </w:r>
          </w:p>
        </w:tc>
        <w:tc>
          <w:tcPr>
            <w:tcW w:w="1134" w:type="dxa"/>
            <w:tcBorders>
              <w:top w:val="nil"/>
              <w:left w:val="nil"/>
              <w:bottom w:val="nil"/>
              <w:right w:val="single" w:sz="4" w:space="0" w:color="auto"/>
            </w:tcBorders>
            <w:shd w:val="clear" w:color="DCE6F1" w:fill="DCE6F1"/>
            <w:noWrap/>
            <w:vAlign w:val="bottom"/>
            <w:hideMark/>
          </w:tcPr>
          <w:p w:rsidR="00381237" w:rsidRPr="00381237" w:rsidRDefault="00381237" w:rsidP="00381237">
            <w:pPr>
              <w:spacing w:after="0" w:line="240" w:lineRule="auto"/>
              <w:jc w:val="right"/>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1,384,172,135</w:t>
            </w:r>
          </w:p>
        </w:tc>
        <w:tc>
          <w:tcPr>
            <w:tcW w:w="567" w:type="dxa"/>
            <w:tcBorders>
              <w:top w:val="nil"/>
              <w:left w:val="nil"/>
              <w:bottom w:val="nil"/>
              <w:right w:val="single" w:sz="4" w:space="0" w:color="auto"/>
            </w:tcBorders>
            <w:shd w:val="clear" w:color="auto" w:fill="auto"/>
            <w:noWrap/>
            <w:vAlign w:val="bottom"/>
            <w:hideMark/>
          </w:tcPr>
          <w:p w:rsidR="00381237" w:rsidRPr="00D707F2" w:rsidRDefault="00381237" w:rsidP="00381237">
            <w:pPr>
              <w:spacing w:after="0" w:line="240" w:lineRule="auto"/>
              <w:jc w:val="right"/>
              <w:rPr>
                <w:rFonts w:ascii="Calibri" w:eastAsia="Times New Roman" w:hAnsi="Calibri" w:cs="Times New Roman"/>
                <w:b/>
                <w:bCs/>
                <w:color w:val="000000"/>
                <w:sz w:val="14"/>
                <w:szCs w:val="14"/>
                <w:lang w:eastAsia="es-PE"/>
              </w:rPr>
            </w:pPr>
            <w:r w:rsidRPr="00D707F2">
              <w:rPr>
                <w:rFonts w:ascii="Calibri" w:eastAsia="Times New Roman" w:hAnsi="Calibri" w:cs="Times New Roman"/>
                <w:b/>
                <w:bCs/>
                <w:color w:val="000000"/>
                <w:sz w:val="14"/>
                <w:szCs w:val="14"/>
                <w:lang w:eastAsia="es-PE"/>
              </w:rPr>
              <w:t>100.00</w:t>
            </w:r>
          </w:p>
        </w:tc>
      </w:tr>
      <w:tr w:rsidR="00381237" w:rsidRPr="00381237" w:rsidTr="00D707F2">
        <w:trPr>
          <w:trHeight w:val="300"/>
        </w:trPr>
        <w:tc>
          <w:tcPr>
            <w:tcW w:w="1418" w:type="dxa"/>
            <w:tcBorders>
              <w:top w:val="nil"/>
              <w:left w:val="single" w:sz="4" w:space="0" w:color="auto"/>
              <w:bottom w:val="single" w:sz="4" w:space="0" w:color="auto"/>
              <w:right w:val="single" w:sz="4" w:space="0" w:color="auto"/>
            </w:tcBorders>
            <w:shd w:val="clear" w:color="DCE6F1" w:fill="DCE6F1"/>
            <w:noWrap/>
            <w:vAlign w:val="center"/>
            <w:hideMark/>
          </w:tcPr>
          <w:p w:rsidR="00381237" w:rsidRPr="00381237" w:rsidRDefault="00381237" w:rsidP="00381237">
            <w:pPr>
              <w:spacing w:after="0" w:line="240" w:lineRule="auto"/>
              <w:jc w:val="center"/>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w:t>
            </w:r>
          </w:p>
        </w:tc>
        <w:tc>
          <w:tcPr>
            <w:tcW w:w="1134" w:type="dxa"/>
            <w:tcBorders>
              <w:top w:val="nil"/>
              <w:left w:val="nil"/>
              <w:bottom w:val="single" w:sz="4" w:space="0" w:color="auto"/>
              <w:right w:val="single" w:sz="4" w:space="0" w:color="auto"/>
            </w:tcBorders>
            <w:shd w:val="clear" w:color="DCE6F1" w:fill="DCE6F1"/>
            <w:noWrap/>
            <w:vAlign w:val="bottom"/>
            <w:hideMark/>
          </w:tcPr>
          <w:p w:rsidR="00381237" w:rsidRPr="00381237" w:rsidRDefault="00381237" w:rsidP="00381237">
            <w:pPr>
              <w:spacing w:after="0" w:line="240" w:lineRule="auto"/>
              <w:jc w:val="right"/>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83.94</w:t>
            </w:r>
          </w:p>
        </w:tc>
        <w:tc>
          <w:tcPr>
            <w:tcW w:w="992" w:type="dxa"/>
            <w:tcBorders>
              <w:top w:val="nil"/>
              <w:left w:val="nil"/>
              <w:bottom w:val="single" w:sz="4" w:space="0" w:color="auto"/>
              <w:right w:val="single" w:sz="4" w:space="0" w:color="auto"/>
            </w:tcBorders>
            <w:shd w:val="clear" w:color="DCE6F1" w:fill="DCE6F1"/>
            <w:noWrap/>
            <w:vAlign w:val="bottom"/>
            <w:hideMark/>
          </w:tcPr>
          <w:p w:rsidR="00381237" w:rsidRPr="00381237" w:rsidRDefault="00381237" w:rsidP="00381237">
            <w:pPr>
              <w:spacing w:after="0" w:line="240" w:lineRule="auto"/>
              <w:jc w:val="right"/>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1.55</w:t>
            </w:r>
          </w:p>
        </w:tc>
        <w:tc>
          <w:tcPr>
            <w:tcW w:w="1134" w:type="dxa"/>
            <w:tcBorders>
              <w:top w:val="nil"/>
              <w:left w:val="nil"/>
              <w:bottom w:val="single" w:sz="4" w:space="0" w:color="auto"/>
              <w:right w:val="single" w:sz="4" w:space="0" w:color="auto"/>
            </w:tcBorders>
            <w:shd w:val="clear" w:color="DCE6F1" w:fill="DCE6F1"/>
            <w:noWrap/>
            <w:vAlign w:val="bottom"/>
            <w:hideMark/>
          </w:tcPr>
          <w:p w:rsidR="00381237" w:rsidRPr="00381237" w:rsidRDefault="00381237" w:rsidP="00381237">
            <w:pPr>
              <w:spacing w:after="0" w:line="240" w:lineRule="auto"/>
              <w:jc w:val="right"/>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0.38</w:t>
            </w:r>
          </w:p>
        </w:tc>
        <w:tc>
          <w:tcPr>
            <w:tcW w:w="1134" w:type="dxa"/>
            <w:tcBorders>
              <w:top w:val="nil"/>
              <w:left w:val="nil"/>
              <w:bottom w:val="single" w:sz="4" w:space="0" w:color="auto"/>
              <w:right w:val="single" w:sz="4" w:space="0" w:color="auto"/>
            </w:tcBorders>
            <w:shd w:val="clear" w:color="DCE6F1" w:fill="DCE6F1"/>
            <w:noWrap/>
            <w:vAlign w:val="bottom"/>
            <w:hideMark/>
          </w:tcPr>
          <w:p w:rsidR="00381237" w:rsidRPr="00381237" w:rsidRDefault="00381237" w:rsidP="00381237">
            <w:pPr>
              <w:spacing w:after="0" w:line="240" w:lineRule="auto"/>
              <w:jc w:val="right"/>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5.16</w:t>
            </w:r>
          </w:p>
        </w:tc>
        <w:tc>
          <w:tcPr>
            <w:tcW w:w="1134" w:type="dxa"/>
            <w:tcBorders>
              <w:top w:val="nil"/>
              <w:left w:val="nil"/>
              <w:bottom w:val="single" w:sz="4" w:space="0" w:color="auto"/>
              <w:right w:val="single" w:sz="4" w:space="0" w:color="auto"/>
            </w:tcBorders>
            <w:shd w:val="clear" w:color="DCE6F1" w:fill="DCE6F1"/>
            <w:noWrap/>
            <w:vAlign w:val="bottom"/>
            <w:hideMark/>
          </w:tcPr>
          <w:p w:rsidR="00381237" w:rsidRPr="00381237" w:rsidRDefault="00381237" w:rsidP="00381237">
            <w:pPr>
              <w:spacing w:after="0" w:line="240" w:lineRule="auto"/>
              <w:jc w:val="right"/>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8.97</w:t>
            </w:r>
          </w:p>
        </w:tc>
        <w:tc>
          <w:tcPr>
            <w:tcW w:w="1134" w:type="dxa"/>
            <w:tcBorders>
              <w:top w:val="nil"/>
              <w:left w:val="nil"/>
              <w:bottom w:val="single" w:sz="4" w:space="0" w:color="auto"/>
              <w:right w:val="single" w:sz="4" w:space="0" w:color="auto"/>
            </w:tcBorders>
            <w:shd w:val="clear" w:color="DCE6F1" w:fill="DCE6F1"/>
            <w:noWrap/>
            <w:vAlign w:val="bottom"/>
            <w:hideMark/>
          </w:tcPr>
          <w:p w:rsidR="00381237" w:rsidRPr="00381237" w:rsidRDefault="00381237" w:rsidP="00381237">
            <w:pPr>
              <w:spacing w:after="0" w:line="240" w:lineRule="auto"/>
              <w:jc w:val="right"/>
              <w:rPr>
                <w:rFonts w:ascii="Calibri" w:eastAsia="Times New Roman" w:hAnsi="Calibri" w:cs="Times New Roman"/>
                <w:b/>
                <w:bCs/>
                <w:color w:val="000000"/>
                <w:sz w:val="16"/>
                <w:szCs w:val="16"/>
                <w:lang w:eastAsia="es-PE"/>
              </w:rPr>
            </w:pPr>
            <w:r w:rsidRPr="00381237">
              <w:rPr>
                <w:rFonts w:ascii="Calibri" w:eastAsia="Times New Roman" w:hAnsi="Calibri" w:cs="Times New Roman"/>
                <w:b/>
                <w:bCs/>
                <w:color w:val="000000"/>
                <w:sz w:val="16"/>
                <w:szCs w:val="16"/>
                <w:lang w:eastAsia="es-PE"/>
              </w:rPr>
              <w:t>100.00</w:t>
            </w:r>
          </w:p>
        </w:tc>
        <w:tc>
          <w:tcPr>
            <w:tcW w:w="567" w:type="dxa"/>
            <w:tcBorders>
              <w:top w:val="nil"/>
              <w:left w:val="nil"/>
              <w:bottom w:val="single" w:sz="4" w:space="0" w:color="auto"/>
              <w:right w:val="single" w:sz="4" w:space="0" w:color="auto"/>
            </w:tcBorders>
            <w:shd w:val="clear" w:color="auto" w:fill="auto"/>
            <w:noWrap/>
            <w:vAlign w:val="bottom"/>
          </w:tcPr>
          <w:p w:rsidR="00381237" w:rsidRPr="00D707F2" w:rsidRDefault="00381237" w:rsidP="00381237">
            <w:pPr>
              <w:spacing w:after="0" w:line="240" w:lineRule="auto"/>
              <w:jc w:val="right"/>
              <w:rPr>
                <w:rFonts w:ascii="Calibri" w:eastAsia="Times New Roman" w:hAnsi="Calibri" w:cs="Times New Roman"/>
                <w:b/>
                <w:bCs/>
                <w:color w:val="000000"/>
                <w:sz w:val="14"/>
                <w:szCs w:val="14"/>
                <w:lang w:eastAsia="es-PE"/>
              </w:rPr>
            </w:pPr>
          </w:p>
        </w:tc>
      </w:tr>
    </w:tbl>
    <w:p w:rsidR="00536DE4" w:rsidRDefault="00536DE4" w:rsidP="001C294C">
      <w:pPr>
        <w:spacing w:after="0" w:line="240" w:lineRule="auto"/>
        <w:ind w:left="-142" w:firstLine="851"/>
        <w:jc w:val="both"/>
        <w:rPr>
          <w:rFonts w:cstheme="minorHAnsi"/>
          <w:sz w:val="16"/>
          <w:szCs w:val="16"/>
        </w:rPr>
      </w:pPr>
      <w:r>
        <w:rPr>
          <w:rFonts w:cstheme="minorHAnsi"/>
          <w:sz w:val="16"/>
          <w:szCs w:val="16"/>
        </w:rPr>
        <w:t>Fuente: Sub Gerencia de Presupuesto y Tributación</w:t>
      </w:r>
    </w:p>
    <w:p w:rsidR="00536DE4" w:rsidRDefault="00536DE4" w:rsidP="001C294C">
      <w:pPr>
        <w:spacing w:after="0" w:line="240" w:lineRule="auto"/>
        <w:ind w:left="-142" w:firstLine="851"/>
        <w:jc w:val="both"/>
        <w:rPr>
          <w:rFonts w:cstheme="minorHAnsi"/>
          <w:sz w:val="16"/>
          <w:szCs w:val="16"/>
        </w:rPr>
      </w:pPr>
      <w:r>
        <w:rPr>
          <w:rFonts w:cstheme="minorHAnsi"/>
          <w:sz w:val="16"/>
          <w:szCs w:val="16"/>
        </w:rPr>
        <w:t xml:space="preserve">Reporte SIAF-SP </w:t>
      </w:r>
      <w:r w:rsidR="0066074C">
        <w:rPr>
          <w:rFonts w:cstheme="minorHAnsi"/>
          <w:sz w:val="16"/>
          <w:szCs w:val="16"/>
        </w:rPr>
        <w:t>al 30 de julio 2015</w:t>
      </w:r>
    </w:p>
    <w:p w:rsidR="00536DE4" w:rsidRDefault="00536DE4" w:rsidP="00536DE4">
      <w:pPr>
        <w:spacing w:after="0"/>
        <w:ind w:left="709" w:hanging="709"/>
        <w:jc w:val="both"/>
        <w:rPr>
          <w:rFonts w:ascii="Calibri" w:hAnsi="Calibri" w:cs="Calibri"/>
          <w:b/>
          <w:color w:val="000000"/>
        </w:rPr>
      </w:pPr>
    </w:p>
    <w:p w:rsidR="003C6DA5" w:rsidRPr="004C4672" w:rsidRDefault="00CA0EFE" w:rsidP="00536DE4">
      <w:pPr>
        <w:spacing w:after="0"/>
        <w:ind w:left="709" w:hanging="709"/>
        <w:jc w:val="both"/>
        <w:rPr>
          <w:rFonts w:ascii="Calibri" w:hAnsi="Calibri" w:cs="Calibri"/>
          <w:b/>
          <w:color w:val="000000"/>
        </w:rPr>
      </w:pPr>
      <w:r>
        <w:rPr>
          <w:rFonts w:ascii="Calibri" w:hAnsi="Calibri" w:cs="Calibri"/>
          <w:b/>
          <w:color w:val="000000"/>
        </w:rPr>
        <w:t>2.2</w:t>
      </w:r>
      <w:r>
        <w:rPr>
          <w:rFonts w:ascii="Calibri" w:hAnsi="Calibri" w:cs="Calibri"/>
          <w:b/>
          <w:color w:val="000000"/>
        </w:rPr>
        <w:tab/>
        <w:t>Ejecución Presupuestal 2015</w:t>
      </w:r>
      <w:r w:rsidR="0027431D">
        <w:rPr>
          <w:rFonts w:ascii="Calibri" w:hAnsi="Calibri" w:cs="Calibri"/>
          <w:b/>
          <w:color w:val="000000"/>
        </w:rPr>
        <w:t xml:space="preserve"> Primer Semestre</w:t>
      </w:r>
      <w:r w:rsidR="003C6DA5">
        <w:rPr>
          <w:rFonts w:ascii="Calibri" w:hAnsi="Calibri" w:cs="Calibri"/>
          <w:b/>
          <w:color w:val="000000"/>
        </w:rPr>
        <w:t>:</w:t>
      </w:r>
    </w:p>
    <w:p w:rsidR="003C6DA5" w:rsidRPr="00854B33" w:rsidRDefault="003C6DA5" w:rsidP="00536DE4">
      <w:pPr>
        <w:pStyle w:val="Prrafodelista"/>
        <w:spacing w:after="0" w:line="276" w:lineRule="auto"/>
        <w:jc w:val="both"/>
        <w:rPr>
          <w:rFonts w:asciiTheme="minorHAnsi" w:hAnsiTheme="minorHAnsi" w:cstheme="minorHAnsi"/>
          <w:color w:val="auto"/>
          <w:sz w:val="22"/>
          <w:szCs w:val="22"/>
        </w:rPr>
      </w:pPr>
      <w:r w:rsidRPr="00854B33">
        <w:rPr>
          <w:rFonts w:asciiTheme="minorHAnsi" w:hAnsiTheme="minorHAnsi" w:cstheme="minorHAnsi"/>
          <w:color w:val="auto"/>
          <w:sz w:val="22"/>
          <w:szCs w:val="22"/>
        </w:rPr>
        <w:t>A nivel de Gobierno Regional de Cajamarca el año fiscal 201</w:t>
      </w:r>
      <w:r w:rsidR="00C520A2">
        <w:rPr>
          <w:rFonts w:asciiTheme="minorHAnsi" w:hAnsiTheme="minorHAnsi" w:cstheme="minorHAnsi"/>
          <w:color w:val="auto"/>
          <w:sz w:val="22"/>
          <w:szCs w:val="22"/>
        </w:rPr>
        <w:t>5</w:t>
      </w:r>
      <w:r w:rsidRPr="00854B33">
        <w:rPr>
          <w:rFonts w:asciiTheme="minorHAnsi" w:hAnsiTheme="minorHAnsi" w:cstheme="minorHAnsi"/>
          <w:color w:val="auto"/>
          <w:sz w:val="22"/>
          <w:szCs w:val="22"/>
        </w:rPr>
        <w:t xml:space="preserve"> de un presupuesto </w:t>
      </w:r>
      <w:r w:rsidR="000246A3" w:rsidRPr="00854B33">
        <w:rPr>
          <w:rFonts w:asciiTheme="minorHAnsi" w:hAnsiTheme="minorHAnsi" w:cstheme="minorHAnsi"/>
          <w:color w:val="auto"/>
          <w:sz w:val="22"/>
          <w:szCs w:val="22"/>
        </w:rPr>
        <w:t>modificado</w:t>
      </w:r>
      <w:r w:rsidRPr="00854B33">
        <w:rPr>
          <w:rFonts w:asciiTheme="minorHAnsi" w:hAnsiTheme="minorHAnsi" w:cstheme="minorHAnsi"/>
          <w:color w:val="auto"/>
          <w:sz w:val="22"/>
          <w:szCs w:val="22"/>
        </w:rPr>
        <w:t xml:space="preserve"> de S/. </w:t>
      </w:r>
      <w:r w:rsidR="00E410B9">
        <w:rPr>
          <w:rFonts w:asciiTheme="minorHAnsi" w:hAnsiTheme="minorHAnsi" w:cstheme="minorHAnsi"/>
          <w:color w:val="auto"/>
          <w:sz w:val="22"/>
          <w:szCs w:val="22"/>
        </w:rPr>
        <w:t>1,384´</w:t>
      </w:r>
      <w:r w:rsidR="00E410B9" w:rsidRPr="00E410B9">
        <w:rPr>
          <w:rFonts w:asciiTheme="minorHAnsi" w:hAnsiTheme="minorHAnsi" w:cstheme="minorHAnsi"/>
          <w:color w:val="auto"/>
          <w:sz w:val="22"/>
          <w:szCs w:val="22"/>
        </w:rPr>
        <w:t>172,135</w:t>
      </w:r>
      <w:r w:rsidR="00E410B9">
        <w:rPr>
          <w:rFonts w:asciiTheme="minorHAnsi" w:hAnsiTheme="minorHAnsi" w:cstheme="minorHAnsi"/>
          <w:color w:val="auto"/>
          <w:sz w:val="22"/>
          <w:szCs w:val="22"/>
        </w:rPr>
        <w:t xml:space="preserve"> </w:t>
      </w:r>
      <w:r w:rsidRPr="00854B33">
        <w:rPr>
          <w:rFonts w:asciiTheme="minorHAnsi" w:hAnsiTheme="minorHAnsi" w:cstheme="minorHAnsi"/>
          <w:color w:val="auto"/>
          <w:sz w:val="22"/>
          <w:szCs w:val="22"/>
        </w:rPr>
        <w:t xml:space="preserve">se logró ejecutar S/. </w:t>
      </w:r>
      <w:r w:rsidR="00E410B9">
        <w:rPr>
          <w:rFonts w:asciiTheme="minorHAnsi" w:hAnsiTheme="minorHAnsi" w:cstheme="minorHAnsi"/>
          <w:color w:val="auto"/>
          <w:sz w:val="22"/>
          <w:szCs w:val="22"/>
        </w:rPr>
        <w:t xml:space="preserve">569´ </w:t>
      </w:r>
      <w:r w:rsidR="00E410B9" w:rsidRPr="00E410B9">
        <w:rPr>
          <w:rFonts w:asciiTheme="minorHAnsi" w:hAnsiTheme="minorHAnsi" w:cstheme="minorHAnsi"/>
          <w:color w:val="auto"/>
          <w:sz w:val="22"/>
          <w:szCs w:val="22"/>
        </w:rPr>
        <w:t>583,661</w:t>
      </w:r>
      <w:r w:rsidRPr="00854B33">
        <w:rPr>
          <w:rFonts w:asciiTheme="minorHAnsi" w:hAnsiTheme="minorHAnsi" w:cstheme="minorHAnsi"/>
          <w:color w:val="auto"/>
          <w:sz w:val="22"/>
          <w:szCs w:val="22"/>
        </w:rPr>
        <w:t xml:space="preserve">, </w:t>
      </w:r>
      <w:r w:rsidR="00546B23">
        <w:rPr>
          <w:rFonts w:asciiTheme="minorHAnsi" w:hAnsiTheme="minorHAnsi" w:cstheme="minorHAnsi"/>
          <w:color w:val="auto"/>
          <w:sz w:val="22"/>
          <w:szCs w:val="22"/>
        </w:rPr>
        <w:t>que significa</w:t>
      </w:r>
      <w:r w:rsidR="00E410B9">
        <w:rPr>
          <w:rFonts w:asciiTheme="minorHAnsi" w:hAnsiTheme="minorHAnsi" w:cstheme="minorHAnsi"/>
          <w:color w:val="auto"/>
          <w:sz w:val="22"/>
          <w:szCs w:val="22"/>
        </w:rPr>
        <w:t xml:space="preserve"> un avance del 41.15</w:t>
      </w:r>
      <w:r w:rsidRPr="00854B33">
        <w:rPr>
          <w:rFonts w:asciiTheme="minorHAnsi" w:hAnsiTheme="minorHAnsi" w:cstheme="minorHAnsi"/>
          <w:color w:val="auto"/>
          <w:sz w:val="22"/>
          <w:szCs w:val="22"/>
        </w:rPr>
        <w:t>%, ubicándonos en el promedio general</w:t>
      </w:r>
      <w:r w:rsidRPr="00DE67E8">
        <w:rPr>
          <w:rStyle w:val="Refdenotaalpie"/>
          <w:rFonts w:asciiTheme="minorHAnsi" w:eastAsia="Arial Unicode MS" w:hAnsiTheme="minorHAnsi" w:cstheme="minorHAnsi"/>
          <w:color w:val="auto"/>
          <w:sz w:val="22"/>
          <w:szCs w:val="22"/>
        </w:rPr>
        <w:footnoteReference w:id="4"/>
      </w:r>
      <w:r w:rsidRPr="00DE67E8">
        <w:rPr>
          <w:rFonts w:asciiTheme="minorHAnsi" w:hAnsiTheme="minorHAnsi" w:cstheme="minorHAnsi"/>
          <w:color w:val="auto"/>
          <w:sz w:val="22"/>
          <w:szCs w:val="22"/>
        </w:rPr>
        <w:t xml:space="preserve"> </w:t>
      </w:r>
      <w:r w:rsidRPr="00854B33">
        <w:rPr>
          <w:rFonts w:asciiTheme="minorHAnsi" w:hAnsiTheme="minorHAnsi" w:cstheme="minorHAnsi"/>
          <w:color w:val="auto"/>
          <w:sz w:val="22"/>
          <w:szCs w:val="22"/>
        </w:rPr>
        <w:t>de los Gobiernos Regionales en nivel de ejecución, tal como se demuestra en el cuadro N° 0</w:t>
      </w:r>
      <w:r w:rsidR="0030316D">
        <w:rPr>
          <w:rFonts w:asciiTheme="minorHAnsi" w:hAnsiTheme="minorHAnsi" w:cstheme="minorHAnsi"/>
          <w:color w:val="auto"/>
          <w:sz w:val="22"/>
          <w:szCs w:val="22"/>
        </w:rPr>
        <w:t>3</w:t>
      </w:r>
      <w:r w:rsidRPr="00854B33">
        <w:rPr>
          <w:rFonts w:asciiTheme="minorHAnsi" w:hAnsiTheme="minorHAnsi" w:cstheme="minorHAnsi"/>
          <w:color w:val="auto"/>
          <w:sz w:val="22"/>
          <w:szCs w:val="22"/>
        </w:rPr>
        <w:t>.</w:t>
      </w:r>
    </w:p>
    <w:p w:rsidR="0027431D" w:rsidRDefault="0027431D" w:rsidP="00C10A83">
      <w:pPr>
        <w:tabs>
          <w:tab w:val="left" w:pos="1276"/>
          <w:tab w:val="left" w:pos="2268"/>
          <w:tab w:val="left" w:pos="2410"/>
        </w:tabs>
        <w:ind w:left="720"/>
        <w:contextualSpacing/>
        <w:jc w:val="center"/>
        <w:rPr>
          <w:b/>
        </w:rPr>
      </w:pPr>
    </w:p>
    <w:p w:rsidR="0027431D" w:rsidRDefault="0027431D" w:rsidP="00C10A83">
      <w:pPr>
        <w:tabs>
          <w:tab w:val="left" w:pos="1276"/>
          <w:tab w:val="left" w:pos="2268"/>
          <w:tab w:val="left" w:pos="2410"/>
        </w:tabs>
        <w:ind w:left="720"/>
        <w:contextualSpacing/>
        <w:jc w:val="center"/>
        <w:rPr>
          <w:b/>
        </w:rPr>
      </w:pPr>
    </w:p>
    <w:p w:rsidR="00AF63F6" w:rsidRDefault="00AF63F6" w:rsidP="00C10A83">
      <w:pPr>
        <w:tabs>
          <w:tab w:val="left" w:pos="1276"/>
          <w:tab w:val="left" w:pos="2268"/>
          <w:tab w:val="left" w:pos="2410"/>
        </w:tabs>
        <w:ind w:left="720"/>
        <w:contextualSpacing/>
        <w:jc w:val="center"/>
        <w:rPr>
          <w:b/>
        </w:rPr>
      </w:pPr>
    </w:p>
    <w:p w:rsidR="0027431D" w:rsidRDefault="0027431D" w:rsidP="00C10A83">
      <w:pPr>
        <w:tabs>
          <w:tab w:val="left" w:pos="1276"/>
          <w:tab w:val="left" w:pos="2268"/>
          <w:tab w:val="left" w:pos="2410"/>
        </w:tabs>
        <w:ind w:left="720"/>
        <w:contextualSpacing/>
        <w:jc w:val="center"/>
        <w:rPr>
          <w:b/>
        </w:rPr>
      </w:pPr>
    </w:p>
    <w:p w:rsidR="003C6DA5" w:rsidRDefault="003C6DA5" w:rsidP="00C10A83">
      <w:pPr>
        <w:tabs>
          <w:tab w:val="left" w:pos="1276"/>
          <w:tab w:val="left" w:pos="2268"/>
          <w:tab w:val="left" w:pos="2410"/>
        </w:tabs>
        <w:ind w:left="720"/>
        <w:contextualSpacing/>
        <w:jc w:val="center"/>
        <w:rPr>
          <w:b/>
        </w:rPr>
      </w:pPr>
      <w:r w:rsidRPr="008D57B0">
        <w:rPr>
          <w:b/>
        </w:rPr>
        <w:lastRenderedPageBreak/>
        <w:t>CUADRO N° 0</w:t>
      </w:r>
      <w:r w:rsidR="0030316D">
        <w:rPr>
          <w:b/>
        </w:rPr>
        <w:t>3</w:t>
      </w:r>
      <w:r w:rsidRPr="008D57B0">
        <w:rPr>
          <w:b/>
        </w:rPr>
        <w:t xml:space="preserve">: EJECUCIÓN PRESUPUESTAL GOBIERNO REGIONAL DE CAJAMARCA </w:t>
      </w:r>
      <w:r w:rsidR="00C10A83">
        <w:rPr>
          <w:b/>
        </w:rPr>
        <w:t xml:space="preserve"> </w:t>
      </w:r>
      <w:r w:rsidRPr="008D57B0">
        <w:rPr>
          <w:b/>
        </w:rPr>
        <w:t>201</w:t>
      </w:r>
      <w:r w:rsidR="00CA0EFE">
        <w:rPr>
          <w:b/>
        </w:rPr>
        <w:t>5</w:t>
      </w:r>
      <w:r w:rsidRPr="008D57B0">
        <w:rPr>
          <w:b/>
        </w:rPr>
        <w:t xml:space="preserve"> </w:t>
      </w:r>
      <w:r w:rsidR="00882C99">
        <w:rPr>
          <w:b/>
        </w:rPr>
        <w:t>PRIMER SEMESTRE</w:t>
      </w:r>
      <w:r w:rsidR="00FB6B35">
        <w:rPr>
          <w:b/>
        </w:rPr>
        <w:t xml:space="preserve"> </w:t>
      </w:r>
      <w:r w:rsidRPr="008D57B0">
        <w:rPr>
          <w:b/>
        </w:rPr>
        <w:t>– POR TODA FUENTE DE FINANCIAMIENTO</w:t>
      </w:r>
    </w:p>
    <w:tbl>
      <w:tblPr>
        <w:tblW w:w="7796" w:type="dxa"/>
        <w:tblInd w:w="1063" w:type="dxa"/>
        <w:tblCellMar>
          <w:left w:w="70" w:type="dxa"/>
          <w:right w:w="70" w:type="dxa"/>
        </w:tblCellMar>
        <w:tblLook w:val="04A0" w:firstRow="1" w:lastRow="0" w:firstColumn="1" w:lastColumn="0" w:noHBand="0" w:noVBand="1"/>
      </w:tblPr>
      <w:tblGrid>
        <w:gridCol w:w="1842"/>
        <w:gridCol w:w="1143"/>
        <w:gridCol w:w="1267"/>
        <w:gridCol w:w="1579"/>
        <w:gridCol w:w="1257"/>
        <w:gridCol w:w="708"/>
      </w:tblGrid>
      <w:tr w:rsidR="00CA0EFE" w:rsidRPr="00CA0EFE" w:rsidTr="00DE67E8">
        <w:trPr>
          <w:trHeight w:val="300"/>
        </w:trPr>
        <w:tc>
          <w:tcPr>
            <w:tcW w:w="184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CA0EFE" w:rsidRPr="00C10A83" w:rsidRDefault="00CA0EFE" w:rsidP="00CA0EFE">
            <w:pPr>
              <w:spacing w:after="0" w:line="240" w:lineRule="auto"/>
              <w:rPr>
                <w:rFonts w:ascii="Calibri" w:eastAsia="Times New Roman" w:hAnsi="Calibri" w:cs="Times New Roman"/>
                <w:b/>
                <w:bCs/>
                <w:color w:val="000000"/>
                <w:sz w:val="16"/>
                <w:szCs w:val="16"/>
                <w:lang w:eastAsia="es-PE"/>
              </w:rPr>
            </w:pPr>
            <w:r w:rsidRPr="00C10A83">
              <w:rPr>
                <w:rFonts w:ascii="Calibri" w:eastAsia="Times New Roman" w:hAnsi="Calibri" w:cs="Times New Roman"/>
                <w:b/>
                <w:bCs/>
                <w:color w:val="000000"/>
                <w:sz w:val="16"/>
                <w:szCs w:val="16"/>
                <w:lang w:eastAsia="es-PE"/>
              </w:rPr>
              <w:t>FUENTE DE FINANCIAMIENTO</w:t>
            </w:r>
          </w:p>
        </w:tc>
        <w:tc>
          <w:tcPr>
            <w:tcW w:w="1143" w:type="dxa"/>
            <w:tcBorders>
              <w:top w:val="single" w:sz="4" w:space="0" w:color="auto"/>
              <w:left w:val="nil"/>
              <w:bottom w:val="single" w:sz="4" w:space="0" w:color="auto"/>
              <w:right w:val="single" w:sz="4" w:space="0" w:color="auto"/>
            </w:tcBorders>
            <w:shd w:val="clear" w:color="DCE6F1" w:fill="DCE6F1"/>
            <w:noWrap/>
            <w:vAlign w:val="bottom"/>
            <w:hideMark/>
          </w:tcPr>
          <w:p w:rsidR="00CA0EFE" w:rsidRPr="00C10A83" w:rsidRDefault="00CA0EFE" w:rsidP="00CA0EFE">
            <w:pPr>
              <w:spacing w:after="0" w:line="240" w:lineRule="auto"/>
              <w:jc w:val="center"/>
              <w:rPr>
                <w:rFonts w:ascii="Calibri" w:eastAsia="Times New Roman" w:hAnsi="Calibri" w:cs="Times New Roman"/>
                <w:b/>
                <w:bCs/>
                <w:color w:val="000000"/>
                <w:sz w:val="16"/>
                <w:szCs w:val="16"/>
                <w:lang w:eastAsia="es-PE"/>
              </w:rPr>
            </w:pPr>
            <w:r w:rsidRPr="00C10A83">
              <w:rPr>
                <w:rFonts w:ascii="Calibri" w:eastAsia="Times New Roman" w:hAnsi="Calibri" w:cs="Times New Roman"/>
                <w:b/>
                <w:bCs/>
                <w:color w:val="000000"/>
                <w:sz w:val="16"/>
                <w:szCs w:val="16"/>
                <w:lang w:eastAsia="es-PE"/>
              </w:rPr>
              <w:t>PIA</w:t>
            </w:r>
          </w:p>
        </w:tc>
        <w:tc>
          <w:tcPr>
            <w:tcW w:w="1267" w:type="dxa"/>
            <w:tcBorders>
              <w:top w:val="single" w:sz="4" w:space="0" w:color="auto"/>
              <w:left w:val="nil"/>
              <w:bottom w:val="single" w:sz="4" w:space="0" w:color="auto"/>
              <w:right w:val="single" w:sz="4" w:space="0" w:color="auto"/>
            </w:tcBorders>
            <w:shd w:val="clear" w:color="DCE6F1" w:fill="DCE6F1"/>
            <w:noWrap/>
            <w:vAlign w:val="bottom"/>
            <w:hideMark/>
          </w:tcPr>
          <w:p w:rsidR="00CA0EFE" w:rsidRPr="00C10A83" w:rsidRDefault="00CA0EFE" w:rsidP="00CA0EFE">
            <w:pPr>
              <w:spacing w:after="0" w:line="240" w:lineRule="auto"/>
              <w:jc w:val="center"/>
              <w:rPr>
                <w:rFonts w:ascii="Calibri" w:eastAsia="Times New Roman" w:hAnsi="Calibri" w:cs="Times New Roman"/>
                <w:b/>
                <w:bCs/>
                <w:color w:val="000000"/>
                <w:sz w:val="16"/>
                <w:szCs w:val="16"/>
                <w:lang w:eastAsia="es-PE"/>
              </w:rPr>
            </w:pPr>
            <w:r w:rsidRPr="00C10A83">
              <w:rPr>
                <w:rFonts w:ascii="Calibri" w:eastAsia="Times New Roman" w:hAnsi="Calibri" w:cs="Times New Roman"/>
                <w:b/>
                <w:bCs/>
                <w:color w:val="000000"/>
                <w:sz w:val="16"/>
                <w:szCs w:val="16"/>
                <w:lang w:eastAsia="es-PE"/>
              </w:rPr>
              <w:t>PIM</w:t>
            </w:r>
          </w:p>
        </w:tc>
        <w:tc>
          <w:tcPr>
            <w:tcW w:w="1579" w:type="dxa"/>
            <w:tcBorders>
              <w:top w:val="single" w:sz="4" w:space="0" w:color="auto"/>
              <w:left w:val="nil"/>
              <w:bottom w:val="single" w:sz="4" w:space="0" w:color="auto"/>
              <w:right w:val="single" w:sz="4" w:space="0" w:color="auto"/>
            </w:tcBorders>
            <w:shd w:val="clear" w:color="DCE6F1" w:fill="DCE6F1"/>
            <w:noWrap/>
            <w:vAlign w:val="bottom"/>
            <w:hideMark/>
          </w:tcPr>
          <w:p w:rsidR="00CA0EFE" w:rsidRPr="00C10A83" w:rsidRDefault="00CA0EFE" w:rsidP="00CA0EFE">
            <w:pPr>
              <w:spacing w:after="0" w:line="240" w:lineRule="auto"/>
              <w:jc w:val="center"/>
              <w:rPr>
                <w:rFonts w:ascii="Calibri" w:eastAsia="Times New Roman" w:hAnsi="Calibri" w:cs="Times New Roman"/>
                <w:b/>
                <w:bCs/>
                <w:color w:val="000000"/>
                <w:sz w:val="16"/>
                <w:szCs w:val="16"/>
                <w:lang w:eastAsia="es-PE"/>
              </w:rPr>
            </w:pPr>
            <w:r w:rsidRPr="00C10A83">
              <w:rPr>
                <w:rFonts w:ascii="Calibri" w:eastAsia="Times New Roman" w:hAnsi="Calibri" w:cs="Times New Roman"/>
                <w:b/>
                <w:bCs/>
                <w:color w:val="000000"/>
                <w:sz w:val="16"/>
                <w:szCs w:val="16"/>
                <w:lang w:eastAsia="es-PE"/>
              </w:rPr>
              <w:t>EJECUCIÓN</w:t>
            </w:r>
          </w:p>
        </w:tc>
        <w:tc>
          <w:tcPr>
            <w:tcW w:w="1257" w:type="dxa"/>
            <w:tcBorders>
              <w:top w:val="single" w:sz="4" w:space="0" w:color="auto"/>
              <w:left w:val="nil"/>
              <w:bottom w:val="single" w:sz="4" w:space="0" w:color="auto"/>
              <w:right w:val="single" w:sz="4" w:space="0" w:color="auto"/>
            </w:tcBorders>
            <w:shd w:val="clear" w:color="DCE6F1" w:fill="DCE6F1"/>
            <w:noWrap/>
            <w:vAlign w:val="bottom"/>
            <w:hideMark/>
          </w:tcPr>
          <w:p w:rsidR="00CA0EFE" w:rsidRPr="00C10A83" w:rsidRDefault="00CA0EFE" w:rsidP="00CA0EFE">
            <w:pPr>
              <w:spacing w:after="0" w:line="240" w:lineRule="auto"/>
              <w:jc w:val="center"/>
              <w:rPr>
                <w:rFonts w:ascii="Calibri" w:eastAsia="Times New Roman" w:hAnsi="Calibri" w:cs="Times New Roman"/>
                <w:b/>
                <w:bCs/>
                <w:color w:val="000000"/>
                <w:sz w:val="16"/>
                <w:szCs w:val="16"/>
                <w:lang w:eastAsia="es-PE"/>
              </w:rPr>
            </w:pPr>
            <w:r w:rsidRPr="00C10A83">
              <w:rPr>
                <w:rFonts w:ascii="Calibri" w:eastAsia="Times New Roman" w:hAnsi="Calibri" w:cs="Times New Roman"/>
                <w:b/>
                <w:bCs/>
                <w:color w:val="000000"/>
                <w:sz w:val="16"/>
                <w:szCs w:val="16"/>
                <w:lang w:eastAsia="es-PE"/>
              </w:rPr>
              <w:t>SALDO</w:t>
            </w:r>
          </w:p>
        </w:tc>
        <w:tc>
          <w:tcPr>
            <w:tcW w:w="708" w:type="dxa"/>
            <w:tcBorders>
              <w:top w:val="single" w:sz="4" w:space="0" w:color="auto"/>
              <w:left w:val="nil"/>
              <w:bottom w:val="single" w:sz="4" w:space="0" w:color="auto"/>
              <w:right w:val="single" w:sz="4" w:space="0" w:color="auto"/>
            </w:tcBorders>
            <w:shd w:val="clear" w:color="DCE6F1" w:fill="DCE6F1"/>
            <w:noWrap/>
            <w:vAlign w:val="bottom"/>
            <w:hideMark/>
          </w:tcPr>
          <w:p w:rsidR="00CA0EFE" w:rsidRPr="00C10A83" w:rsidRDefault="00CA0EFE" w:rsidP="00CA0EFE">
            <w:pPr>
              <w:spacing w:after="0" w:line="240" w:lineRule="auto"/>
              <w:jc w:val="center"/>
              <w:rPr>
                <w:rFonts w:ascii="Calibri" w:eastAsia="Times New Roman" w:hAnsi="Calibri" w:cs="Times New Roman"/>
                <w:b/>
                <w:bCs/>
                <w:color w:val="000000"/>
                <w:sz w:val="16"/>
                <w:szCs w:val="16"/>
                <w:lang w:eastAsia="es-PE"/>
              </w:rPr>
            </w:pPr>
            <w:r w:rsidRPr="00C10A83">
              <w:rPr>
                <w:rFonts w:ascii="Calibri" w:eastAsia="Times New Roman" w:hAnsi="Calibri" w:cs="Times New Roman"/>
                <w:b/>
                <w:bCs/>
                <w:color w:val="000000"/>
                <w:sz w:val="16"/>
                <w:szCs w:val="16"/>
                <w:lang w:eastAsia="es-PE"/>
              </w:rPr>
              <w:t>AVANCE %</w:t>
            </w:r>
          </w:p>
        </w:tc>
      </w:tr>
      <w:tr w:rsidR="00CA0EFE" w:rsidRPr="00CA0EFE" w:rsidTr="00DE67E8">
        <w:trPr>
          <w:trHeight w:val="300"/>
        </w:trPr>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CA0EFE" w:rsidRPr="00C10A83" w:rsidRDefault="00CA0EFE" w:rsidP="00CA0EFE">
            <w:pPr>
              <w:spacing w:after="0" w:line="240" w:lineRule="auto"/>
              <w:rPr>
                <w:rFonts w:ascii="Calibri" w:eastAsia="Times New Roman" w:hAnsi="Calibri" w:cs="Times New Roman"/>
                <w:color w:val="000000"/>
                <w:sz w:val="16"/>
                <w:szCs w:val="16"/>
                <w:lang w:eastAsia="es-PE"/>
              </w:rPr>
            </w:pPr>
            <w:r w:rsidRPr="00C10A83">
              <w:rPr>
                <w:rFonts w:ascii="Calibri" w:eastAsia="Times New Roman" w:hAnsi="Calibri" w:cs="Times New Roman"/>
                <w:color w:val="000000"/>
                <w:sz w:val="16"/>
                <w:szCs w:val="16"/>
                <w:lang w:eastAsia="es-PE"/>
              </w:rPr>
              <w:t xml:space="preserve">1 </w:t>
            </w:r>
            <w:r w:rsidR="00FB6B35" w:rsidRPr="00C10A83">
              <w:rPr>
                <w:rFonts w:ascii="Calibri" w:eastAsia="Times New Roman" w:hAnsi="Calibri" w:cs="Times New Roman"/>
                <w:color w:val="000000"/>
                <w:sz w:val="16"/>
                <w:szCs w:val="16"/>
                <w:lang w:eastAsia="es-PE"/>
              </w:rPr>
              <w:t xml:space="preserve"> </w:t>
            </w:r>
            <w:r w:rsidRPr="00C10A83">
              <w:rPr>
                <w:rFonts w:ascii="Calibri" w:eastAsia="Times New Roman" w:hAnsi="Calibri" w:cs="Times New Roman"/>
                <w:color w:val="000000"/>
                <w:sz w:val="16"/>
                <w:szCs w:val="16"/>
                <w:lang w:eastAsia="es-PE"/>
              </w:rPr>
              <w:t>Recursos Ordinarios</w:t>
            </w:r>
          </w:p>
        </w:tc>
        <w:tc>
          <w:tcPr>
            <w:tcW w:w="1143" w:type="dxa"/>
            <w:tcBorders>
              <w:top w:val="nil"/>
              <w:left w:val="nil"/>
              <w:bottom w:val="single" w:sz="4" w:space="0" w:color="auto"/>
              <w:right w:val="single" w:sz="4" w:space="0" w:color="auto"/>
            </w:tcBorders>
            <w:shd w:val="clear" w:color="auto" w:fill="auto"/>
            <w:noWrap/>
            <w:vAlign w:val="bottom"/>
            <w:hideMark/>
          </w:tcPr>
          <w:p w:rsidR="00CA0EFE" w:rsidRPr="00C10A83" w:rsidRDefault="00CA0EFE" w:rsidP="00CA0EFE">
            <w:pPr>
              <w:spacing w:after="0" w:line="240" w:lineRule="auto"/>
              <w:jc w:val="right"/>
              <w:rPr>
                <w:rFonts w:ascii="Calibri" w:eastAsia="Times New Roman" w:hAnsi="Calibri" w:cs="Times New Roman"/>
                <w:color w:val="000000"/>
                <w:sz w:val="16"/>
                <w:szCs w:val="16"/>
                <w:lang w:eastAsia="es-PE"/>
              </w:rPr>
            </w:pPr>
            <w:r w:rsidRPr="00C10A83">
              <w:rPr>
                <w:rFonts w:ascii="Calibri" w:eastAsia="Times New Roman" w:hAnsi="Calibri" w:cs="Times New Roman"/>
                <w:color w:val="000000"/>
                <w:sz w:val="16"/>
                <w:szCs w:val="16"/>
                <w:lang w:eastAsia="es-PE"/>
              </w:rPr>
              <w:t>929,903,374</w:t>
            </w:r>
          </w:p>
        </w:tc>
        <w:tc>
          <w:tcPr>
            <w:tcW w:w="1267" w:type="dxa"/>
            <w:tcBorders>
              <w:top w:val="nil"/>
              <w:left w:val="nil"/>
              <w:bottom w:val="single" w:sz="4" w:space="0" w:color="auto"/>
              <w:right w:val="single" w:sz="4" w:space="0" w:color="auto"/>
            </w:tcBorders>
            <w:shd w:val="clear" w:color="auto" w:fill="auto"/>
            <w:noWrap/>
            <w:vAlign w:val="bottom"/>
            <w:hideMark/>
          </w:tcPr>
          <w:p w:rsidR="00CA0EFE" w:rsidRPr="00C10A83" w:rsidRDefault="00CA0EFE" w:rsidP="00CA0EFE">
            <w:pPr>
              <w:spacing w:after="0" w:line="240" w:lineRule="auto"/>
              <w:jc w:val="right"/>
              <w:rPr>
                <w:rFonts w:ascii="Calibri" w:eastAsia="Times New Roman" w:hAnsi="Calibri" w:cs="Times New Roman"/>
                <w:color w:val="000000"/>
                <w:sz w:val="16"/>
                <w:szCs w:val="16"/>
                <w:lang w:eastAsia="es-PE"/>
              </w:rPr>
            </w:pPr>
            <w:r w:rsidRPr="00C10A83">
              <w:rPr>
                <w:rFonts w:ascii="Calibri" w:eastAsia="Times New Roman" w:hAnsi="Calibri" w:cs="Times New Roman"/>
                <w:color w:val="000000"/>
                <w:sz w:val="16"/>
                <w:szCs w:val="16"/>
                <w:lang w:eastAsia="es-PE"/>
              </w:rPr>
              <w:t>1,161,881,700</w:t>
            </w:r>
          </w:p>
        </w:tc>
        <w:tc>
          <w:tcPr>
            <w:tcW w:w="1579" w:type="dxa"/>
            <w:tcBorders>
              <w:top w:val="nil"/>
              <w:left w:val="nil"/>
              <w:bottom w:val="single" w:sz="4" w:space="0" w:color="auto"/>
              <w:right w:val="single" w:sz="4" w:space="0" w:color="auto"/>
            </w:tcBorders>
            <w:shd w:val="clear" w:color="auto" w:fill="auto"/>
            <w:noWrap/>
            <w:vAlign w:val="bottom"/>
            <w:hideMark/>
          </w:tcPr>
          <w:p w:rsidR="00CA0EFE" w:rsidRPr="00C10A83" w:rsidRDefault="00CA0EFE" w:rsidP="00CA0EFE">
            <w:pPr>
              <w:spacing w:after="0" w:line="240" w:lineRule="auto"/>
              <w:jc w:val="right"/>
              <w:rPr>
                <w:rFonts w:ascii="Calibri" w:eastAsia="Times New Roman" w:hAnsi="Calibri" w:cs="Times New Roman"/>
                <w:color w:val="000000"/>
                <w:sz w:val="16"/>
                <w:szCs w:val="16"/>
                <w:lang w:eastAsia="es-PE"/>
              </w:rPr>
            </w:pPr>
            <w:r w:rsidRPr="00C10A83">
              <w:rPr>
                <w:rFonts w:ascii="Calibri" w:eastAsia="Times New Roman" w:hAnsi="Calibri" w:cs="Times New Roman"/>
                <w:color w:val="000000"/>
                <w:sz w:val="16"/>
                <w:szCs w:val="16"/>
                <w:lang w:eastAsia="es-PE"/>
              </w:rPr>
              <w:t>493,619,582</w:t>
            </w:r>
          </w:p>
        </w:tc>
        <w:tc>
          <w:tcPr>
            <w:tcW w:w="1257" w:type="dxa"/>
            <w:tcBorders>
              <w:top w:val="nil"/>
              <w:left w:val="nil"/>
              <w:bottom w:val="single" w:sz="4" w:space="0" w:color="auto"/>
              <w:right w:val="single" w:sz="4" w:space="0" w:color="auto"/>
            </w:tcBorders>
            <w:shd w:val="clear" w:color="auto" w:fill="auto"/>
            <w:noWrap/>
            <w:vAlign w:val="bottom"/>
            <w:hideMark/>
          </w:tcPr>
          <w:p w:rsidR="00CA0EFE" w:rsidRPr="00C10A83" w:rsidRDefault="00CA0EFE" w:rsidP="00CA0EFE">
            <w:pPr>
              <w:spacing w:after="0" w:line="240" w:lineRule="auto"/>
              <w:jc w:val="right"/>
              <w:rPr>
                <w:rFonts w:ascii="Calibri" w:eastAsia="Times New Roman" w:hAnsi="Calibri" w:cs="Times New Roman"/>
                <w:color w:val="000000"/>
                <w:sz w:val="16"/>
                <w:szCs w:val="16"/>
                <w:lang w:eastAsia="es-PE"/>
              </w:rPr>
            </w:pPr>
            <w:r w:rsidRPr="00C10A83">
              <w:rPr>
                <w:rFonts w:ascii="Calibri" w:eastAsia="Times New Roman" w:hAnsi="Calibri" w:cs="Times New Roman"/>
                <w:color w:val="000000"/>
                <w:sz w:val="16"/>
                <w:szCs w:val="16"/>
                <w:lang w:eastAsia="es-PE"/>
              </w:rPr>
              <w:t>668,262,118</w:t>
            </w:r>
          </w:p>
        </w:tc>
        <w:tc>
          <w:tcPr>
            <w:tcW w:w="708" w:type="dxa"/>
            <w:tcBorders>
              <w:top w:val="nil"/>
              <w:left w:val="nil"/>
              <w:bottom w:val="single" w:sz="4" w:space="0" w:color="auto"/>
              <w:right w:val="single" w:sz="4" w:space="0" w:color="auto"/>
            </w:tcBorders>
            <w:shd w:val="clear" w:color="auto" w:fill="auto"/>
            <w:noWrap/>
            <w:vAlign w:val="bottom"/>
            <w:hideMark/>
          </w:tcPr>
          <w:p w:rsidR="00CA0EFE" w:rsidRPr="00C10A83" w:rsidRDefault="00CA0EFE" w:rsidP="00CA0EFE">
            <w:pPr>
              <w:spacing w:after="0" w:line="240" w:lineRule="auto"/>
              <w:jc w:val="right"/>
              <w:rPr>
                <w:rFonts w:ascii="Calibri" w:eastAsia="Times New Roman" w:hAnsi="Calibri" w:cs="Times New Roman"/>
                <w:color w:val="000000"/>
                <w:sz w:val="16"/>
                <w:szCs w:val="16"/>
                <w:lang w:eastAsia="es-PE"/>
              </w:rPr>
            </w:pPr>
            <w:r w:rsidRPr="00C10A83">
              <w:rPr>
                <w:rFonts w:ascii="Calibri" w:eastAsia="Times New Roman" w:hAnsi="Calibri" w:cs="Times New Roman"/>
                <w:color w:val="000000"/>
                <w:sz w:val="16"/>
                <w:szCs w:val="16"/>
                <w:lang w:eastAsia="es-PE"/>
              </w:rPr>
              <w:t>42.48</w:t>
            </w:r>
          </w:p>
        </w:tc>
      </w:tr>
      <w:tr w:rsidR="00CA0EFE" w:rsidRPr="00CA0EFE" w:rsidTr="00DE67E8">
        <w:trPr>
          <w:trHeight w:val="300"/>
        </w:trPr>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CA0EFE" w:rsidRPr="00C10A83" w:rsidRDefault="00CA0EFE" w:rsidP="00FB6B35">
            <w:pPr>
              <w:spacing w:after="0" w:line="240" w:lineRule="auto"/>
              <w:ind w:left="229" w:hanging="229"/>
              <w:rPr>
                <w:rFonts w:ascii="Calibri" w:eastAsia="Times New Roman" w:hAnsi="Calibri" w:cs="Times New Roman"/>
                <w:color w:val="000000"/>
                <w:sz w:val="16"/>
                <w:szCs w:val="16"/>
                <w:lang w:eastAsia="es-PE"/>
              </w:rPr>
            </w:pPr>
            <w:r w:rsidRPr="00C10A83">
              <w:rPr>
                <w:rFonts w:ascii="Calibri" w:eastAsia="Times New Roman" w:hAnsi="Calibri" w:cs="Times New Roman"/>
                <w:color w:val="000000"/>
                <w:sz w:val="16"/>
                <w:szCs w:val="16"/>
                <w:lang w:eastAsia="es-PE"/>
              </w:rPr>
              <w:t xml:space="preserve">2 </w:t>
            </w:r>
            <w:r w:rsidR="00FB6B35" w:rsidRPr="00C10A83">
              <w:rPr>
                <w:rFonts w:ascii="Calibri" w:eastAsia="Times New Roman" w:hAnsi="Calibri" w:cs="Times New Roman"/>
                <w:color w:val="000000"/>
                <w:sz w:val="16"/>
                <w:szCs w:val="16"/>
                <w:lang w:eastAsia="es-PE"/>
              </w:rPr>
              <w:t xml:space="preserve"> </w:t>
            </w:r>
            <w:r w:rsidRPr="00C10A83">
              <w:rPr>
                <w:rFonts w:ascii="Calibri" w:eastAsia="Times New Roman" w:hAnsi="Calibri" w:cs="Times New Roman"/>
                <w:color w:val="000000"/>
                <w:sz w:val="16"/>
                <w:szCs w:val="16"/>
                <w:lang w:eastAsia="es-PE"/>
              </w:rPr>
              <w:t>Recursos Directamente Recaudados</w:t>
            </w:r>
          </w:p>
        </w:tc>
        <w:tc>
          <w:tcPr>
            <w:tcW w:w="1143" w:type="dxa"/>
            <w:tcBorders>
              <w:top w:val="nil"/>
              <w:left w:val="nil"/>
              <w:bottom w:val="single" w:sz="4" w:space="0" w:color="auto"/>
              <w:right w:val="single" w:sz="4" w:space="0" w:color="auto"/>
            </w:tcBorders>
            <w:shd w:val="clear" w:color="auto" w:fill="auto"/>
            <w:noWrap/>
            <w:vAlign w:val="bottom"/>
            <w:hideMark/>
          </w:tcPr>
          <w:p w:rsidR="00CA0EFE" w:rsidRPr="00C10A83" w:rsidRDefault="00CA0EFE" w:rsidP="00CA0EFE">
            <w:pPr>
              <w:spacing w:after="0" w:line="240" w:lineRule="auto"/>
              <w:jc w:val="right"/>
              <w:rPr>
                <w:rFonts w:ascii="Calibri" w:eastAsia="Times New Roman" w:hAnsi="Calibri" w:cs="Times New Roman"/>
                <w:color w:val="000000"/>
                <w:sz w:val="16"/>
                <w:szCs w:val="16"/>
                <w:lang w:eastAsia="es-PE"/>
              </w:rPr>
            </w:pPr>
            <w:r w:rsidRPr="00C10A83">
              <w:rPr>
                <w:rFonts w:ascii="Calibri" w:eastAsia="Times New Roman" w:hAnsi="Calibri" w:cs="Times New Roman"/>
                <w:color w:val="000000"/>
                <w:sz w:val="16"/>
                <w:szCs w:val="16"/>
                <w:lang w:eastAsia="es-PE"/>
              </w:rPr>
              <w:t>17,103,670</w:t>
            </w:r>
          </w:p>
        </w:tc>
        <w:tc>
          <w:tcPr>
            <w:tcW w:w="1267" w:type="dxa"/>
            <w:tcBorders>
              <w:top w:val="nil"/>
              <w:left w:val="nil"/>
              <w:bottom w:val="single" w:sz="4" w:space="0" w:color="auto"/>
              <w:right w:val="single" w:sz="4" w:space="0" w:color="auto"/>
            </w:tcBorders>
            <w:shd w:val="clear" w:color="auto" w:fill="auto"/>
            <w:noWrap/>
            <w:vAlign w:val="bottom"/>
            <w:hideMark/>
          </w:tcPr>
          <w:p w:rsidR="00CA0EFE" w:rsidRPr="00C10A83" w:rsidRDefault="00CA0EFE" w:rsidP="00CA0EFE">
            <w:pPr>
              <w:spacing w:after="0" w:line="240" w:lineRule="auto"/>
              <w:jc w:val="right"/>
              <w:rPr>
                <w:rFonts w:ascii="Calibri" w:eastAsia="Times New Roman" w:hAnsi="Calibri" w:cs="Times New Roman"/>
                <w:color w:val="000000"/>
                <w:sz w:val="16"/>
                <w:szCs w:val="16"/>
                <w:lang w:eastAsia="es-PE"/>
              </w:rPr>
            </w:pPr>
            <w:r w:rsidRPr="00C10A83">
              <w:rPr>
                <w:rFonts w:ascii="Calibri" w:eastAsia="Times New Roman" w:hAnsi="Calibri" w:cs="Times New Roman"/>
                <w:color w:val="000000"/>
                <w:sz w:val="16"/>
                <w:szCs w:val="16"/>
                <w:lang w:eastAsia="es-PE"/>
              </w:rPr>
              <w:t>21,452,553</w:t>
            </w:r>
          </w:p>
        </w:tc>
        <w:tc>
          <w:tcPr>
            <w:tcW w:w="1579" w:type="dxa"/>
            <w:tcBorders>
              <w:top w:val="nil"/>
              <w:left w:val="nil"/>
              <w:bottom w:val="single" w:sz="4" w:space="0" w:color="auto"/>
              <w:right w:val="single" w:sz="4" w:space="0" w:color="auto"/>
            </w:tcBorders>
            <w:shd w:val="clear" w:color="auto" w:fill="auto"/>
            <w:noWrap/>
            <w:vAlign w:val="bottom"/>
            <w:hideMark/>
          </w:tcPr>
          <w:p w:rsidR="00CA0EFE" w:rsidRPr="00C10A83" w:rsidRDefault="00CA0EFE" w:rsidP="00CA0EFE">
            <w:pPr>
              <w:spacing w:after="0" w:line="240" w:lineRule="auto"/>
              <w:jc w:val="right"/>
              <w:rPr>
                <w:rFonts w:ascii="Calibri" w:eastAsia="Times New Roman" w:hAnsi="Calibri" w:cs="Times New Roman"/>
                <w:color w:val="000000"/>
                <w:sz w:val="16"/>
                <w:szCs w:val="16"/>
                <w:lang w:eastAsia="es-PE"/>
              </w:rPr>
            </w:pPr>
            <w:r w:rsidRPr="00C10A83">
              <w:rPr>
                <w:rFonts w:ascii="Calibri" w:eastAsia="Times New Roman" w:hAnsi="Calibri" w:cs="Times New Roman"/>
                <w:color w:val="000000"/>
                <w:sz w:val="16"/>
                <w:szCs w:val="16"/>
                <w:lang w:eastAsia="es-PE"/>
              </w:rPr>
              <w:t>5,266,218</w:t>
            </w:r>
          </w:p>
        </w:tc>
        <w:tc>
          <w:tcPr>
            <w:tcW w:w="1257" w:type="dxa"/>
            <w:tcBorders>
              <w:top w:val="nil"/>
              <w:left w:val="nil"/>
              <w:bottom w:val="single" w:sz="4" w:space="0" w:color="auto"/>
              <w:right w:val="single" w:sz="4" w:space="0" w:color="auto"/>
            </w:tcBorders>
            <w:shd w:val="clear" w:color="auto" w:fill="auto"/>
            <w:noWrap/>
            <w:vAlign w:val="bottom"/>
            <w:hideMark/>
          </w:tcPr>
          <w:p w:rsidR="00CA0EFE" w:rsidRPr="00C10A83" w:rsidRDefault="00CA0EFE" w:rsidP="00CA0EFE">
            <w:pPr>
              <w:spacing w:after="0" w:line="240" w:lineRule="auto"/>
              <w:jc w:val="right"/>
              <w:rPr>
                <w:rFonts w:ascii="Calibri" w:eastAsia="Times New Roman" w:hAnsi="Calibri" w:cs="Times New Roman"/>
                <w:color w:val="000000"/>
                <w:sz w:val="16"/>
                <w:szCs w:val="16"/>
                <w:lang w:eastAsia="es-PE"/>
              </w:rPr>
            </w:pPr>
            <w:r w:rsidRPr="00C10A83">
              <w:rPr>
                <w:rFonts w:ascii="Calibri" w:eastAsia="Times New Roman" w:hAnsi="Calibri" w:cs="Times New Roman"/>
                <w:color w:val="000000"/>
                <w:sz w:val="16"/>
                <w:szCs w:val="16"/>
                <w:lang w:eastAsia="es-PE"/>
              </w:rPr>
              <w:t>16,186,335</w:t>
            </w:r>
          </w:p>
        </w:tc>
        <w:tc>
          <w:tcPr>
            <w:tcW w:w="708" w:type="dxa"/>
            <w:tcBorders>
              <w:top w:val="nil"/>
              <w:left w:val="nil"/>
              <w:bottom w:val="single" w:sz="4" w:space="0" w:color="auto"/>
              <w:right w:val="single" w:sz="4" w:space="0" w:color="auto"/>
            </w:tcBorders>
            <w:shd w:val="clear" w:color="auto" w:fill="auto"/>
            <w:noWrap/>
            <w:vAlign w:val="bottom"/>
            <w:hideMark/>
          </w:tcPr>
          <w:p w:rsidR="00CA0EFE" w:rsidRPr="00C10A83" w:rsidRDefault="00CA0EFE" w:rsidP="00CA0EFE">
            <w:pPr>
              <w:spacing w:after="0" w:line="240" w:lineRule="auto"/>
              <w:jc w:val="right"/>
              <w:rPr>
                <w:rFonts w:ascii="Calibri" w:eastAsia="Times New Roman" w:hAnsi="Calibri" w:cs="Times New Roman"/>
                <w:color w:val="000000"/>
                <w:sz w:val="16"/>
                <w:szCs w:val="16"/>
                <w:lang w:eastAsia="es-PE"/>
              </w:rPr>
            </w:pPr>
            <w:r w:rsidRPr="00C10A83">
              <w:rPr>
                <w:rFonts w:ascii="Calibri" w:eastAsia="Times New Roman" w:hAnsi="Calibri" w:cs="Times New Roman"/>
                <w:color w:val="000000"/>
                <w:sz w:val="16"/>
                <w:szCs w:val="16"/>
                <w:lang w:eastAsia="es-PE"/>
              </w:rPr>
              <w:t>24.55</w:t>
            </w:r>
          </w:p>
        </w:tc>
      </w:tr>
      <w:tr w:rsidR="00CA0EFE" w:rsidRPr="00CA0EFE" w:rsidTr="00DE67E8">
        <w:trPr>
          <w:trHeight w:val="300"/>
        </w:trPr>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CA0EFE" w:rsidRPr="00C10A83" w:rsidRDefault="00CA0EFE" w:rsidP="00FB6B35">
            <w:pPr>
              <w:spacing w:after="0" w:line="240" w:lineRule="auto"/>
              <w:ind w:left="229" w:hanging="229"/>
              <w:rPr>
                <w:rFonts w:ascii="Calibri" w:eastAsia="Times New Roman" w:hAnsi="Calibri" w:cs="Times New Roman"/>
                <w:color w:val="000000"/>
                <w:sz w:val="16"/>
                <w:szCs w:val="16"/>
                <w:lang w:eastAsia="es-PE"/>
              </w:rPr>
            </w:pPr>
            <w:r w:rsidRPr="00C10A83">
              <w:rPr>
                <w:rFonts w:ascii="Calibri" w:eastAsia="Times New Roman" w:hAnsi="Calibri" w:cs="Times New Roman"/>
                <w:color w:val="000000"/>
                <w:sz w:val="16"/>
                <w:szCs w:val="16"/>
                <w:lang w:eastAsia="es-PE"/>
              </w:rPr>
              <w:t xml:space="preserve">3 </w:t>
            </w:r>
            <w:r w:rsidR="00FB6B35" w:rsidRPr="00C10A83">
              <w:rPr>
                <w:rFonts w:ascii="Calibri" w:eastAsia="Times New Roman" w:hAnsi="Calibri" w:cs="Times New Roman"/>
                <w:color w:val="000000"/>
                <w:sz w:val="16"/>
                <w:szCs w:val="16"/>
                <w:lang w:eastAsia="es-PE"/>
              </w:rPr>
              <w:t xml:space="preserve"> </w:t>
            </w:r>
            <w:r w:rsidRPr="00C10A83">
              <w:rPr>
                <w:rFonts w:ascii="Calibri" w:eastAsia="Times New Roman" w:hAnsi="Calibri" w:cs="Times New Roman"/>
                <w:color w:val="000000"/>
                <w:sz w:val="16"/>
                <w:szCs w:val="16"/>
                <w:lang w:eastAsia="es-PE"/>
              </w:rPr>
              <w:t xml:space="preserve">Recursos por </w:t>
            </w:r>
            <w:r w:rsidR="00FB6B35" w:rsidRPr="00C10A83">
              <w:rPr>
                <w:rFonts w:ascii="Calibri" w:eastAsia="Times New Roman" w:hAnsi="Calibri" w:cs="Times New Roman"/>
                <w:color w:val="000000"/>
                <w:sz w:val="16"/>
                <w:szCs w:val="16"/>
                <w:lang w:eastAsia="es-PE"/>
              </w:rPr>
              <w:t xml:space="preserve"> </w:t>
            </w:r>
            <w:r w:rsidRPr="00C10A83">
              <w:rPr>
                <w:rFonts w:ascii="Calibri" w:eastAsia="Times New Roman" w:hAnsi="Calibri" w:cs="Times New Roman"/>
                <w:color w:val="000000"/>
                <w:sz w:val="16"/>
                <w:szCs w:val="16"/>
                <w:lang w:eastAsia="es-PE"/>
              </w:rPr>
              <w:t>Operaciones Oficiales de Crédito</w:t>
            </w:r>
          </w:p>
        </w:tc>
        <w:tc>
          <w:tcPr>
            <w:tcW w:w="1143" w:type="dxa"/>
            <w:tcBorders>
              <w:top w:val="nil"/>
              <w:left w:val="nil"/>
              <w:bottom w:val="single" w:sz="4" w:space="0" w:color="auto"/>
              <w:right w:val="single" w:sz="4" w:space="0" w:color="auto"/>
            </w:tcBorders>
            <w:shd w:val="clear" w:color="auto" w:fill="auto"/>
            <w:noWrap/>
            <w:vAlign w:val="bottom"/>
            <w:hideMark/>
          </w:tcPr>
          <w:p w:rsidR="00CA0EFE" w:rsidRPr="00C10A83" w:rsidRDefault="00CA0EFE" w:rsidP="00CA0EFE">
            <w:pPr>
              <w:spacing w:after="0" w:line="240" w:lineRule="auto"/>
              <w:jc w:val="right"/>
              <w:rPr>
                <w:rFonts w:ascii="Calibri" w:eastAsia="Times New Roman" w:hAnsi="Calibri" w:cs="Times New Roman"/>
                <w:color w:val="000000"/>
                <w:sz w:val="16"/>
                <w:szCs w:val="16"/>
                <w:lang w:eastAsia="es-PE"/>
              </w:rPr>
            </w:pPr>
            <w:r w:rsidRPr="00C10A83">
              <w:rPr>
                <w:rFonts w:ascii="Calibri" w:eastAsia="Times New Roman" w:hAnsi="Calibri" w:cs="Times New Roman"/>
                <w:color w:val="000000"/>
                <w:sz w:val="16"/>
                <w:szCs w:val="16"/>
                <w:lang w:eastAsia="es-PE"/>
              </w:rPr>
              <w:t>0</w:t>
            </w:r>
          </w:p>
          <w:p w:rsidR="00FB6B35" w:rsidRPr="00C10A83" w:rsidRDefault="00FB6B35" w:rsidP="00CA0EFE">
            <w:pPr>
              <w:spacing w:after="0" w:line="240" w:lineRule="auto"/>
              <w:jc w:val="right"/>
              <w:rPr>
                <w:rFonts w:ascii="Calibri" w:eastAsia="Times New Roman" w:hAnsi="Calibri" w:cs="Times New Roman"/>
                <w:color w:val="000000"/>
                <w:sz w:val="16"/>
                <w:szCs w:val="16"/>
                <w:lang w:eastAsia="es-PE"/>
              </w:rPr>
            </w:pPr>
          </w:p>
        </w:tc>
        <w:tc>
          <w:tcPr>
            <w:tcW w:w="1267" w:type="dxa"/>
            <w:tcBorders>
              <w:top w:val="nil"/>
              <w:left w:val="nil"/>
              <w:bottom w:val="single" w:sz="4" w:space="0" w:color="auto"/>
              <w:right w:val="single" w:sz="4" w:space="0" w:color="auto"/>
            </w:tcBorders>
            <w:shd w:val="clear" w:color="auto" w:fill="auto"/>
            <w:noWrap/>
            <w:vAlign w:val="bottom"/>
            <w:hideMark/>
          </w:tcPr>
          <w:p w:rsidR="00CA0EFE" w:rsidRPr="00C10A83" w:rsidRDefault="00CA0EFE" w:rsidP="00CA0EFE">
            <w:pPr>
              <w:spacing w:after="0" w:line="240" w:lineRule="auto"/>
              <w:jc w:val="right"/>
              <w:rPr>
                <w:rFonts w:ascii="Calibri" w:eastAsia="Times New Roman" w:hAnsi="Calibri" w:cs="Times New Roman"/>
                <w:color w:val="000000"/>
                <w:sz w:val="16"/>
                <w:szCs w:val="16"/>
                <w:lang w:eastAsia="es-PE"/>
              </w:rPr>
            </w:pPr>
            <w:r w:rsidRPr="00C10A83">
              <w:rPr>
                <w:rFonts w:ascii="Calibri" w:eastAsia="Times New Roman" w:hAnsi="Calibri" w:cs="Times New Roman"/>
                <w:color w:val="000000"/>
                <w:sz w:val="16"/>
                <w:szCs w:val="16"/>
                <w:lang w:eastAsia="es-PE"/>
              </w:rPr>
              <w:t>5,263,035</w:t>
            </w:r>
          </w:p>
          <w:p w:rsidR="00FB6B35" w:rsidRPr="00C10A83" w:rsidRDefault="00FB6B35" w:rsidP="00CA0EFE">
            <w:pPr>
              <w:spacing w:after="0" w:line="240" w:lineRule="auto"/>
              <w:jc w:val="right"/>
              <w:rPr>
                <w:rFonts w:ascii="Calibri" w:eastAsia="Times New Roman" w:hAnsi="Calibri" w:cs="Times New Roman"/>
                <w:color w:val="000000"/>
                <w:sz w:val="16"/>
                <w:szCs w:val="16"/>
                <w:lang w:eastAsia="es-PE"/>
              </w:rPr>
            </w:pPr>
          </w:p>
        </w:tc>
        <w:tc>
          <w:tcPr>
            <w:tcW w:w="1579" w:type="dxa"/>
            <w:tcBorders>
              <w:top w:val="nil"/>
              <w:left w:val="nil"/>
              <w:bottom w:val="single" w:sz="4" w:space="0" w:color="auto"/>
              <w:right w:val="single" w:sz="4" w:space="0" w:color="auto"/>
            </w:tcBorders>
            <w:shd w:val="clear" w:color="auto" w:fill="auto"/>
            <w:noWrap/>
            <w:vAlign w:val="bottom"/>
            <w:hideMark/>
          </w:tcPr>
          <w:p w:rsidR="00CA0EFE" w:rsidRPr="00C10A83" w:rsidRDefault="00CA0EFE" w:rsidP="00CA0EFE">
            <w:pPr>
              <w:spacing w:after="0" w:line="240" w:lineRule="auto"/>
              <w:jc w:val="right"/>
              <w:rPr>
                <w:rFonts w:ascii="Calibri" w:eastAsia="Times New Roman" w:hAnsi="Calibri" w:cs="Times New Roman"/>
                <w:color w:val="000000"/>
                <w:sz w:val="16"/>
                <w:szCs w:val="16"/>
                <w:lang w:eastAsia="es-PE"/>
              </w:rPr>
            </w:pPr>
            <w:r w:rsidRPr="00C10A83">
              <w:rPr>
                <w:rFonts w:ascii="Calibri" w:eastAsia="Times New Roman" w:hAnsi="Calibri" w:cs="Times New Roman"/>
                <w:color w:val="000000"/>
                <w:sz w:val="16"/>
                <w:szCs w:val="16"/>
                <w:lang w:eastAsia="es-PE"/>
              </w:rPr>
              <w:t>1,512,673</w:t>
            </w:r>
          </w:p>
          <w:p w:rsidR="00FB6B35" w:rsidRPr="00C10A83" w:rsidRDefault="00FB6B35" w:rsidP="00CA0EFE">
            <w:pPr>
              <w:spacing w:after="0" w:line="240" w:lineRule="auto"/>
              <w:jc w:val="right"/>
              <w:rPr>
                <w:rFonts w:ascii="Calibri" w:eastAsia="Times New Roman" w:hAnsi="Calibri" w:cs="Times New Roman"/>
                <w:color w:val="000000"/>
                <w:sz w:val="16"/>
                <w:szCs w:val="16"/>
                <w:lang w:eastAsia="es-PE"/>
              </w:rPr>
            </w:pPr>
          </w:p>
        </w:tc>
        <w:tc>
          <w:tcPr>
            <w:tcW w:w="1257" w:type="dxa"/>
            <w:tcBorders>
              <w:top w:val="nil"/>
              <w:left w:val="nil"/>
              <w:bottom w:val="single" w:sz="4" w:space="0" w:color="auto"/>
              <w:right w:val="single" w:sz="4" w:space="0" w:color="auto"/>
            </w:tcBorders>
            <w:shd w:val="clear" w:color="auto" w:fill="auto"/>
            <w:noWrap/>
            <w:vAlign w:val="bottom"/>
            <w:hideMark/>
          </w:tcPr>
          <w:p w:rsidR="00CA0EFE" w:rsidRPr="00C10A83" w:rsidRDefault="00CA0EFE" w:rsidP="00CA0EFE">
            <w:pPr>
              <w:spacing w:after="0" w:line="240" w:lineRule="auto"/>
              <w:jc w:val="right"/>
              <w:rPr>
                <w:rFonts w:ascii="Calibri" w:eastAsia="Times New Roman" w:hAnsi="Calibri" w:cs="Times New Roman"/>
                <w:color w:val="000000"/>
                <w:sz w:val="16"/>
                <w:szCs w:val="16"/>
                <w:lang w:eastAsia="es-PE"/>
              </w:rPr>
            </w:pPr>
            <w:r w:rsidRPr="00C10A83">
              <w:rPr>
                <w:rFonts w:ascii="Calibri" w:eastAsia="Times New Roman" w:hAnsi="Calibri" w:cs="Times New Roman"/>
                <w:color w:val="000000"/>
                <w:sz w:val="16"/>
                <w:szCs w:val="16"/>
                <w:lang w:eastAsia="es-PE"/>
              </w:rPr>
              <w:t>3,750,362</w:t>
            </w:r>
          </w:p>
          <w:p w:rsidR="00FB6B35" w:rsidRPr="00C10A83" w:rsidRDefault="00FB6B35" w:rsidP="00CA0EFE">
            <w:pPr>
              <w:spacing w:after="0" w:line="240" w:lineRule="auto"/>
              <w:jc w:val="right"/>
              <w:rPr>
                <w:rFonts w:ascii="Calibri" w:eastAsia="Times New Roman" w:hAnsi="Calibri" w:cs="Times New Roman"/>
                <w:color w:val="000000"/>
                <w:sz w:val="16"/>
                <w:szCs w:val="16"/>
                <w:lang w:eastAsia="es-PE"/>
              </w:rPr>
            </w:pPr>
          </w:p>
        </w:tc>
        <w:tc>
          <w:tcPr>
            <w:tcW w:w="708" w:type="dxa"/>
            <w:tcBorders>
              <w:top w:val="nil"/>
              <w:left w:val="nil"/>
              <w:bottom w:val="single" w:sz="4" w:space="0" w:color="auto"/>
              <w:right w:val="single" w:sz="4" w:space="0" w:color="auto"/>
            </w:tcBorders>
            <w:shd w:val="clear" w:color="auto" w:fill="auto"/>
            <w:noWrap/>
            <w:vAlign w:val="bottom"/>
            <w:hideMark/>
          </w:tcPr>
          <w:p w:rsidR="00CA0EFE" w:rsidRPr="00C10A83" w:rsidRDefault="00CA0EFE" w:rsidP="00CA0EFE">
            <w:pPr>
              <w:spacing w:after="0" w:line="240" w:lineRule="auto"/>
              <w:jc w:val="right"/>
              <w:rPr>
                <w:rFonts w:ascii="Calibri" w:eastAsia="Times New Roman" w:hAnsi="Calibri" w:cs="Times New Roman"/>
                <w:color w:val="000000"/>
                <w:sz w:val="16"/>
                <w:szCs w:val="16"/>
                <w:lang w:eastAsia="es-PE"/>
              </w:rPr>
            </w:pPr>
            <w:r w:rsidRPr="00C10A83">
              <w:rPr>
                <w:rFonts w:ascii="Calibri" w:eastAsia="Times New Roman" w:hAnsi="Calibri" w:cs="Times New Roman"/>
                <w:color w:val="000000"/>
                <w:sz w:val="16"/>
                <w:szCs w:val="16"/>
                <w:lang w:eastAsia="es-PE"/>
              </w:rPr>
              <w:t>28.74</w:t>
            </w:r>
          </w:p>
          <w:p w:rsidR="00FB6B35" w:rsidRPr="00C10A83" w:rsidRDefault="00FB6B35" w:rsidP="00CA0EFE">
            <w:pPr>
              <w:spacing w:after="0" w:line="240" w:lineRule="auto"/>
              <w:jc w:val="right"/>
              <w:rPr>
                <w:rFonts w:ascii="Calibri" w:eastAsia="Times New Roman" w:hAnsi="Calibri" w:cs="Times New Roman"/>
                <w:color w:val="000000"/>
                <w:sz w:val="16"/>
                <w:szCs w:val="16"/>
                <w:lang w:eastAsia="es-PE"/>
              </w:rPr>
            </w:pPr>
          </w:p>
        </w:tc>
      </w:tr>
      <w:tr w:rsidR="00CA0EFE" w:rsidRPr="00CA0EFE" w:rsidTr="00DE67E8">
        <w:trPr>
          <w:trHeight w:val="300"/>
        </w:trPr>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CA0EFE" w:rsidRPr="00C10A83" w:rsidRDefault="00CA0EFE" w:rsidP="00FB6B35">
            <w:pPr>
              <w:spacing w:after="0" w:line="240" w:lineRule="auto"/>
              <w:ind w:left="229" w:hanging="229"/>
              <w:rPr>
                <w:rFonts w:ascii="Calibri" w:eastAsia="Times New Roman" w:hAnsi="Calibri" w:cs="Times New Roman"/>
                <w:color w:val="000000"/>
                <w:sz w:val="16"/>
                <w:szCs w:val="16"/>
                <w:lang w:eastAsia="es-PE"/>
              </w:rPr>
            </w:pPr>
            <w:r w:rsidRPr="00C10A83">
              <w:rPr>
                <w:rFonts w:ascii="Calibri" w:eastAsia="Times New Roman" w:hAnsi="Calibri" w:cs="Times New Roman"/>
                <w:color w:val="000000"/>
                <w:sz w:val="16"/>
                <w:szCs w:val="16"/>
                <w:lang w:eastAsia="es-PE"/>
              </w:rPr>
              <w:t xml:space="preserve">4 </w:t>
            </w:r>
            <w:r w:rsidR="00FB6B35" w:rsidRPr="00C10A83">
              <w:rPr>
                <w:rFonts w:ascii="Calibri" w:eastAsia="Times New Roman" w:hAnsi="Calibri" w:cs="Times New Roman"/>
                <w:color w:val="000000"/>
                <w:sz w:val="16"/>
                <w:szCs w:val="16"/>
                <w:lang w:eastAsia="es-PE"/>
              </w:rPr>
              <w:t xml:space="preserve"> </w:t>
            </w:r>
            <w:r w:rsidRPr="00C10A83">
              <w:rPr>
                <w:rFonts w:ascii="Calibri" w:eastAsia="Times New Roman" w:hAnsi="Calibri" w:cs="Times New Roman"/>
                <w:color w:val="000000"/>
                <w:sz w:val="16"/>
                <w:szCs w:val="16"/>
                <w:lang w:eastAsia="es-PE"/>
              </w:rPr>
              <w:t>Donaciones y Transferencias</w:t>
            </w:r>
          </w:p>
        </w:tc>
        <w:tc>
          <w:tcPr>
            <w:tcW w:w="1143" w:type="dxa"/>
            <w:tcBorders>
              <w:top w:val="nil"/>
              <w:left w:val="nil"/>
              <w:bottom w:val="single" w:sz="4" w:space="0" w:color="auto"/>
              <w:right w:val="single" w:sz="4" w:space="0" w:color="auto"/>
            </w:tcBorders>
            <w:shd w:val="clear" w:color="auto" w:fill="auto"/>
            <w:noWrap/>
            <w:vAlign w:val="bottom"/>
            <w:hideMark/>
          </w:tcPr>
          <w:p w:rsidR="00CA0EFE" w:rsidRPr="00C10A83" w:rsidRDefault="00CA0EFE" w:rsidP="00CA0EFE">
            <w:pPr>
              <w:spacing w:after="0" w:line="240" w:lineRule="auto"/>
              <w:jc w:val="right"/>
              <w:rPr>
                <w:rFonts w:ascii="Calibri" w:eastAsia="Times New Roman" w:hAnsi="Calibri" w:cs="Times New Roman"/>
                <w:color w:val="000000"/>
                <w:sz w:val="16"/>
                <w:szCs w:val="16"/>
                <w:lang w:eastAsia="es-PE"/>
              </w:rPr>
            </w:pPr>
            <w:r w:rsidRPr="00C10A83">
              <w:rPr>
                <w:rFonts w:ascii="Calibri" w:eastAsia="Times New Roman" w:hAnsi="Calibri" w:cs="Times New Roman"/>
                <w:color w:val="000000"/>
                <w:sz w:val="16"/>
                <w:szCs w:val="16"/>
                <w:lang w:eastAsia="es-PE"/>
              </w:rPr>
              <w:t>0</w:t>
            </w:r>
          </w:p>
          <w:p w:rsidR="00FB6B35" w:rsidRPr="00C10A83" w:rsidRDefault="00FB6B35" w:rsidP="00CA0EFE">
            <w:pPr>
              <w:spacing w:after="0" w:line="240" w:lineRule="auto"/>
              <w:jc w:val="right"/>
              <w:rPr>
                <w:rFonts w:ascii="Calibri" w:eastAsia="Times New Roman" w:hAnsi="Calibri" w:cs="Times New Roman"/>
                <w:color w:val="000000"/>
                <w:sz w:val="16"/>
                <w:szCs w:val="16"/>
                <w:lang w:eastAsia="es-PE"/>
              </w:rPr>
            </w:pPr>
          </w:p>
        </w:tc>
        <w:tc>
          <w:tcPr>
            <w:tcW w:w="1267" w:type="dxa"/>
            <w:tcBorders>
              <w:top w:val="nil"/>
              <w:left w:val="nil"/>
              <w:bottom w:val="single" w:sz="4" w:space="0" w:color="auto"/>
              <w:right w:val="single" w:sz="4" w:space="0" w:color="auto"/>
            </w:tcBorders>
            <w:shd w:val="clear" w:color="auto" w:fill="auto"/>
            <w:noWrap/>
            <w:vAlign w:val="bottom"/>
            <w:hideMark/>
          </w:tcPr>
          <w:p w:rsidR="00CA0EFE" w:rsidRPr="00C10A83" w:rsidRDefault="00CA0EFE" w:rsidP="00CA0EFE">
            <w:pPr>
              <w:spacing w:after="0" w:line="240" w:lineRule="auto"/>
              <w:jc w:val="right"/>
              <w:rPr>
                <w:rFonts w:ascii="Calibri" w:eastAsia="Times New Roman" w:hAnsi="Calibri" w:cs="Times New Roman"/>
                <w:color w:val="000000"/>
                <w:sz w:val="16"/>
                <w:szCs w:val="16"/>
                <w:lang w:eastAsia="es-PE"/>
              </w:rPr>
            </w:pPr>
            <w:r w:rsidRPr="00C10A83">
              <w:rPr>
                <w:rFonts w:ascii="Calibri" w:eastAsia="Times New Roman" w:hAnsi="Calibri" w:cs="Times New Roman"/>
                <w:color w:val="000000"/>
                <w:sz w:val="16"/>
                <w:szCs w:val="16"/>
                <w:lang w:eastAsia="es-PE"/>
              </w:rPr>
              <w:t>71,423,615</w:t>
            </w:r>
          </w:p>
          <w:p w:rsidR="00FB6B35" w:rsidRPr="00C10A83" w:rsidRDefault="00FB6B35" w:rsidP="00CA0EFE">
            <w:pPr>
              <w:spacing w:after="0" w:line="240" w:lineRule="auto"/>
              <w:jc w:val="right"/>
              <w:rPr>
                <w:rFonts w:ascii="Calibri" w:eastAsia="Times New Roman" w:hAnsi="Calibri" w:cs="Times New Roman"/>
                <w:color w:val="000000"/>
                <w:sz w:val="16"/>
                <w:szCs w:val="16"/>
                <w:lang w:eastAsia="es-PE"/>
              </w:rPr>
            </w:pPr>
          </w:p>
        </w:tc>
        <w:tc>
          <w:tcPr>
            <w:tcW w:w="1579" w:type="dxa"/>
            <w:tcBorders>
              <w:top w:val="nil"/>
              <w:left w:val="nil"/>
              <w:bottom w:val="single" w:sz="4" w:space="0" w:color="auto"/>
              <w:right w:val="single" w:sz="4" w:space="0" w:color="auto"/>
            </w:tcBorders>
            <w:shd w:val="clear" w:color="auto" w:fill="auto"/>
            <w:noWrap/>
            <w:vAlign w:val="bottom"/>
            <w:hideMark/>
          </w:tcPr>
          <w:p w:rsidR="00CA0EFE" w:rsidRPr="00C10A83" w:rsidRDefault="00CA0EFE" w:rsidP="00CA0EFE">
            <w:pPr>
              <w:spacing w:after="0" w:line="240" w:lineRule="auto"/>
              <w:jc w:val="right"/>
              <w:rPr>
                <w:rFonts w:ascii="Calibri" w:eastAsia="Times New Roman" w:hAnsi="Calibri" w:cs="Times New Roman"/>
                <w:color w:val="000000"/>
                <w:sz w:val="16"/>
                <w:szCs w:val="16"/>
                <w:lang w:eastAsia="es-PE"/>
              </w:rPr>
            </w:pPr>
            <w:r w:rsidRPr="00C10A83">
              <w:rPr>
                <w:rFonts w:ascii="Calibri" w:eastAsia="Times New Roman" w:hAnsi="Calibri" w:cs="Times New Roman"/>
                <w:color w:val="000000"/>
                <w:sz w:val="16"/>
                <w:szCs w:val="16"/>
                <w:lang w:eastAsia="es-PE"/>
              </w:rPr>
              <w:t>27,650,610</w:t>
            </w:r>
          </w:p>
          <w:p w:rsidR="00FB6B35" w:rsidRPr="00C10A83" w:rsidRDefault="00FB6B35" w:rsidP="00CA0EFE">
            <w:pPr>
              <w:spacing w:after="0" w:line="240" w:lineRule="auto"/>
              <w:jc w:val="right"/>
              <w:rPr>
                <w:rFonts w:ascii="Calibri" w:eastAsia="Times New Roman" w:hAnsi="Calibri" w:cs="Times New Roman"/>
                <w:color w:val="000000"/>
                <w:sz w:val="16"/>
                <w:szCs w:val="16"/>
                <w:lang w:eastAsia="es-PE"/>
              </w:rPr>
            </w:pPr>
          </w:p>
        </w:tc>
        <w:tc>
          <w:tcPr>
            <w:tcW w:w="1257" w:type="dxa"/>
            <w:tcBorders>
              <w:top w:val="nil"/>
              <w:left w:val="nil"/>
              <w:bottom w:val="single" w:sz="4" w:space="0" w:color="auto"/>
              <w:right w:val="single" w:sz="4" w:space="0" w:color="auto"/>
            </w:tcBorders>
            <w:shd w:val="clear" w:color="auto" w:fill="auto"/>
            <w:noWrap/>
            <w:vAlign w:val="bottom"/>
            <w:hideMark/>
          </w:tcPr>
          <w:p w:rsidR="00CA0EFE" w:rsidRPr="00C10A83" w:rsidRDefault="00CA0EFE" w:rsidP="00CA0EFE">
            <w:pPr>
              <w:spacing w:after="0" w:line="240" w:lineRule="auto"/>
              <w:jc w:val="right"/>
              <w:rPr>
                <w:rFonts w:ascii="Calibri" w:eastAsia="Times New Roman" w:hAnsi="Calibri" w:cs="Times New Roman"/>
                <w:color w:val="000000"/>
                <w:sz w:val="16"/>
                <w:szCs w:val="16"/>
                <w:lang w:eastAsia="es-PE"/>
              </w:rPr>
            </w:pPr>
            <w:r w:rsidRPr="00C10A83">
              <w:rPr>
                <w:rFonts w:ascii="Calibri" w:eastAsia="Times New Roman" w:hAnsi="Calibri" w:cs="Times New Roman"/>
                <w:color w:val="000000"/>
                <w:sz w:val="16"/>
                <w:szCs w:val="16"/>
                <w:lang w:eastAsia="es-PE"/>
              </w:rPr>
              <w:t>43,773,005</w:t>
            </w:r>
          </w:p>
          <w:p w:rsidR="00FB6B35" w:rsidRPr="00C10A83" w:rsidRDefault="00FB6B35" w:rsidP="00CA0EFE">
            <w:pPr>
              <w:spacing w:after="0" w:line="240" w:lineRule="auto"/>
              <w:jc w:val="right"/>
              <w:rPr>
                <w:rFonts w:ascii="Calibri" w:eastAsia="Times New Roman" w:hAnsi="Calibri" w:cs="Times New Roman"/>
                <w:color w:val="000000"/>
                <w:sz w:val="16"/>
                <w:szCs w:val="16"/>
                <w:lang w:eastAsia="es-PE"/>
              </w:rPr>
            </w:pPr>
          </w:p>
        </w:tc>
        <w:tc>
          <w:tcPr>
            <w:tcW w:w="708" w:type="dxa"/>
            <w:tcBorders>
              <w:top w:val="nil"/>
              <w:left w:val="nil"/>
              <w:bottom w:val="single" w:sz="4" w:space="0" w:color="auto"/>
              <w:right w:val="single" w:sz="4" w:space="0" w:color="auto"/>
            </w:tcBorders>
            <w:shd w:val="clear" w:color="auto" w:fill="auto"/>
            <w:noWrap/>
            <w:vAlign w:val="bottom"/>
            <w:hideMark/>
          </w:tcPr>
          <w:p w:rsidR="00CA0EFE" w:rsidRPr="00C10A83" w:rsidRDefault="00CA0EFE" w:rsidP="00CA0EFE">
            <w:pPr>
              <w:spacing w:after="0" w:line="240" w:lineRule="auto"/>
              <w:jc w:val="right"/>
              <w:rPr>
                <w:rFonts w:ascii="Calibri" w:eastAsia="Times New Roman" w:hAnsi="Calibri" w:cs="Times New Roman"/>
                <w:color w:val="000000"/>
                <w:sz w:val="16"/>
                <w:szCs w:val="16"/>
                <w:lang w:eastAsia="es-PE"/>
              </w:rPr>
            </w:pPr>
            <w:r w:rsidRPr="00C10A83">
              <w:rPr>
                <w:rFonts w:ascii="Calibri" w:eastAsia="Times New Roman" w:hAnsi="Calibri" w:cs="Times New Roman"/>
                <w:color w:val="000000"/>
                <w:sz w:val="16"/>
                <w:szCs w:val="16"/>
                <w:lang w:eastAsia="es-PE"/>
              </w:rPr>
              <w:t>38.71</w:t>
            </w:r>
          </w:p>
          <w:p w:rsidR="00FB6B35" w:rsidRPr="00C10A83" w:rsidRDefault="00FB6B35" w:rsidP="00CA0EFE">
            <w:pPr>
              <w:spacing w:after="0" w:line="240" w:lineRule="auto"/>
              <w:jc w:val="right"/>
              <w:rPr>
                <w:rFonts w:ascii="Calibri" w:eastAsia="Times New Roman" w:hAnsi="Calibri" w:cs="Times New Roman"/>
                <w:color w:val="000000"/>
                <w:sz w:val="16"/>
                <w:szCs w:val="16"/>
                <w:lang w:eastAsia="es-PE"/>
              </w:rPr>
            </w:pPr>
          </w:p>
        </w:tc>
      </w:tr>
      <w:tr w:rsidR="00CA0EFE" w:rsidRPr="00CA0EFE" w:rsidTr="00DE67E8">
        <w:trPr>
          <w:trHeight w:val="300"/>
        </w:trPr>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CA0EFE" w:rsidRPr="00C10A83" w:rsidRDefault="00CA0EFE" w:rsidP="00CA0EFE">
            <w:pPr>
              <w:spacing w:after="0" w:line="240" w:lineRule="auto"/>
              <w:rPr>
                <w:rFonts w:ascii="Calibri" w:eastAsia="Times New Roman" w:hAnsi="Calibri" w:cs="Times New Roman"/>
                <w:color w:val="000000"/>
                <w:sz w:val="16"/>
                <w:szCs w:val="16"/>
                <w:lang w:eastAsia="es-PE"/>
              </w:rPr>
            </w:pPr>
            <w:r w:rsidRPr="00C10A83">
              <w:rPr>
                <w:rFonts w:ascii="Calibri" w:eastAsia="Times New Roman" w:hAnsi="Calibri" w:cs="Times New Roman"/>
                <w:color w:val="000000"/>
                <w:sz w:val="16"/>
                <w:szCs w:val="16"/>
                <w:lang w:eastAsia="es-PE"/>
              </w:rPr>
              <w:t xml:space="preserve">5 </w:t>
            </w:r>
            <w:r w:rsidR="00FB6B35" w:rsidRPr="00C10A83">
              <w:rPr>
                <w:rFonts w:ascii="Calibri" w:eastAsia="Times New Roman" w:hAnsi="Calibri" w:cs="Times New Roman"/>
                <w:color w:val="000000"/>
                <w:sz w:val="16"/>
                <w:szCs w:val="16"/>
                <w:lang w:eastAsia="es-PE"/>
              </w:rPr>
              <w:t xml:space="preserve"> </w:t>
            </w:r>
            <w:r w:rsidRPr="00C10A83">
              <w:rPr>
                <w:rFonts w:ascii="Calibri" w:eastAsia="Times New Roman" w:hAnsi="Calibri" w:cs="Times New Roman"/>
                <w:color w:val="000000"/>
                <w:sz w:val="16"/>
                <w:szCs w:val="16"/>
                <w:lang w:eastAsia="es-PE"/>
              </w:rPr>
              <w:t>Recursos Determinados</w:t>
            </w:r>
          </w:p>
        </w:tc>
        <w:tc>
          <w:tcPr>
            <w:tcW w:w="1143" w:type="dxa"/>
            <w:tcBorders>
              <w:top w:val="nil"/>
              <w:left w:val="nil"/>
              <w:bottom w:val="single" w:sz="4" w:space="0" w:color="auto"/>
              <w:right w:val="single" w:sz="4" w:space="0" w:color="auto"/>
            </w:tcBorders>
            <w:shd w:val="clear" w:color="auto" w:fill="auto"/>
            <w:noWrap/>
            <w:vAlign w:val="bottom"/>
            <w:hideMark/>
          </w:tcPr>
          <w:p w:rsidR="00CA0EFE" w:rsidRPr="00C10A83" w:rsidRDefault="00CA0EFE" w:rsidP="00CA0EFE">
            <w:pPr>
              <w:spacing w:after="0" w:line="240" w:lineRule="auto"/>
              <w:jc w:val="right"/>
              <w:rPr>
                <w:rFonts w:ascii="Calibri" w:eastAsia="Times New Roman" w:hAnsi="Calibri" w:cs="Times New Roman"/>
                <w:color w:val="000000"/>
                <w:sz w:val="16"/>
                <w:szCs w:val="16"/>
                <w:lang w:eastAsia="es-PE"/>
              </w:rPr>
            </w:pPr>
            <w:r w:rsidRPr="00C10A83">
              <w:rPr>
                <w:rFonts w:ascii="Calibri" w:eastAsia="Times New Roman" w:hAnsi="Calibri" w:cs="Times New Roman"/>
                <w:color w:val="000000"/>
                <w:sz w:val="16"/>
                <w:szCs w:val="16"/>
                <w:lang w:eastAsia="es-PE"/>
              </w:rPr>
              <w:t>73,104,384</w:t>
            </w:r>
          </w:p>
        </w:tc>
        <w:tc>
          <w:tcPr>
            <w:tcW w:w="1267" w:type="dxa"/>
            <w:tcBorders>
              <w:top w:val="nil"/>
              <w:left w:val="nil"/>
              <w:bottom w:val="single" w:sz="4" w:space="0" w:color="auto"/>
              <w:right w:val="single" w:sz="4" w:space="0" w:color="auto"/>
            </w:tcBorders>
            <w:shd w:val="clear" w:color="auto" w:fill="auto"/>
            <w:noWrap/>
            <w:vAlign w:val="bottom"/>
            <w:hideMark/>
          </w:tcPr>
          <w:p w:rsidR="00CA0EFE" w:rsidRPr="00C10A83" w:rsidRDefault="00CA0EFE" w:rsidP="00CA0EFE">
            <w:pPr>
              <w:spacing w:after="0" w:line="240" w:lineRule="auto"/>
              <w:jc w:val="right"/>
              <w:rPr>
                <w:rFonts w:ascii="Calibri" w:eastAsia="Times New Roman" w:hAnsi="Calibri" w:cs="Times New Roman"/>
                <w:color w:val="000000"/>
                <w:sz w:val="16"/>
                <w:szCs w:val="16"/>
                <w:lang w:eastAsia="es-PE"/>
              </w:rPr>
            </w:pPr>
            <w:r w:rsidRPr="00C10A83">
              <w:rPr>
                <w:rFonts w:ascii="Calibri" w:eastAsia="Times New Roman" w:hAnsi="Calibri" w:cs="Times New Roman"/>
                <w:color w:val="000000"/>
                <w:sz w:val="16"/>
                <w:szCs w:val="16"/>
                <w:lang w:eastAsia="es-PE"/>
              </w:rPr>
              <w:t>124,151,232</w:t>
            </w:r>
          </w:p>
        </w:tc>
        <w:tc>
          <w:tcPr>
            <w:tcW w:w="1579" w:type="dxa"/>
            <w:tcBorders>
              <w:top w:val="nil"/>
              <w:left w:val="nil"/>
              <w:bottom w:val="single" w:sz="4" w:space="0" w:color="auto"/>
              <w:right w:val="single" w:sz="4" w:space="0" w:color="auto"/>
            </w:tcBorders>
            <w:shd w:val="clear" w:color="auto" w:fill="auto"/>
            <w:noWrap/>
            <w:vAlign w:val="bottom"/>
            <w:hideMark/>
          </w:tcPr>
          <w:p w:rsidR="00CA0EFE" w:rsidRPr="00C10A83" w:rsidRDefault="00CA0EFE" w:rsidP="00CA0EFE">
            <w:pPr>
              <w:spacing w:after="0" w:line="240" w:lineRule="auto"/>
              <w:jc w:val="right"/>
              <w:rPr>
                <w:rFonts w:ascii="Calibri" w:eastAsia="Times New Roman" w:hAnsi="Calibri" w:cs="Times New Roman"/>
                <w:color w:val="000000"/>
                <w:sz w:val="16"/>
                <w:szCs w:val="16"/>
                <w:lang w:eastAsia="es-PE"/>
              </w:rPr>
            </w:pPr>
            <w:r w:rsidRPr="00C10A83">
              <w:rPr>
                <w:rFonts w:ascii="Calibri" w:eastAsia="Times New Roman" w:hAnsi="Calibri" w:cs="Times New Roman"/>
                <w:color w:val="000000"/>
                <w:sz w:val="16"/>
                <w:szCs w:val="16"/>
                <w:lang w:eastAsia="es-PE"/>
              </w:rPr>
              <w:t>41,534,579</w:t>
            </w:r>
          </w:p>
        </w:tc>
        <w:tc>
          <w:tcPr>
            <w:tcW w:w="1257" w:type="dxa"/>
            <w:tcBorders>
              <w:top w:val="nil"/>
              <w:left w:val="nil"/>
              <w:bottom w:val="single" w:sz="4" w:space="0" w:color="auto"/>
              <w:right w:val="single" w:sz="4" w:space="0" w:color="auto"/>
            </w:tcBorders>
            <w:shd w:val="clear" w:color="auto" w:fill="auto"/>
            <w:noWrap/>
            <w:vAlign w:val="bottom"/>
            <w:hideMark/>
          </w:tcPr>
          <w:p w:rsidR="00CA0EFE" w:rsidRPr="00C10A83" w:rsidRDefault="00CA0EFE" w:rsidP="00CA0EFE">
            <w:pPr>
              <w:spacing w:after="0" w:line="240" w:lineRule="auto"/>
              <w:jc w:val="right"/>
              <w:rPr>
                <w:rFonts w:ascii="Calibri" w:eastAsia="Times New Roman" w:hAnsi="Calibri" w:cs="Times New Roman"/>
                <w:color w:val="000000"/>
                <w:sz w:val="16"/>
                <w:szCs w:val="16"/>
                <w:lang w:eastAsia="es-PE"/>
              </w:rPr>
            </w:pPr>
            <w:r w:rsidRPr="00C10A83">
              <w:rPr>
                <w:rFonts w:ascii="Calibri" w:eastAsia="Times New Roman" w:hAnsi="Calibri" w:cs="Times New Roman"/>
                <w:color w:val="000000"/>
                <w:sz w:val="16"/>
                <w:szCs w:val="16"/>
                <w:lang w:eastAsia="es-PE"/>
              </w:rPr>
              <w:t>82,616,653</w:t>
            </w:r>
          </w:p>
        </w:tc>
        <w:tc>
          <w:tcPr>
            <w:tcW w:w="708" w:type="dxa"/>
            <w:tcBorders>
              <w:top w:val="nil"/>
              <w:left w:val="nil"/>
              <w:bottom w:val="single" w:sz="4" w:space="0" w:color="auto"/>
              <w:right w:val="single" w:sz="4" w:space="0" w:color="auto"/>
            </w:tcBorders>
            <w:shd w:val="clear" w:color="auto" w:fill="auto"/>
            <w:noWrap/>
            <w:vAlign w:val="bottom"/>
            <w:hideMark/>
          </w:tcPr>
          <w:p w:rsidR="00CA0EFE" w:rsidRPr="00C10A83" w:rsidRDefault="00CA0EFE" w:rsidP="00CA0EFE">
            <w:pPr>
              <w:spacing w:after="0" w:line="240" w:lineRule="auto"/>
              <w:jc w:val="right"/>
              <w:rPr>
                <w:rFonts w:ascii="Calibri" w:eastAsia="Times New Roman" w:hAnsi="Calibri" w:cs="Times New Roman"/>
                <w:color w:val="000000"/>
                <w:sz w:val="16"/>
                <w:szCs w:val="16"/>
                <w:lang w:eastAsia="es-PE"/>
              </w:rPr>
            </w:pPr>
            <w:r w:rsidRPr="00C10A83">
              <w:rPr>
                <w:rFonts w:ascii="Calibri" w:eastAsia="Times New Roman" w:hAnsi="Calibri" w:cs="Times New Roman"/>
                <w:color w:val="000000"/>
                <w:sz w:val="16"/>
                <w:szCs w:val="16"/>
                <w:lang w:eastAsia="es-PE"/>
              </w:rPr>
              <w:t>33.45</w:t>
            </w:r>
          </w:p>
        </w:tc>
      </w:tr>
      <w:tr w:rsidR="00CA0EFE" w:rsidRPr="00CA0EFE" w:rsidTr="00DE67E8">
        <w:trPr>
          <w:trHeight w:val="300"/>
        </w:trPr>
        <w:tc>
          <w:tcPr>
            <w:tcW w:w="1842" w:type="dxa"/>
            <w:tcBorders>
              <w:top w:val="nil"/>
              <w:left w:val="single" w:sz="4" w:space="0" w:color="auto"/>
              <w:bottom w:val="single" w:sz="4" w:space="0" w:color="auto"/>
              <w:right w:val="single" w:sz="4" w:space="0" w:color="auto"/>
            </w:tcBorders>
            <w:shd w:val="clear" w:color="DCE6F1" w:fill="DCE6F1"/>
            <w:noWrap/>
            <w:vAlign w:val="center"/>
            <w:hideMark/>
          </w:tcPr>
          <w:p w:rsidR="00CA0EFE" w:rsidRPr="00C10A83" w:rsidRDefault="00CA0EFE" w:rsidP="00CA0EFE">
            <w:pPr>
              <w:spacing w:after="0" w:line="240" w:lineRule="auto"/>
              <w:jc w:val="center"/>
              <w:rPr>
                <w:rFonts w:ascii="Calibri" w:eastAsia="Times New Roman" w:hAnsi="Calibri" w:cs="Times New Roman"/>
                <w:b/>
                <w:bCs/>
                <w:color w:val="000000"/>
                <w:sz w:val="16"/>
                <w:szCs w:val="16"/>
                <w:lang w:eastAsia="es-PE"/>
              </w:rPr>
            </w:pPr>
            <w:r w:rsidRPr="00C10A83">
              <w:rPr>
                <w:rFonts w:ascii="Calibri" w:eastAsia="Times New Roman" w:hAnsi="Calibri" w:cs="Times New Roman"/>
                <w:b/>
                <w:bCs/>
                <w:color w:val="000000"/>
                <w:sz w:val="16"/>
                <w:szCs w:val="16"/>
                <w:lang w:eastAsia="es-PE"/>
              </w:rPr>
              <w:t>TOTAL</w:t>
            </w:r>
          </w:p>
        </w:tc>
        <w:tc>
          <w:tcPr>
            <w:tcW w:w="1143" w:type="dxa"/>
            <w:tcBorders>
              <w:top w:val="nil"/>
              <w:left w:val="nil"/>
              <w:bottom w:val="single" w:sz="4" w:space="0" w:color="auto"/>
              <w:right w:val="single" w:sz="4" w:space="0" w:color="auto"/>
            </w:tcBorders>
            <w:shd w:val="clear" w:color="DCE6F1" w:fill="DCE6F1"/>
            <w:noWrap/>
            <w:vAlign w:val="bottom"/>
            <w:hideMark/>
          </w:tcPr>
          <w:p w:rsidR="00CA0EFE" w:rsidRPr="00C10A83" w:rsidRDefault="00CA0EFE" w:rsidP="00CA0EFE">
            <w:pPr>
              <w:spacing w:after="0" w:line="240" w:lineRule="auto"/>
              <w:jc w:val="right"/>
              <w:rPr>
                <w:rFonts w:ascii="Calibri" w:eastAsia="Times New Roman" w:hAnsi="Calibri" w:cs="Times New Roman"/>
                <w:b/>
                <w:bCs/>
                <w:color w:val="000000"/>
                <w:sz w:val="16"/>
                <w:szCs w:val="16"/>
                <w:lang w:eastAsia="es-PE"/>
              </w:rPr>
            </w:pPr>
            <w:r w:rsidRPr="00C10A83">
              <w:rPr>
                <w:rFonts w:ascii="Calibri" w:eastAsia="Times New Roman" w:hAnsi="Calibri" w:cs="Times New Roman"/>
                <w:b/>
                <w:bCs/>
                <w:color w:val="000000"/>
                <w:sz w:val="16"/>
                <w:szCs w:val="16"/>
                <w:lang w:eastAsia="es-PE"/>
              </w:rPr>
              <w:t>1,020,111,428</w:t>
            </w:r>
          </w:p>
        </w:tc>
        <w:tc>
          <w:tcPr>
            <w:tcW w:w="1267" w:type="dxa"/>
            <w:tcBorders>
              <w:top w:val="nil"/>
              <w:left w:val="nil"/>
              <w:bottom w:val="single" w:sz="4" w:space="0" w:color="auto"/>
              <w:right w:val="single" w:sz="4" w:space="0" w:color="auto"/>
            </w:tcBorders>
            <w:shd w:val="clear" w:color="DCE6F1" w:fill="DCE6F1"/>
            <w:noWrap/>
            <w:vAlign w:val="bottom"/>
            <w:hideMark/>
          </w:tcPr>
          <w:p w:rsidR="00CA0EFE" w:rsidRPr="00C10A83" w:rsidRDefault="00CA0EFE" w:rsidP="00CA0EFE">
            <w:pPr>
              <w:spacing w:after="0" w:line="240" w:lineRule="auto"/>
              <w:jc w:val="right"/>
              <w:rPr>
                <w:rFonts w:ascii="Calibri" w:eastAsia="Times New Roman" w:hAnsi="Calibri" w:cs="Times New Roman"/>
                <w:b/>
                <w:bCs/>
                <w:color w:val="000000"/>
                <w:sz w:val="16"/>
                <w:szCs w:val="16"/>
                <w:lang w:eastAsia="es-PE"/>
              </w:rPr>
            </w:pPr>
            <w:r w:rsidRPr="00C10A83">
              <w:rPr>
                <w:rFonts w:ascii="Calibri" w:eastAsia="Times New Roman" w:hAnsi="Calibri" w:cs="Times New Roman"/>
                <w:b/>
                <w:bCs/>
                <w:color w:val="000000"/>
                <w:sz w:val="16"/>
                <w:szCs w:val="16"/>
                <w:lang w:eastAsia="es-PE"/>
              </w:rPr>
              <w:t>1,384,172,135</w:t>
            </w:r>
          </w:p>
        </w:tc>
        <w:tc>
          <w:tcPr>
            <w:tcW w:w="1579" w:type="dxa"/>
            <w:tcBorders>
              <w:top w:val="nil"/>
              <w:left w:val="nil"/>
              <w:bottom w:val="single" w:sz="4" w:space="0" w:color="auto"/>
              <w:right w:val="single" w:sz="4" w:space="0" w:color="auto"/>
            </w:tcBorders>
            <w:shd w:val="clear" w:color="DCE6F1" w:fill="DCE6F1"/>
            <w:noWrap/>
            <w:vAlign w:val="bottom"/>
            <w:hideMark/>
          </w:tcPr>
          <w:p w:rsidR="00CA0EFE" w:rsidRPr="00C10A83" w:rsidRDefault="00CA0EFE" w:rsidP="00CA0EFE">
            <w:pPr>
              <w:spacing w:after="0" w:line="240" w:lineRule="auto"/>
              <w:jc w:val="right"/>
              <w:rPr>
                <w:rFonts w:ascii="Calibri" w:eastAsia="Times New Roman" w:hAnsi="Calibri" w:cs="Times New Roman"/>
                <w:b/>
                <w:bCs/>
                <w:color w:val="000000"/>
                <w:sz w:val="16"/>
                <w:szCs w:val="16"/>
                <w:lang w:eastAsia="es-PE"/>
              </w:rPr>
            </w:pPr>
            <w:r w:rsidRPr="00C10A83">
              <w:rPr>
                <w:rFonts w:ascii="Calibri" w:eastAsia="Times New Roman" w:hAnsi="Calibri" w:cs="Times New Roman"/>
                <w:b/>
                <w:bCs/>
                <w:color w:val="000000"/>
                <w:sz w:val="16"/>
                <w:szCs w:val="16"/>
                <w:lang w:eastAsia="es-PE"/>
              </w:rPr>
              <w:t>569,583,661</w:t>
            </w:r>
          </w:p>
        </w:tc>
        <w:tc>
          <w:tcPr>
            <w:tcW w:w="1257" w:type="dxa"/>
            <w:tcBorders>
              <w:top w:val="nil"/>
              <w:left w:val="nil"/>
              <w:bottom w:val="single" w:sz="4" w:space="0" w:color="auto"/>
              <w:right w:val="single" w:sz="4" w:space="0" w:color="auto"/>
            </w:tcBorders>
            <w:shd w:val="clear" w:color="DCE6F1" w:fill="DCE6F1"/>
            <w:noWrap/>
            <w:vAlign w:val="bottom"/>
            <w:hideMark/>
          </w:tcPr>
          <w:p w:rsidR="00CA0EFE" w:rsidRPr="00C10A83" w:rsidRDefault="00CA0EFE" w:rsidP="00CA0EFE">
            <w:pPr>
              <w:spacing w:after="0" w:line="240" w:lineRule="auto"/>
              <w:jc w:val="right"/>
              <w:rPr>
                <w:rFonts w:ascii="Calibri" w:eastAsia="Times New Roman" w:hAnsi="Calibri" w:cs="Times New Roman"/>
                <w:b/>
                <w:bCs/>
                <w:color w:val="000000"/>
                <w:sz w:val="16"/>
                <w:szCs w:val="16"/>
                <w:lang w:eastAsia="es-PE"/>
              </w:rPr>
            </w:pPr>
            <w:r w:rsidRPr="00C10A83">
              <w:rPr>
                <w:rFonts w:ascii="Calibri" w:eastAsia="Times New Roman" w:hAnsi="Calibri" w:cs="Times New Roman"/>
                <w:b/>
                <w:bCs/>
                <w:color w:val="000000"/>
                <w:sz w:val="16"/>
                <w:szCs w:val="16"/>
                <w:lang w:eastAsia="es-PE"/>
              </w:rPr>
              <w:t>814,588,474</w:t>
            </w:r>
          </w:p>
        </w:tc>
        <w:tc>
          <w:tcPr>
            <w:tcW w:w="708" w:type="dxa"/>
            <w:tcBorders>
              <w:top w:val="nil"/>
              <w:left w:val="nil"/>
              <w:bottom w:val="single" w:sz="4" w:space="0" w:color="auto"/>
              <w:right w:val="single" w:sz="4" w:space="0" w:color="auto"/>
            </w:tcBorders>
            <w:shd w:val="clear" w:color="DCE6F1" w:fill="DCE6F1"/>
            <w:noWrap/>
            <w:vAlign w:val="bottom"/>
            <w:hideMark/>
          </w:tcPr>
          <w:p w:rsidR="00CA0EFE" w:rsidRPr="00C10A83" w:rsidRDefault="00CA0EFE" w:rsidP="00CA0EFE">
            <w:pPr>
              <w:spacing w:after="0" w:line="240" w:lineRule="auto"/>
              <w:jc w:val="right"/>
              <w:rPr>
                <w:rFonts w:ascii="Calibri" w:eastAsia="Times New Roman" w:hAnsi="Calibri" w:cs="Times New Roman"/>
                <w:b/>
                <w:bCs/>
                <w:color w:val="000000"/>
                <w:sz w:val="16"/>
                <w:szCs w:val="16"/>
                <w:lang w:eastAsia="es-PE"/>
              </w:rPr>
            </w:pPr>
            <w:r w:rsidRPr="00C10A83">
              <w:rPr>
                <w:rFonts w:ascii="Calibri" w:eastAsia="Times New Roman" w:hAnsi="Calibri" w:cs="Times New Roman"/>
                <w:b/>
                <w:bCs/>
                <w:color w:val="000000"/>
                <w:sz w:val="16"/>
                <w:szCs w:val="16"/>
                <w:lang w:eastAsia="es-PE"/>
              </w:rPr>
              <w:t>41.15</w:t>
            </w:r>
          </w:p>
        </w:tc>
      </w:tr>
    </w:tbl>
    <w:p w:rsidR="00966FE3" w:rsidRDefault="00966FE3" w:rsidP="00DE67E8">
      <w:pPr>
        <w:spacing w:after="0" w:line="240" w:lineRule="auto"/>
        <w:ind w:left="-142" w:firstLine="1135"/>
        <w:jc w:val="both"/>
        <w:rPr>
          <w:rFonts w:cstheme="minorHAnsi"/>
          <w:sz w:val="16"/>
          <w:szCs w:val="16"/>
        </w:rPr>
      </w:pPr>
      <w:r>
        <w:rPr>
          <w:rFonts w:cstheme="minorHAnsi"/>
          <w:sz w:val="16"/>
          <w:szCs w:val="16"/>
        </w:rPr>
        <w:t>Fuente: Sub Gerencia de Presupuesto y Tributación</w:t>
      </w:r>
    </w:p>
    <w:p w:rsidR="00966FE3" w:rsidRDefault="00966FE3" w:rsidP="00DE67E8">
      <w:pPr>
        <w:spacing w:after="0" w:line="240" w:lineRule="auto"/>
        <w:ind w:left="-142" w:firstLine="1135"/>
        <w:jc w:val="both"/>
        <w:rPr>
          <w:rFonts w:cstheme="minorHAnsi"/>
          <w:sz w:val="16"/>
          <w:szCs w:val="16"/>
        </w:rPr>
      </w:pPr>
      <w:r>
        <w:rPr>
          <w:rFonts w:cstheme="minorHAnsi"/>
          <w:sz w:val="16"/>
          <w:szCs w:val="16"/>
        </w:rPr>
        <w:t xml:space="preserve">Reporte SIAF-SP </w:t>
      </w:r>
      <w:r w:rsidR="0066074C">
        <w:rPr>
          <w:rFonts w:cstheme="minorHAnsi"/>
          <w:sz w:val="16"/>
          <w:szCs w:val="16"/>
        </w:rPr>
        <w:t>al 30 de julio 2015</w:t>
      </w:r>
    </w:p>
    <w:p w:rsidR="003C6DA5" w:rsidRPr="00546B23" w:rsidRDefault="003C6DA5" w:rsidP="00D2232C">
      <w:pPr>
        <w:pStyle w:val="Prrafodelista"/>
        <w:numPr>
          <w:ilvl w:val="2"/>
          <w:numId w:val="11"/>
        </w:numPr>
        <w:spacing w:after="0" w:line="240" w:lineRule="auto"/>
        <w:ind w:left="993" w:hanging="709"/>
        <w:contextualSpacing/>
        <w:jc w:val="both"/>
        <w:rPr>
          <w:rFonts w:asciiTheme="minorHAnsi" w:hAnsiTheme="minorHAnsi" w:cstheme="minorHAnsi"/>
          <w:b/>
          <w:color w:val="auto"/>
          <w:sz w:val="22"/>
          <w:szCs w:val="22"/>
        </w:rPr>
      </w:pPr>
      <w:r w:rsidRPr="00546B23">
        <w:rPr>
          <w:rFonts w:asciiTheme="minorHAnsi" w:hAnsiTheme="minorHAnsi" w:cstheme="minorHAnsi"/>
          <w:b/>
          <w:color w:val="auto"/>
          <w:sz w:val="22"/>
          <w:szCs w:val="22"/>
        </w:rPr>
        <w:t>Ejecuci</w:t>
      </w:r>
      <w:r w:rsidR="00CA0EFE">
        <w:rPr>
          <w:rFonts w:asciiTheme="minorHAnsi" w:hAnsiTheme="minorHAnsi" w:cstheme="minorHAnsi"/>
          <w:b/>
          <w:color w:val="auto"/>
          <w:sz w:val="22"/>
          <w:szCs w:val="22"/>
        </w:rPr>
        <w:t>ón Presupuestal Actividades 2015</w:t>
      </w:r>
      <w:r w:rsidR="00920B02">
        <w:rPr>
          <w:rFonts w:asciiTheme="minorHAnsi" w:hAnsiTheme="minorHAnsi" w:cstheme="minorHAnsi"/>
          <w:b/>
          <w:color w:val="auto"/>
          <w:sz w:val="22"/>
          <w:szCs w:val="22"/>
        </w:rPr>
        <w:t xml:space="preserve"> Primer Semestre</w:t>
      </w:r>
      <w:r w:rsidRPr="00546B23">
        <w:rPr>
          <w:rFonts w:asciiTheme="minorHAnsi" w:hAnsiTheme="minorHAnsi" w:cstheme="minorHAnsi"/>
          <w:b/>
          <w:color w:val="auto"/>
          <w:sz w:val="22"/>
          <w:szCs w:val="22"/>
        </w:rPr>
        <w:t>:</w:t>
      </w:r>
    </w:p>
    <w:p w:rsidR="003C6DA5" w:rsidRPr="00C10A83" w:rsidRDefault="003C6DA5" w:rsidP="003C6DA5">
      <w:pPr>
        <w:ind w:left="993"/>
        <w:contextualSpacing/>
        <w:jc w:val="both"/>
        <w:rPr>
          <w:rFonts w:cstheme="minorHAnsi"/>
        </w:rPr>
      </w:pPr>
      <w:r w:rsidRPr="00C10A83">
        <w:rPr>
          <w:rFonts w:cstheme="minorHAnsi"/>
        </w:rPr>
        <w:t xml:space="preserve">En lo que respecta al presupuesto asignado a las Actividades del Pliego, este fue de S/. </w:t>
      </w:r>
      <w:r w:rsidR="00E410B9" w:rsidRPr="00C10A83">
        <w:rPr>
          <w:rFonts w:cstheme="minorHAnsi"/>
        </w:rPr>
        <w:t>1</w:t>
      </w:r>
      <w:proofErr w:type="gramStart"/>
      <w:r w:rsidR="00E410B9" w:rsidRPr="00C10A83">
        <w:rPr>
          <w:rFonts w:cstheme="minorHAnsi"/>
        </w:rPr>
        <w:t>,211,972,793</w:t>
      </w:r>
      <w:proofErr w:type="gramEnd"/>
      <w:r w:rsidR="00E410B9" w:rsidRPr="00C10A83">
        <w:rPr>
          <w:rFonts w:cstheme="minorHAnsi"/>
        </w:rPr>
        <w:t xml:space="preserve"> del cual se logró ejecutar S/. 528</w:t>
      </w:r>
      <w:proofErr w:type="gramStart"/>
      <w:r w:rsidR="00E410B9" w:rsidRPr="00C10A83">
        <w:rPr>
          <w:rFonts w:cstheme="minorHAnsi"/>
        </w:rPr>
        <w:t>,002,935</w:t>
      </w:r>
      <w:proofErr w:type="gramEnd"/>
      <w:r w:rsidR="00BB5C19" w:rsidRPr="00C10A83">
        <w:rPr>
          <w:rFonts w:cstheme="minorHAnsi"/>
        </w:rPr>
        <w:t>,</w:t>
      </w:r>
      <w:r w:rsidRPr="00C10A83">
        <w:rPr>
          <w:rFonts w:cstheme="minorHAnsi"/>
        </w:rPr>
        <w:t xml:space="preserve"> que significa el </w:t>
      </w:r>
      <w:r w:rsidR="00E410B9" w:rsidRPr="00C10A83">
        <w:rPr>
          <w:rFonts w:cstheme="minorHAnsi"/>
        </w:rPr>
        <w:t>43.57</w:t>
      </w:r>
      <w:r w:rsidRPr="00C10A83">
        <w:rPr>
          <w:rFonts w:cstheme="minorHAnsi"/>
        </w:rPr>
        <w:t xml:space="preserve">% de avance, dejando un saldo aproximado por ejecutar de S/. </w:t>
      </w:r>
      <w:r w:rsidR="00E410B9" w:rsidRPr="00C10A83">
        <w:rPr>
          <w:rFonts w:cstheme="minorHAnsi"/>
        </w:rPr>
        <w:t>683,969,858</w:t>
      </w:r>
      <w:r w:rsidRPr="00C10A83">
        <w:rPr>
          <w:rFonts w:cstheme="minorHAnsi"/>
        </w:rPr>
        <w:t xml:space="preserve">; podríamos </w:t>
      </w:r>
      <w:r w:rsidR="002532FE" w:rsidRPr="00C10A83">
        <w:rPr>
          <w:rFonts w:cstheme="minorHAnsi"/>
        </w:rPr>
        <w:t>señalar</w:t>
      </w:r>
      <w:r w:rsidRPr="00C10A83">
        <w:rPr>
          <w:rFonts w:cstheme="minorHAnsi"/>
        </w:rPr>
        <w:t xml:space="preserve"> que dichos recursos </w:t>
      </w:r>
      <w:r w:rsidR="00920B02" w:rsidRPr="00C10A83">
        <w:rPr>
          <w:rFonts w:cstheme="minorHAnsi"/>
        </w:rPr>
        <w:t xml:space="preserve">serán ejecutados en los próximos meses a fin de no </w:t>
      </w:r>
      <w:r w:rsidR="00916E29" w:rsidRPr="00C10A83">
        <w:rPr>
          <w:rFonts w:cstheme="minorHAnsi"/>
        </w:rPr>
        <w:t xml:space="preserve">ser </w:t>
      </w:r>
      <w:r w:rsidRPr="00C10A83">
        <w:rPr>
          <w:rFonts w:cstheme="minorHAnsi"/>
        </w:rPr>
        <w:t xml:space="preserve">revertidos al Tesoro Público; </w:t>
      </w:r>
      <w:r w:rsidR="00916E29" w:rsidRPr="00C10A83">
        <w:rPr>
          <w:rFonts w:cstheme="minorHAnsi"/>
        </w:rPr>
        <w:t>el comportamiento del monto total no ejecutado fue de la siguiente manera</w:t>
      </w:r>
      <w:r w:rsidRPr="00C10A83">
        <w:rPr>
          <w:rFonts w:cstheme="minorHAnsi"/>
        </w:rPr>
        <w:t>, S/.</w:t>
      </w:r>
      <w:r w:rsidR="00916E29" w:rsidRPr="00C10A83">
        <w:rPr>
          <w:rFonts w:cstheme="minorHAnsi"/>
        </w:rPr>
        <w:t>41,531,976</w:t>
      </w:r>
      <w:r w:rsidRPr="00C10A83">
        <w:rPr>
          <w:rFonts w:cstheme="minorHAnsi"/>
        </w:rPr>
        <w:t xml:space="preserve"> corresponde a la Fuente de Financiamiento de Donaciones y Transferencias,</w:t>
      </w:r>
      <w:r w:rsidR="00916E29" w:rsidRPr="00C10A83">
        <w:rPr>
          <w:rFonts w:cstheme="minorHAnsi"/>
        </w:rPr>
        <w:t xml:space="preserve"> </w:t>
      </w:r>
      <w:r w:rsidRPr="00C10A83">
        <w:rPr>
          <w:rFonts w:cstheme="minorHAnsi"/>
        </w:rPr>
        <w:t xml:space="preserve"> S/.</w:t>
      </w:r>
      <w:r w:rsidR="00916E29" w:rsidRPr="00C10A83">
        <w:rPr>
          <w:rFonts w:cstheme="minorHAnsi"/>
        </w:rPr>
        <w:t>32,161,012</w:t>
      </w:r>
      <w:r w:rsidRPr="00C10A83">
        <w:rPr>
          <w:rFonts w:cstheme="minorHAnsi"/>
        </w:rPr>
        <w:t xml:space="preserve"> aproximadamente corresponde a la Fuente de Financiamiento de Recursos Determinados, en lo que respecta a la Fuente de Financiamiento Recursos Directamente Recaudados el monto dejado de ejecutar es de S/. </w:t>
      </w:r>
      <w:r w:rsidR="00916E29" w:rsidRPr="00C10A83">
        <w:rPr>
          <w:rFonts w:cstheme="minorHAnsi"/>
        </w:rPr>
        <w:t>16</w:t>
      </w:r>
      <w:proofErr w:type="gramStart"/>
      <w:r w:rsidR="00C86155" w:rsidRPr="00C10A83">
        <w:rPr>
          <w:rFonts w:cstheme="minorHAnsi"/>
        </w:rPr>
        <w:t>,1</w:t>
      </w:r>
      <w:r w:rsidR="00916E29" w:rsidRPr="00C10A83">
        <w:rPr>
          <w:rFonts w:cstheme="minorHAnsi"/>
        </w:rPr>
        <w:t>48</w:t>
      </w:r>
      <w:r w:rsidRPr="00C10A83">
        <w:rPr>
          <w:rFonts w:cstheme="minorHAnsi"/>
        </w:rPr>
        <w:t>,</w:t>
      </w:r>
      <w:r w:rsidR="00916E29" w:rsidRPr="00C10A83">
        <w:rPr>
          <w:rFonts w:cstheme="minorHAnsi"/>
        </w:rPr>
        <w:t>415</w:t>
      </w:r>
      <w:proofErr w:type="gramEnd"/>
      <w:r w:rsidRPr="00C10A83">
        <w:rPr>
          <w:rFonts w:cstheme="minorHAnsi"/>
        </w:rPr>
        <w:t xml:space="preserve">; no obstante al tratarse de Fuentes de Financiamiento que no provienen del Tesoro Público, </w:t>
      </w:r>
      <w:r w:rsidR="00916E29" w:rsidRPr="00C10A83">
        <w:rPr>
          <w:rFonts w:cstheme="minorHAnsi"/>
        </w:rPr>
        <w:t>estamos seguros que se ejecutarán al cien por ciento</w:t>
      </w:r>
      <w:r w:rsidRPr="00C10A83">
        <w:rPr>
          <w:rFonts w:cstheme="minorHAnsi"/>
        </w:rPr>
        <w:t xml:space="preserve">. En lo que concierne a la Fuente de Financiamiento de Recursos Ordinarios, el </w:t>
      </w:r>
      <w:r w:rsidR="008718CC" w:rsidRPr="00C10A83">
        <w:rPr>
          <w:rFonts w:cstheme="minorHAnsi"/>
        </w:rPr>
        <w:t>saldo al mes de junio</w:t>
      </w:r>
      <w:r w:rsidRPr="00C10A83">
        <w:rPr>
          <w:rFonts w:cstheme="minorHAnsi"/>
        </w:rPr>
        <w:t xml:space="preserve"> asciende a S/. </w:t>
      </w:r>
      <w:r w:rsidR="008718CC" w:rsidRPr="00C10A83">
        <w:rPr>
          <w:rFonts w:cstheme="minorHAnsi"/>
        </w:rPr>
        <w:t>594,128,454</w:t>
      </w:r>
      <w:r w:rsidRPr="00C10A83">
        <w:rPr>
          <w:rFonts w:cstheme="minorHAnsi"/>
        </w:rPr>
        <w:t>; monto que en su mayoría corresponde al mantenimiento de carreteras por parte de la Dirección de Transportes, así como a gastos operativos y  adquisición de equipos, de varias Unidades Ejecutoras.</w:t>
      </w:r>
    </w:p>
    <w:p w:rsidR="003C6DA5" w:rsidRPr="00C10A83" w:rsidRDefault="008718CC" w:rsidP="00C10A83">
      <w:pPr>
        <w:spacing w:after="0"/>
        <w:ind w:left="993"/>
        <w:contextualSpacing/>
        <w:jc w:val="both"/>
        <w:rPr>
          <w:rFonts w:cstheme="minorHAnsi"/>
        </w:rPr>
      </w:pPr>
      <w:r w:rsidRPr="00C10A83">
        <w:rPr>
          <w:rFonts w:cstheme="minorHAnsi"/>
        </w:rPr>
        <w:t xml:space="preserve">Las </w:t>
      </w:r>
      <w:r w:rsidR="003C6DA5" w:rsidRPr="00C10A83">
        <w:rPr>
          <w:rFonts w:cstheme="minorHAnsi"/>
        </w:rPr>
        <w:t xml:space="preserve">Actividades, podemos indicar que se ha tenido un </w:t>
      </w:r>
      <w:r w:rsidR="00D707F2">
        <w:rPr>
          <w:rFonts w:cstheme="minorHAnsi"/>
        </w:rPr>
        <w:t>regular</w:t>
      </w:r>
      <w:r w:rsidR="003C6DA5" w:rsidRPr="00C10A83">
        <w:rPr>
          <w:rFonts w:cstheme="minorHAnsi"/>
        </w:rPr>
        <w:t xml:space="preserve"> nivel de ejecución, tal como se muestra en el cuadro N° 0</w:t>
      </w:r>
      <w:r w:rsidR="0008087B" w:rsidRPr="00C10A83">
        <w:rPr>
          <w:rFonts w:cstheme="minorHAnsi"/>
        </w:rPr>
        <w:t>4</w:t>
      </w:r>
      <w:r w:rsidR="003C6DA5" w:rsidRPr="00C10A83">
        <w:rPr>
          <w:rFonts w:cstheme="minorHAnsi"/>
        </w:rPr>
        <w:t>.</w:t>
      </w:r>
    </w:p>
    <w:p w:rsidR="003C6DA5" w:rsidRDefault="003C6DA5" w:rsidP="00DE67E8">
      <w:pPr>
        <w:pStyle w:val="Prrafodelista"/>
        <w:tabs>
          <w:tab w:val="left" w:pos="2552"/>
        </w:tabs>
        <w:spacing w:after="0"/>
        <w:ind w:left="2410" w:hanging="1417"/>
        <w:jc w:val="both"/>
        <w:rPr>
          <w:rFonts w:asciiTheme="minorHAnsi" w:hAnsiTheme="minorHAnsi" w:cstheme="minorHAnsi"/>
          <w:b/>
          <w:color w:val="auto"/>
          <w:sz w:val="22"/>
          <w:szCs w:val="22"/>
        </w:rPr>
      </w:pPr>
      <w:r w:rsidRPr="00C10A83">
        <w:rPr>
          <w:rFonts w:asciiTheme="minorHAnsi" w:hAnsiTheme="minorHAnsi" w:cstheme="minorHAnsi"/>
          <w:b/>
          <w:color w:val="auto"/>
          <w:sz w:val="22"/>
          <w:szCs w:val="22"/>
        </w:rPr>
        <w:t>C</w:t>
      </w:r>
      <w:r w:rsidRPr="0008087B">
        <w:rPr>
          <w:rFonts w:asciiTheme="minorHAnsi" w:hAnsiTheme="minorHAnsi" w:cstheme="minorHAnsi"/>
          <w:b/>
          <w:color w:val="auto"/>
          <w:sz w:val="22"/>
          <w:szCs w:val="22"/>
        </w:rPr>
        <w:t>UADRO N° 0</w:t>
      </w:r>
      <w:r w:rsidR="002532FE">
        <w:rPr>
          <w:rFonts w:asciiTheme="minorHAnsi" w:hAnsiTheme="minorHAnsi" w:cstheme="minorHAnsi"/>
          <w:b/>
          <w:color w:val="auto"/>
          <w:sz w:val="22"/>
          <w:szCs w:val="22"/>
        </w:rPr>
        <w:t>4</w:t>
      </w:r>
      <w:r w:rsidR="00CA0EFE" w:rsidRPr="0008087B">
        <w:rPr>
          <w:rFonts w:asciiTheme="minorHAnsi" w:hAnsiTheme="minorHAnsi" w:cstheme="minorHAnsi"/>
          <w:b/>
          <w:color w:val="auto"/>
          <w:sz w:val="22"/>
          <w:szCs w:val="22"/>
        </w:rPr>
        <w:t xml:space="preserve">: </w:t>
      </w:r>
      <w:r w:rsidR="00CA0EFE">
        <w:rPr>
          <w:rFonts w:asciiTheme="minorHAnsi" w:hAnsiTheme="minorHAnsi" w:cstheme="minorHAnsi"/>
          <w:b/>
          <w:color w:val="auto"/>
          <w:sz w:val="22"/>
          <w:szCs w:val="22"/>
        </w:rPr>
        <w:t>EJECUCIÓN</w:t>
      </w:r>
      <w:r w:rsidRPr="0008087B">
        <w:rPr>
          <w:rFonts w:asciiTheme="minorHAnsi" w:hAnsiTheme="minorHAnsi" w:cstheme="minorHAnsi"/>
          <w:b/>
          <w:color w:val="auto"/>
          <w:sz w:val="22"/>
          <w:szCs w:val="22"/>
        </w:rPr>
        <w:t xml:space="preserve"> </w:t>
      </w:r>
      <w:r w:rsidR="00CA0EFE">
        <w:rPr>
          <w:rFonts w:asciiTheme="minorHAnsi" w:hAnsiTheme="minorHAnsi" w:cstheme="minorHAnsi"/>
          <w:b/>
          <w:color w:val="auto"/>
          <w:sz w:val="22"/>
          <w:szCs w:val="22"/>
        </w:rPr>
        <w:t>DE</w:t>
      </w:r>
      <w:r w:rsidRPr="0008087B">
        <w:rPr>
          <w:rFonts w:asciiTheme="minorHAnsi" w:hAnsiTheme="minorHAnsi" w:cstheme="minorHAnsi"/>
          <w:b/>
          <w:color w:val="auto"/>
          <w:sz w:val="22"/>
          <w:szCs w:val="22"/>
        </w:rPr>
        <w:t xml:space="preserve"> ACTIVIDADES 201</w:t>
      </w:r>
      <w:r w:rsidR="00CA0EFE">
        <w:rPr>
          <w:rFonts w:asciiTheme="minorHAnsi" w:hAnsiTheme="minorHAnsi" w:cstheme="minorHAnsi"/>
          <w:b/>
          <w:color w:val="auto"/>
          <w:sz w:val="22"/>
          <w:szCs w:val="22"/>
        </w:rPr>
        <w:t>5</w:t>
      </w:r>
      <w:r w:rsidRPr="0008087B">
        <w:rPr>
          <w:rFonts w:asciiTheme="minorHAnsi" w:hAnsiTheme="minorHAnsi" w:cstheme="minorHAnsi"/>
          <w:b/>
          <w:color w:val="auto"/>
          <w:sz w:val="22"/>
          <w:szCs w:val="22"/>
        </w:rPr>
        <w:t xml:space="preserve"> </w:t>
      </w:r>
      <w:r w:rsidR="008718CC">
        <w:rPr>
          <w:rFonts w:asciiTheme="minorHAnsi" w:hAnsiTheme="minorHAnsi" w:cstheme="minorHAnsi"/>
          <w:b/>
          <w:color w:val="auto"/>
          <w:sz w:val="22"/>
          <w:szCs w:val="22"/>
        </w:rPr>
        <w:t>PRIMER SEMESTRE</w:t>
      </w:r>
      <w:r w:rsidR="0008087B">
        <w:rPr>
          <w:rFonts w:asciiTheme="minorHAnsi" w:hAnsiTheme="minorHAnsi" w:cstheme="minorHAnsi"/>
          <w:b/>
          <w:color w:val="auto"/>
          <w:sz w:val="22"/>
          <w:szCs w:val="22"/>
        </w:rPr>
        <w:t>–</w:t>
      </w:r>
      <w:r w:rsidRPr="0008087B">
        <w:rPr>
          <w:rFonts w:asciiTheme="minorHAnsi" w:hAnsiTheme="minorHAnsi" w:cstheme="minorHAnsi"/>
          <w:b/>
          <w:color w:val="auto"/>
          <w:sz w:val="22"/>
          <w:szCs w:val="22"/>
        </w:rPr>
        <w:t xml:space="preserve"> </w:t>
      </w:r>
      <w:r w:rsidR="0008087B">
        <w:rPr>
          <w:rFonts w:asciiTheme="minorHAnsi" w:hAnsiTheme="minorHAnsi" w:cstheme="minorHAnsi"/>
          <w:b/>
          <w:color w:val="auto"/>
          <w:sz w:val="22"/>
          <w:szCs w:val="22"/>
        </w:rPr>
        <w:t xml:space="preserve">POR </w:t>
      </w:r>
      <w:r w:rsidRPr="0008087B">
        <w:rPr>
          <w:rFonts w:asciiTheme="minorHAnsi" w:hAnsiTheme="minorHAnsi" w:cstheme="minorHAnsi"/>
          <w:b/>
          <w:color w:val="auto"/>
          <w:sz w:val="22"/>
          <w:szCs w:val="22"/>
        </w:rPr>
        <w:t>FUENT</w:t>
      </w:r>
      <w:r w:rsidR="00966FE3">
        <w:rPr>
          <w:rFonts w:asciiTheme="minorHAnsi" w:hAnsiTheme="minorHAnsi" w:cstheme="minorHAnsi"/>
          <w:b/>
          <w:color w:val="auto"/>
          <w:sz w:val="22"/>
          <w:szCs w:val="22"/>
        </w:rPr>
        <w:t xml:space="preserve">E </w:t>
      </w:r>
      <w:r w:rsidRPr="0008087B">
        <w:rPr>
          <w:rFonts w:asciiTheme="minorHAnsi" w:hAnsiTheme="minorHAnsi" w:cstheme="minorHAnsi"/>
          <w:b/>
          <w:color w:val="auto"/>
          <w:sz w:val="22"/>
          <w:szCs w:val="22"/>
        </w:rPr>
        <w:t>DE FINANCIAMIENTO</w:t>
      </w:r>
    </w:p>
    <w:tbl>
      <w:tblPr>
        <w:tblW w:w="7663" w:type="dxa"/>
        <w:tblInd w:w="1136" w:type="dxa"/>
        <w:tblCellMar>
          <w:left w:w="70" w:type="dxa"/>
          <w:right w:w="70" w:type="dxa"/>
        </w:tblCellMar>
        <w:tblLook w:val="04A0" w:firstRow="1" w:lastRow="0" w:firstColumn="1" w:lastColumn="0" w:noHBand="0" w:noVBand="1"/>
      </w:tblPr>
      <w:tblGrid>
        <w:gridCol w:w="2410"/>
        <w:gridCol w:w="1426"/>
        <w:gridCol w:w="1440"/>
        <w:gridCol w:w="1420"/>
        <w:gridCol w:w="967"/>
      </w:tblGrid>
      <w:tr w:rsidR="00E410B9" w:rsidRPr="00E410B9" w:rsidTr="00DE67E8">
        <w:trPr>
          <w:trHeight w:val="300"/>
        </w:trPr>
        <w:tc>
          <w:tcPr>
            <w:tcW w:w="241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E410B9" w:rsidRPr="00E410B9" w:rsidRDefault="00E410B9" w:rsidP="00C10A83">
            <w:pPr>
              <w:spacing w:after="0" w:line="240" w:lineRule="auto"/>
              <w:jc w:val="center"/>
              <w:rPr>
                <w:rFonts w:ascii="Calibri" w:eastAsia="Times New Roman" w:hAnsi="Calibri" w:cs="Times New Roman"/>
                <w:b/>
                <w:bCs/>
                <w:color w:val="000000"/>
                <w:lang w:eastAsia="es-PE"/>
              </w:rPr>
            </w:pPr>
            <w:r w:rsidRPr="00E410B9">
              <w:rPr>
                <w:rFonts w:ascii="Calibri" w:eastAsia="Times New Roman" w:hAnsi="Calibri" w:cs="Times New Roman"/>
                <w:b/>
                <w:bCs/>
                <w:color w:val="000000"/>
                <w:lang w:eastAsia="es-PE"/>
              </w:rPr>
              <w:t>FUENTE DE FINANCIAMIENTO</w:t>
            </w:r>
          </w:p>
        </w:tc>
        <w:tc>
          <w:tcPr>
            <w:tcW w:w="1426" w:type="dxa"/>
            <w:tcBorders>
              <w:top w:val="single" w:sz="4" w:space="0" w:color="auto"/>
              <w:left w:val="nil"/>
              <w:bottom w:val="single" w:sz="4" w:space="0" w:color="auto"/>
              <w:right w:val="single" w:sz="4" w:space="0" w:color="auto"/>
            </w:tcBorders>
            <w:shd w:val="clear" w:color="DCE6F1" w:fill="DCE6F1"/>
            <w:noWrap/>
            <w:vAlign w:val="bottom"/>
            <w:hideMark/>
          </w:tcPr>
          <w:p w:rsidR="00E410B9" w:rsidRPr="00E410B9" w:rsidRDefault="00E410B9" w:rsidP="00C10A83">
            <w:pPr>
              <w:spacing w:after="0" w:line="240" w:lineRule="auto"/>
              <w:jc w:val="center"/>
              <w:rPr>
                <w:rFonts w:ascii="Calibri" w:eastAsia="Times New Roman" w:hAnsi="Calibri" w:cs="Times New Roman"/>
                <w:b/>
                <w:bCs/>
                <w:color w:val="000000"/>
                <w:lang w:eastAsia="es-PE"/>
              </w:rPr>
            </w:pPr>
            <w:r w:rsidRPr="00E410B9">
              <w:rPr>
                <w:rFonts w:ascii="Calibri" w:eastAsia="Times New Roman" w:hAnsi="Calibri" w:cs="Times New Roman"/>
                <w:b/>
                <w:bCs/>
                <w:color w:val="000000"/>
                <w:lang w:eastAsia="es-PE"/>
              </w:rPr>
              <w:t>PIM</w:t>
            </w:r>
          </w:p>
        </w:tc>
        <w:tc>
          <w:tcPr>
            <w:tcW w:w="1440" w:type="dxa"/>
            <w:tcBorders>
              <w:top w:val="single" w:sz="4" w:space="0" w:color="auto"/>
              <w:left w:val="nil"/>
              <w:bottom w:val="single" w:sz="4" w:space="0" w:color="auto"/>
              <w:right w:val="single" w:sz="4" w:space="0" w:color="auto"/>
            </w:tcBorders>
            <w:shd w:val="clear" w:color="DCE6F1" w:fill="DCE6F1"/>
            <w:noWrap/>
            <w:vAlign w:val="bottom"/>
            <w:hideMark/>
          </w:tcPr>
          <w:p w:rsidR="00E410B9" w:rsidRPr="00E410B9" w:rsidRDefault="00E410B9" w:rsidP="00C10A83">
            <w:pPr>
              <w:spacing w:after="0" w:line="240" w:lineRule="auto"/>
              <w:jc w:val="center"/>
              <w:rPr>
                <w:rFonts w:ascii="Calibri" w:eastAsia="Times New Roman" w:hAnsi="Calibri" w:cs="Times New Roman"/>
                <w:b/>
                <w:bCs/>
                <w:color w:val="000000"/>
                <w:lang w:eastAsia="es-PE"/>
              </w:rPr>
            </w:pPr>
            <w:r w:rsidRPr="00E410B9">
              <w:rPr>
                <w:rFonts w:ascii="Calibri" w:eastAsia="Times New Roman" w:hAnsi="Calibri" w:cs="Times New Roman"/>
                <w:b/>
                <w:bCs/>
                <w:color w:val="000000"/>
                <w:lang w:eastAsia="es-PE"/>
              </w:rPr>
              <w:t>EJECUCIÓN</w:t>
            </w:r>
          </w:p>
        </w:tc>
        <w:tc>
          <w:tcPr>
            <w:tcW w:w="1420" w:type="dxa"/>
            <w:tcBorders>
              <w:top w:val="single" w:sz="4" w:space="0" w:color="auto"/>
              <w:left w:val="nil"/>
              <w:bottom w:val="single" w:sz="4" w:space="0" w:color="auto"/>
              <w:right w:val="single" w:sz="4" w:space="0" w:color="auto"/>
            </w:tcBorders>
            <w:shd w:val="clear" w:color="DCE6F1" w:fill="DCE6F1"/>
            <w:noWrap/>
            <w:vAlign w:val="bottom"/>
            <w:hideMark/>
          </w:tcPr>
          <w:p w:rsidR="00E410B9" w:rsidRPr="00E410B9" w:rsidRDefault="00E410B9" w:rsidP="00C10A83">
            <w:pPr>
              <w:spacing w:after="0" w:line="240" w:lineRule="auto"/>
              <w:jc w:val="center"/>
              <w:rPr>
                <w:rFonts w:ascii="Calibri" w:eastAsia="Times New Roman" w:hAnsi="Calibri" w:cs="Times New Roman"/>
                <w:b/>
                <w:bCs/>
                <w:color w:val="000000"/>
                <w:lang w:eastAsia="es-PE"/>
              </w:rPr>
            </w:pPr>
            <w:r w:rsidRPr="00E410B9">
              <w:rPr>
                <w:rFonts w:ascii="Calibri" w:eastAsia="Times New Roman" w:hAnsi="Calibri" w:cs="Times New Roman"/>
                <w:b/>
                <w:bCs/>
                <w:color w:val="000000"/>
                <w:lang w:eastAsia="es-PE"/>
              </w:rPr>
              <w:t>SALDO</w:t>
            </w:r>
          </w:p>
        </w:tc>
        <w:tc>
          <w:tcPr>
            <w:tcW w:w="967" w:type="dxa"/>
            <w:tcBorders>
              <w:top w:val="single" w:sz="4" w:space="0" w:color="auto"/>
              <w:left w:val="nil"/>
              <w:bottom w:val="single" w:sz="4" w:space="0" w:color="auto"/>
              <w:right w:val="single" w:sz="4" w:space="0" w:color="auto"/>
            </w:tcBorders>
            <w:shd w:val="clear" w:color="DCE6F1" w:fill="DCE6F1"/>
            <w:noWrap/>
            <w:vAlign w:val="bottom"/>
            <w:hideMark/>
          </w:tcPr>
          <w:p w:rsidR="00E410B9" w:rsidRPr="00E410B9" w:rsidRDefault="00E410B9" w:rsidP="00C10A83">
            <w:pPr>
              <w:spacing w:after="0" w:line="240" w:lineRule="auto"/>
              <w:jc w:val="center"/>
              <w:rPr>
                <w:rFonts w:ascii="Calibri" w:eastAsia="Times New Roman" w:hAnsi="Calibri" w:cs="Times New Roman"/>
                <w:b/>
                <w:bCs/>
                <w:color w:val="000000"/>
                <w:lang w:eastAsia="es-PE"/>
              </w:rPr>
            </w:pPr>
            <w:r w:rsidRPr="00E410B9">
              <w:rPr>
                <w:rFonts w:ascii="Calibri" w:eastAsia="Times New Roman" w:hAnsi="Calibri" w:cs="Times New Roman"/>
                <w:b/>
                <w:bCs/>
                <w:color w:val="000000"/>
                <w:lang w:eastAsia="es-PE"/>
              </w:rPr>
              <w:t>AVANCE %</w:t>
            </w:r>
          </w:p>
        </w:tc>
      </w:tr>
      <w:tr w:rsidR="00E410B9" w:rsidRPr="00E410B9" w:rsidTr="00DE67E8">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E410B9" w:rsidRPr="00E410B9" w:rsidRDefault="00E410B9" w:rsidP="00E410B9">
            <w:pPr>
              <w:spacing w:after="0" w:line="240" w:lineRule="auto"/>
              <w:rPr>
                <w:rFonts w:ascii="Calibri" w:eastAsia="Times New Roman" w:hAnsi="Calibri" w:cs="Times New Roman"/>
                <w:color w:val="000000"/>
                <w:lang w:eastAsia="es-PE"/>
              </w:rPr>
            </w:pPr>
            <w:r w:rsidRPr="00E410B9">
              <w:rPr>
                <w:rFonts w:ascii="Calibri" w:eastAsia="Times New Roman" w:hAnsi="Calibri" w:cs="Times New Roman"/>
                <w:color w:val="000000"/>
                <w:lang w:eastAsia="es-PE"/>
              </w:rPr>
              <w:t>1 Recursos Ordinarios</w:t>
            </w:r>
          </w:p>
        </w:tc>
        <w:tc>
          <w:tcPr>
            <w:tcW w:w="1426" w:type="dxa"/>
            <w:tcBorders>
              <w:top w:val="nil"/>
              <w:left w:val="nil"/>
              <w:bottom w:val="single" w:sz="4" w:space="0" w:color="auto"/>
              <w:right w:val="single" w:sz="4" w:space="0" w:color="auto"/>
            </w:tcBorders>
            <w:shd w:val="clear" w:color="auto" w:fill="auto"/>
            <w:noWrap/>
            <w:vAlign w:val="bottom"/>
            <w:hideMark/>
          </w:tcPr>
          <w:p w:rsidR="00E410B9" w:rsidRPr="00E410B9" w:rsidRDefault="00E410B9" w:rsidP="00E410B9">
            <w:pPr>
              <w:spacing w:after="0" w:line="240" w:lineRule="auto"/>
              <w:jc w:val="right"/>
              <w:rPr>
                <w:rFonts w:ascii="Calibri" w:eastAsia="Times New Roman" w:hAnsi="Calibri" w:cs="Times New Roman"/>
                <w:color w:val="000000"/>
                <w:lang w:eastAsia="es-PE"/>
              </w:rPr>
            </w:pPr>
            <w:r w:rsidRPr="00E410B9">
              <w:rPr>
                <w:rFonts w:ascii="Calibri" w:eastAsia="Times New Roman" w:hAnsi="Calibri" w:cs="Times New Roman"/>
                <w:color w:val="000000"/>
                <w:lang w:eastAsia="es-PE"/>
              </w:rPr>
              <w:t>1,072,266,056</w:t>
            </w:r>
          </w:p>
        </w:tc>
        <w:tc>
          <w:tcPr>
            <w:tcW w:w="1440" w:type="dxa"/>
            <w:tcBorders>
              <w:top w:val="nil"/>
              <w:left w:val="nil"/>
              <w:bottom w:val="single" w:sz="4" w:space="0" w:color="auto"/>
              <w:right w:val="single" w:sz="4" w:space="0" w:color="auto"/>
            </w:tcBorders>
            <w:shd w:val="clear" w:color="auto" w:fill="auto"/>
            <w:noWrap/>
            <w:vAlign w:val="bottom"/>
            <w:hideMark/>
          </w:tcPr>
          <w:p w:rsidR="00E410B9" w:rsidRPr="00E410B9" w:rsidRDefault="00E410B9" w:rsidP="00E410B9">
            <w:pPr>
              <w:spacing w:after="0" w:line="240" w:lineRule="auto"/>
              <w:jc w:val="right"/>
              <w:rPr>
                <w:rFonts w:ascii="Calibri" w:eastAsia="Times New Roman" w:hAnsi="Calibri" w:cs="Times New Roman"/>
                <w:color w:val="000000"/>
                <w:lang w:eastAsia="es-PE"/>
              </w:rPr>
            </w:pPr>
            <w:r w:rsidRPr="00E410B9">
              <w:rPr>
                <w:rFonts w:ascii="Calibri" w:eastAsia="Times New Roman" w:hAnsi="Calibri" w:cs="Times New Roman"/>
                <w:color w:val="000000"/>
                <w:lang w:eastAsia="es-PE"/>
              </w:rPr>
              <w:t>478,137,602</w:t>
            </w:r>
          </w:p>
        </w:tc>
        <w:tc>
          <w:tcPr>
            <w:tcW w:w="1420" w:type="dxa"/>
            <w:tcBorders>
              <w:top w:val="nil"/>
              <w:left w:val="nil"/>
              <w:bottom w:val="single" w:sz="4" w:space="0" w:color="auto"/>
              <w:right w:val="single" w:sz="4" w:space="0" w:color="auto"/>
            </w:tcBorders>
            <w:shd w:val="clear" w:color="auto" w:fill="auto"/>
            <w:noWrap/>
            <w:vAlign w:val="bottom"/>
            <w:hideMark/>
          </w:tcPr>
          <w:p w:rsidR="00E410B9" w:rsidRPr="00E410B9" w:rsidRDefault="00E410B9" w:rsidP="00E410B9">
            <w:pPr>
              <w:spacing w:after="0" w:line="240" w:lineRule="auto"/>
              <w:jc w:val="right"/>
              <w:rPr>
                <w:rFonts w:ascii="Calibri" w:eastAsia="Times New Roman" w:hAnsi="Calibri" w:cs="Times New Roman"/>
                <w:color w:val="000000"/>
                <w:lang w:eastAsia="es-PE"/>
              </w:rPr>
            </w:pPr>
            <w:r w:rsidRPr="00E410B9">
              <w:rPr>
                <w:rFonts w:ascii="Calibri" w:eastAsia="Times New Roman" w:hAnsi="Calibri" w:cs="Times New Roman"/>
                <w:color w:val="000000"/>
                <w:lang w:eastAsia="es-PE"/>
              </w:rPr>
              <w:t>594,128,454</w:t>
            </w:r>
          </w:p>
        </w:tc>
        <w:tc>
          <w:tcPr>
            <w:tcW w:w="967" w:type="dxa"/>
            <w:tcBorders>
              <w:top w:val="nil"/>
              <w:left w:val="nil"/>
              <w:bottom w:val="single" w:sz="4" w:space="0" w:color="auto"/>
              <w:right w:val="single" w:sz="4" w:space="0" w:color="auto"/>
            </w:tcBorders>
            <w:shd w:val="clear" w:color="auto" w:fill="auto"/>
            <w:noWrap/>
            <w:vAlign w:val="bottom"/>
            <w:hideMark/>
          </w:tcPr>
          <w:p w:rsidR="00E410B9" w:rsidRPr="00E410B9" w:rsidRDefault="00E410B9" w:rsidP="00E410B9">
            <w:pPr>
              <w:spacing w:after="0" w:line="240" w:lineRule="auto"/>
              <w:jc w:val="right"/>
              <w:rPr>
                <w:rFonts w:ascii="Calibri" w:eastAsia="Times New Roman" w:hAnsi="Calibri" w:cs="Times New Roman"/>
                <w:color w:val="000000"/>
                <w:lang w:eastAsia="es-PE"/>
              </w:rPr>
            </w:pPr>
            <w:r w:rsidRPr="00E410B9">
              <w:rPr>
                <w:rFonts w:ascii="Calibri" w:eastAsia="Times New Roman" w:hAnsi="Calibri" w:cs="Times New Roman"/>
                <w:color w:val="000000"/>
                <w:lang w:eastAsia="es-PE"/>
              </w:rPr>
              <w:t>44.59</w:t>
            </w:r>
          </w:p>
        </w:tc>
      </w:tr>
      <w:tr w:rsidR="00E410B9" w:rsidRPr="00E410B9" w:rsidTr="00DE67E8">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E410B9" w:rsidRPr="00E410B9" w:rsidRDefault="00E410B9" w:rsidP="00E410B9">
            <w:pPr>
              <w:spacing w:after="0" w:line="240" w:lineRule="auto"/>
              <w:rPr>
                <w:rFonts w:ascii="Calibri" w:eastAsia="Times New Roman" w:hAnsi="Calibri" w:cs="Times New Roman"/>
                <w:color w:val="000000"/>
                <w:lang w:eastAsia="es-PE"/>
              </w:rPr>
            </w:pPr>
            <w:r w:rsidRPr="00E410B9">
              <w:rPr>
                <w:rFonts w:ascii="Calibri" w:eastAsia="Times New Roman" w:hAnsi="Calibri" w:cs="Times New Roman"/>
                <w:color w:val="000000"/>
                <w:lang w:eastAsia="es-PE"/>
              </w:rPr>
              <w:t>2 Recursos Directamente Recaudados</w:t>
            </w:r>
          </w:p>
        </w:tc>
        <w:tc>
          <w:tcPr>
            <w:tcW w:w="1426" w:type="dxa"/>
            <w:tcBorders>
              <w:top w:val="nil"/>
              <w:left w:val="nil"/>
              <w:bottom w:val="single" w:sz="4" w:space="0" w:color="auto"/>
              <w:right w:val="single" w:sz="4" w:space="0" w:color="auto"/>
            </w:tcBorders>
            <w:shd w:val="clear" w:color="auto" w:fill="auto"/>
            <w:noWrap/>
            <w:vAlign w:val="bottom"/>
            <w:hideMark/>
          </w:tcPr>
          <w:p w:rsidR="00E410B9" w:rsidRPr="00E410B9" w:rsidRDefault="00E410B9" w:rsidP="00E410B9">
            <w:pPr>
              <w:spacing w:after="0" w:line="240" w:lineRule="auto"/>
              <w:jc w:val="right"/>
              <w:rPr>
                <w:rFonts w:ascii="Calibri" w:eastAsia="Times New Roman" w:hAnsi="Calibri" w:cs="Times New Roman"/>
                <w:color w:val="000000"/>
                <w:lang w:eastAsia="es-PE"/>
              </w:rPr>
            </w:pPr>
            <w:r w:rsidRPr="00E410B9">
              <w:rPr>
                <w:rFonts w:ascii="Calibri" w:eastAsia="Times New Roman" w:hAnsi="Calibri" w:cs="Times New Roman"/>
                <w:color w:val="000000"/>
                <w:lang w:eastAsia="es-PE"/>
              </w:rPr>
              <w:t>21,412,553</w:t>
            </w:r>
          </w:p>
        </w:tc>
        <w:tc>
          <w:tcPr>
            <w:tcW w:w="1440" w:type="dxa"/>
            <w:tcBorders>
              <w:top w:val="nil"/>
              <w:left w:val="nil"/>
              <w:bottom w:val="single" w:sz="4" w:space="0" w:color="auto"/>
              <w:right w:val="single" w:sz="4" w:space="0" w:color="auto"/>
            </w:tcBorders>
            <w:shd w:val="clear" w:color="auto" w:fill="auto"/>
            <w:noWrap/>
            <w:vAlign w:val="bottom"/>
            <w:hideMark/>
          </w:tcPr>
          <w:p w:rsidR="00E410B9" w:rsidRPr="00E410B9" w:rsidRDefault="00E410B9" w:rsidP="00E410B9">
            <w:pPr>
              <w:spacing w:after="0" w:line="240" w:lineRule="auto"/>
              <w:jc w:val="right"/>
              <w:rPr>
                <w:rFonts w:ascii="Calibri" w:eastAsia="Times New Roman" w:hAnsi="Calibri" w:cs="Times New Roman"/>
                <w:color w:val="000000"/>
                <w:lang w:eastAsia="es-PE"/>
              </w:rPr>
            </w:pPr>
            <w:r w:rsidRPr="00E410B9">
              <w:rPr>
                <w:rFonts w:ascii="Calibri" w:eastAsia="Times New Roman" w:hAnsi="Calibri" w:cs="Times New Roman"/>
                <w:color w:val="000000"/>
                <w:lang w:eastAsia="es-PE"/>
              </w:rPr>
              <w:t>5,264,138</w:t>
            </w:r>
          </w:p>
        </w:tc>
        <w:tc>
          <w:tcPr>
            <w:tcW w:w="1420" w:type="dxa"/>
            <w:tcBorders>
              <w:top w:val="nil"/>
              <w:left w:val="nil"/>
              <w:bottom w:val="single" w:sz="4" w:space="0" w:color="auto"/>
              <w:right w:val="single" w:sz="4" w:space="0" w:color="auto"/>
            </w:tcBorders>
            <w:shd w:val="clear" w:color="auto" w:fill="auto"/>
            <w:noWrap/>
            <w:vAlign w:val="bottom"/>
            <w:hideMark/>
          </w:tcPr>
          <w:p w:rsidR="00E410B9" w:rsidRPr="00E410B9" w:rsidRDefault="00E410B9" w:rsidP="00E410B9">
            <w:pPr>
              <w:spacing w:after="0" w:line="240" w:lineRule="auto"/>
              <w:jc w:val="right"/>
              <w:rPr>
                <w:rFonts w:ascii="Calibri" w:eastAsia="Times New Roman" w:hAnsi="Calibri" w:cs="Times New Roman"/>
                <w:color w:val="000000"/>
                <w:lang w:eastAsia="es-PE"/>
              </w:rPr>
            </w:pPr>
            <w:r w:rsidRPr="00E410B9">
              <w:rPr>
                <w:rFonts w:ascii="Calibri" w:eastAsia="Times New Roman" w:hAnsi="Calibri" w:cs="Times New Roman"/>
                <w:color w:val="000000"/>
                <w:lang w:eastAsia="es-PE"/>
              </w:rPr>
              <w:t>16,148,415</w:t>
            </w:r>
          </w:p>
        </w:tc>
        <w:tc>
          <w:tcPr>
            <w:tcW w:w="967" w:type="dxa"/>
            <w:tcBorders>
              <w:top w:val="nil"/>
              <w:left w:val="nil"/>
              <w:bottom w:val="single" w:sz="4" w:space="0" w:color="auto"/>
              <w:right w:val="single" w:sz="4" w:space="0" w:color="auto"/>
            </w:tcBorders>
            <w:shd w:val="clear" w:color="auto" w:fill="auto"/>
            <w:noWrap/>
            <w:vAlign w:val="bottom"/>
            <w:hideMark/>
          </w:tcPr>
          <w:p w:rsidR="00E410B9" w:rsidRPr="00E410B9" w:rsidRDefault="00E410B9" w:rsidP="00E410B9">
            <w:pPr>
              <w:spacing w:after="0" w:line="240" w:lineRule="auto"/>
              <w:jc w:val="right"/>
              <w:rPr>
                <w:rFonts w:ascii="Calibri" w:eastAsia="Times New Roman" w:hAnsi="Calibri" w:cs="Times New Roman"/>
                <w:color w:val="000000"/>
                <w:lang w:eastAsia="es-PE"/>
              </w:rPr>
            </w:pPr>
            <w:r w:rsidRPr="00E410B9">
              <w:rPr>
                <w:rFonts w:ascii="Calibri" w:eastAsia="Times New Roman" w:hAnsi="Calibri" w:cs="Times New Roman"/>
                <w:color w:val="000000"/>
                <w:lang w:eastAsia="es-PE"/>
              </w:rPr>
              <w:t>24.58</w:t>
            </w:r>
          </w:p>
        </w:tc>
      </w:tr>
      <w:tr w:rsidR="00E410B9" w:rsidRPr="00E410B9" w:rsidTr="00DE67E8">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E410B9" w:rsidRPr="00E410B9" w:rsidRDefault="00E410B9" w:rsidP="00E410B9">
            <w:pPr>
              <w:spacing w:after="0" w:line="240" w:lineRule="auto"/>
              <w:rPr>
                <w:rFonts w:ascii="Calibri" w:eastAsia="Times New Roman" w:hAnsi="Calibri" w:cs="Times New Roman"/>
                <w:color w:val="000000"/>
                <w:lang w:eastAsia="es-PE"/>
              </w:rPr>
            </w:pPr>
            <w:r w:rsidRPr="00E410B9">
              <w:rPr>
                <w:rFonts w:ascii="Calibri" w:eastAsia="Times New Roman" w:hAnsi="Calibri" w:cs="Times New Roman"/>
                <w:color w:val="000000"/>
                <w:lang w:eastAsia="es-PE"/>
              </w:rPr>
              <w:t>4 Donaciones y Transferencias</w:t>
            </w:r>
          </w:p>
        </w:tc>
        <w:tc>
          <w:tcPr>
            <w:tcW w:w="1426" w:type="dxa"/>
            <w:tcBorders>
              <w:top w:val="nil"/>
              <w:left w:val="nil"/>
              <w:bottom w:val="single" w:sz="4" w:space="0" w:color="auto"/>
              <w:right w:val="single" w:sz="4" w:space="0" w:color="auto"/>
            </w:tcBorders>
            <w:shd w:val="clear" w:color="auto" w:fill="auto"/>
            <w:noWrap/>
            <w:vAlign w:val="bottom"/>
            <w:hideMark/>
          </w:tcPr>
          <w:p w:rsidR="00E410B9" w:rsidRPr="00E410B9" w:rsidRDefault="00E410B9" w:rsidP="00E410B9">
            <w:pPr>
              <w:spacing w:after="0" w:line="240" w:lineRule="auto"/>
              <w:jc w:val="right"/>
              <w:rPr>
                <w:rFonts w:ascii="Calibri" w:eastAsia="Times New Roman" w:hAnsi="Calibri" w:cs="Times New Roman"/>
                <w:color w:val="000000"/>
                <w:lang w:eastAsia="es-PE"/>
              </w:rPr>
            </w:pPr>
            <w:r w:rsidRPr="00E410B9">
              <w:rPr>
                <w:rFonts w:ascii="Calibri" w:eastAsia="Times New Roman" w:hAnsi="Calibri" w:cs="Times New Roman"/>
                <w:color w:val="000000"/>
                <w:lang w:eastAsia="es-PE"/>
              </w:rPr>
              <w:t>67,599,311</w:t>
            </w:r>
          </w:p>
        </w:tc>
        <w:tc>
          <w:tcPr>
            <w:tcW w:w="1440" w:type="dxa"/>
            <w:tcBorders>
              <w:top w:val="nil"/>
              <w:left w:val="nil"/>
              <w:bottom w:val="single" w:sz="4" w:space="0" w:color="auto"/>
              <w:right w:val="single" w:sz="4" w:space="0" w:color="auto"/>
            </w:tcBorders>
            <w:shd w:val="clear" w:color="auto" w:fill="auto"/>
            <w:noWrap/>
            <w:vAlign w:val="bottom"/>
            <w:hideMark/>
          </w:tcPr>
          <w:p w:rsidR="00E410B9" w:rsidRPr="00E410B9" w:rsidRDefault="00E410B9" w:rsidP="00E410B9">
            <w:pPr>
              <w:spacing w:after="0" w:line="240" w:lineRule="auto"/>
              <w:jc w:val="right"/>
              <w:rPr>
                <w:rFonts w:ascii="Calibri" w:eastAsia="Times New Roman" w:hAnsi="Calibri" w:cs="Times New Roman"/>
                <w:color w:val="000000"/>
                <w:lang w:eastAsia="es-PE"/>
              </w:rPr>
            </w:pPr>
            <w:r w:rsidRPr="00E410B9">
              <w:rPr>
                <w:rFonts w:ascii="Calibri" w:eastAsia="Times New Roman" w:hAnsi="Calibri" w:cs="Times New Roman"/>
                <w:color w:val="000000"/>
                <w:lang w:eastAsia="es-PE"/>
              </w:rPr>
              <w:t>26,067,335</w:t>
            </w:r>
          </w:p>
        </w:tc>
        <w:tc>
          <w:tcPr>
            <w:tcW w:w="1420" w:type="dxa"/>
            <w:tcBorders>
              <w:top w:val="nil"/>
              <w:left w:val="nil"/>
              <w:bottom w:val="single" w:sz="4" w:space="0" w:color="auto"/>
              <w:right w:val="single" w:sz="4" w:space="0" w:color="auto"/>
            </w:tcBorders>
            <w:shd w:val="clear" w:color="auto" w:fill="auto"/>
            <w:noWrap/>
            <w:vAlign w:val="bottom"/>
            <w:hideMark/>
          </w:tcPr>
          <w:p w:rsidR="00E410B9" w:rsidRPr="00E410B9" w:rsidRDefault="00E410B9" w:rsidP="00E410B9">
            <w:pPr>
              <w:spacing w:after="0" w:line="240" w:lineRule="auto"/>
              <w:jc w:val="right"/>
              <w:rPr>
                <w:rFonts w:ascii="Calibri" w:eastAsia="Times New Roman" w:hAnsi="Calibri" w:cs="Times New Roman"/>
                <w:color w:val="000000"/>
                <w:lang w:eastAsia="es-PE"/>
              </w:rPr>
            </w:pPr>
            <w:r w:rsidRPr="00E410B9">
              <w:rPr>
                <w:rFonts w:ascii="Calibri" w:eastAsia="Times New Roman" w:hAnsi="Calibri" w:cs="Times New Roman"/>
                <w:color w:val="000000"/>
                <w:lang w:eastAsia="es-PE"/>
              </w:rPr>
              <w:t>41,531,976</w:t>
            </w:r>
          </w:p>
        </w:tc>
        <w:tc>
          <w:tcPr>
            <w:tcW w:w="967" w:type="dxa"/>
            <w:tcBorders>
              <w:top w:val="nil"/>
              <w:left w:val="nil"/>
              <w:bottom w:val="single" w:sz="4" w:space="0" w:color="auto"/>
              <w:right w:val="single" w:sz="4" w:space="0" w:color="auto"/>
            </w:tcBorders>
            <w:shd w:val="clear" w:color="auto" w:fill="auto"/>
            <w:noWrap/>
            <w:vAlign w:val="bottom"/>
            <w:hideMark/>
          </w:tcPr>
          <w:p w:rsidR="00E410B9" w:rsidRPr="00E410B9" w:rsidRDefault="00E410B9" w:rsidP="00E410B9">
            <w:pPr>
              <w:spacing w:after="0" w:line="240" w:lineRule="auto"/>
              <w:jc w:val="right"/>
              <w:rPr>
                <w:rFonts w:ascii="Calibri" w:eastAsia="Times New Roman" w:hAnsi="Calibri" w:cs="Times New Roman"/>
                <w:color w:val="000000"/>
                <w:lang w:eastAsia="es-PE"/>
              </w:rPr>
            </w:pPr>
            <w:r w:rsidRPr="00E410B9">
              <w:rPr>
                <w:rFonts w:ascii="Calibri" w:eastAsia="Times New Roman" w:hAnsi="Calibri" w:cs="Times New Roman"/>
                <w:color w:val="000000"/>
                <w:lang w:eastAsia="es-PE"/>
              </w:rPr>
              <w:t>38.56</w:t>
            </w:r>
          </w:p>
        </w:tc>
      </w:tr>
      <w:tr w:rsidR="00E410B9" w:rsidRPr="00E410B9" w:rsidTr="00DE67E8">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E410B9" w:rsidRPr="00E410B9" w:rsidRDefault="00E410B9" w:rsidP="00E410B9">
            <w:pPr>
              <w:spacing w:after="0" w:line="240" w:lineRule="auto"/>
              <w:rPr>
                <w:rFonts w:ascii="Calibri" w:eastAsia="Times New Roman" w:hAnsi="Calibri" w:cs="Times New Roman"/>
                <w:color w:val="000000"/>
                <w:lang w:eastAsia="es-PE"/>
              </w:rPr>
            </w:pPr>
            <w:r w:rsidRPr="00E410B9">
              <w:rPr>
                <w:rFonts w:ascii="Calibri" w:eastAsia="Times New Roman" w:hAnsi="Calibri" w:cs="Times New Roman"/>
                <w:color w:val="000000"/>
                <w:lang w:eastAsia="es-PE"/>
              </w:rPr>
              <w:t>5 Recursos Determinados</w:t>
            </w:r>
          </w:p>
        </w:tc>
        <w:tc>
          <w:tcPr>
            <w:tcW w:w="1426" w:type="dxa"/>
            <w:tcBorders>
              <w:top w:val="nil"/>
              <w:left w:val="nil"/>
              <w:bottom w:val="single" w:sz="4" w:space="0" w:color="auto"/>
              <w:right w:val="single" w:sz="4" w:space="0" w:color="auto"/>
            </w:tcBorders>
            <w:shd w:val="clear" w:color="auto" w:fill="auto"/>
            <w:noWrap/>
            <w:vAlign w:val="bottom"/>
            <w:hideMark/>
          </w:tcPr>
          <w:p w:rsidR="00E410B9" w:rsidRPr="00E410B9" w:rsidRDefault="00E410B9" w:rsidP="00E410B9">
            <w:pPr>
              <w:spacing w:after="0" w:line="240" w:lineRule="auto"/>
              <w:jc w:val="right"/>
              <w:rPr>
                <w:rFonts w:ascii="Calibri" w:eastAsia="Times New Roman" w:hAnsi="Calibri" w:cs="Times New Roman"/>
                <w:color w:val="000000"/>
                <w:lang w:eastAsia="es-PE"/>
              </w:rPr>
            </w:pPr>
            <w:r w:rsidRPr="00E410B9">
              <w:rPr>
                <w:rFonts w:ascii="Calibri" w:eastAsia="Times New Roman" w:hAnsi="Calibri" w:cs="Times New Roman"/>
                <w:color w:val="000000"/>
                <w:lang w:eastAsia="es-PE"/>
              </w:rPr>
              <w:t>50,694,873</w:t>
            </w:r>
          </w:p>
        </w:tc>
        <w:tc>
          <w:tcPr>
            <w:tcW w:w="1440" w:type="dxa"/>
            <w:tcBorders>
              <w:top w:val="nil"/>
              <w:left w:val="nil"/>
              <w:bottom w:val="single" w:sz="4" w:space="0" w:color="auto"/>
              <w:right w:val="single" w:sz="4" w:space="0" w:color="auto"/>
            </w:tcBorders>
            <w:shd w:val="clear" w:color="auto" w:fill="auto"/>
            <w:noWrap/>
            <w:vAlign w:val="bottom"/>
            <w:hideMark/>
          </w:tcPr>
          <w:p w:rsidR="00E410B9" w:rsidRPr="00E410B9" w:rsidRDefault="00E410B9" w:rsidP="00E410B9">
            <w:pPr>
              <w:spacing w:after="0" w:line="240" w:lineRule="auto"/>
              <w:jc w:val="right"/>
              <w:rPr>
                <w:rFonts w:ascii="Calibri" w:eastAsia="Times New Roman" w:hAnsi="Calibri" w:cs="Times New Roman"/>
                <w:color w:val="000000"/>
                <w:lang w:eastAsia="es-PE"/>
              </w:rPr>
            </w:pPr>
            <w:r w:rsidRPr="00E410B9">
              <w:rPr>
                <w:rFonts w:ascii="Calibri" w:eastAsia="Times New Roman" w:hAnsi="Calibri" w:cs="Times New Roman"/>
                <w:color w:val="000000"/>
                <w:lang w:eastAsia="es-PE"/>
              </w:rPr>
              <w:t>18,533,861</w:t>
            </w:r>
          </w:p>
        </w:tc>
        <w:tc>
          <w:tcPr>
            <w:tcW w:w="1420" w:type="dxa"/>
            <w:tcBorders>
              <w:top w:val="nil"/>
              <w:left w:val="nil"/>
              <w:bottom w:val="single" w:sz="4" w:space="0" w:color="auto"/>
              <w:right w:val="single" w:sz="4" w:space="0" w:color="auto"/>
            </w:tcBorders>
            <w:shd w:val="clear" w:color="auto" w:fill="auto"/>
            <w:noWrap/>
            <w:vAlign w:val="bottom"/>
            <w:hideMark/>
          </w:tcPr>
          <w:p w:rsidR="00E410B9" w:rsidRPr="00E410B9" w:rsidRDefault="00E410B9" w:rsidP="00E410B9">
            <w:pPr>
              <w:spacing w:after="0" w:line="240" w:lineRule="auto"/>
              <w:jc w:val="right"/>
              <w:rPr>
                <w:rFonts w:ascii="Calibri" w:eastAsia="Times New Roman" w:hAnsi="Calibri" w:cs="Times New Roman"/>
                <w:color w:val="000000"/>
                <w:lang w:eastAsia="es-PE"/>
              </w:rPr>
            </w:pPr>
            <w:r w:rsidRPr="00E410B9">
              <w:rPr>
                <w:rFonts w:ascii="Calibri" w:eastAsia="Times New Roman" w:hAnsi="Calibri" w:cs="Times New Roman"/>
                <w:color w:val="000000"/>
                <w:lang w:eastAsia="es-PE"/>
              </w:rPr>
              <w:t>32,161,012</w:t>
            </w:r>
          </w:p>
        </w:tc>
        <w:tc>
          <w:tcPr>
            <w:tcW w:w="967" w:type="dxa"/>
            <w:tcBorders>
              <w:top w:val="nil"/>
              <w:left w:val="nil"/>
              <w:bottom w:val="single" w:sz="4" w:space="0" w:color="auto"/>
              <w:right w:val="single" w:sz="4" w:space="0" w:color="auto"/>
            </w:tcBorders>
            <w:shd w:val="clear" w:color="auto" w:fill="auto"/>
            <w:noWrap/>
            <w:vAlign w:val="bottom"/>
            <w:hideMark/>
          </w:tcPr>
          <w:p w:rsidR="00E410B9" w:rsidRPr="00E410B9" w:rsidRDefault="00E410B9" w:rsidP="00E410B9">
            <w:pPr>
              <w:spacing w:after="0" w:line="240" w:lineRule="auto"/>
              <w:jc w:val="right"/>
              <w:rPr>
                <w:rFonts w:ascii="Calibri" w:eastAsia="Times New Roman" w:hAnsi="Calibri" w:cs="Times New Roman"/>
                <w:color w:val="000000"/>
                <w:lang w:eastAsia="es-PE"/>
              </w:rPr>
            </w:pPr>
            <w:r w:rsidRPr="00E410B9">
              <w:rPr>
                <w:rFonts w:ascii="Calibri" w:eastAsia="Times New Roman" w:hAnsi="Calibri" w:cs="Times New Roman"/>
                <w:color w:val="000000"/>
                <w:lang w:eastAsia="es-PE"/>
              </w:rPr>
              <w:t>36.56</w:t>
            </w:r>
          </w:p>
        </w:tc>
      </w:tr>
      <w:tr w:rsidR="00E410B9" w:rsidRPr="00E410B9" w:rsidTr="00DE67E8">
        <w:trPr>
          <w:trHeight w:val="300"/>
        </w:trPr>
        <w:tc>
          <w:tcPr>
            <w:tcW w:w="2410" w:type="dxa"/>
            <w:tcBorders>
              <w:top w:val="nil"/>
              <w:left w:val="single" w:sz="4" w:space="0" w:color="auto"/>
              <w:bottom w:val="single" w:sz="4" w:space="0" w:color="auto"/>
              <w:right w:val="single" w:sz="4" w:space="0" w:color="auto"/>
            </w:tcBorders>
            <w:shd w:val="clear" w:color="DCE6F1" w:fill="DCE6F1"/>
            <w:noWrap/>
            <w:vAlign w:val="center"/>
            <w:hideMark/>
          </w:tcPr>
          <w:p w:rsidR="00E410B9" w:rsidRPr="00E410B9" w:rsidRDefault="00E410B9" w:rsidP="00E410B9">
            <w:pPr>
              <w:spacing w:after="0" w:line="240" w:lineRule="auto"/>
              <w:jc w:val="center"/>
              <w:rPr>
                <w:rFonts w:ascii="Calibri" w:eastAsia="Times New Roman" w:hAnsi="Calibri" w:cs="Times New Roman"/>
                <w:b/>
                <w:bCs/>
                <w:color w:val="000000"/>
                <w:lang w:eastAsia="es-PE"/>
              </w:rPr>
            </w:pPr>
            <w:r w:rsidRPr="00E410B9">
              <w:rPr>
                <w:rFonts w:ascii="Calibri" w:eastAsia="Times New Roman" w:hAnsi="Calibri" w:cs="Times New Roman"/>
                <w:b/>
                <w:bCs/>
                <w:color w:val="000000"/>
                <w:lang w:eastAsia="es-PE"/>
              </w:rPr>
              <w:t>TOTAL</w:t>
            </w:r>
          </w:p>
        </w:tc>
        <w:tc>
          <w:tcPr>
            <w:tcW w:w="1426" w:type="dxa"/>
            <w:tcBorders>
              <w:top w:val="nil"/>
              <w:left w:val="nil"/>
              <w:bottom w:val="single" w:sz="4" w:space="0" w:color="auto"/>
              <w:right w:val="single" w:sz="4" w:space="0" w:color="auto"/>
            </w:tcBorders>
            <w:shd w:val="clear" w:color="DCE6F1" w:fill="DCE6F1"/>
            <w:noWrap/>
            <w:vAlign w:val="bottom"/>
            <w:hideMark/>
          </w:tcPr>
          <w:p w:rsidR="00E410B9" w:rsidRPr="00E410B9" w:rsidRDefault="00E410B9" w:rsidP="00E410B9">
            <w:pPr>
              <w:spacing w:after="0" w:line="240" w:lineRule="auto"/>
              <w:jc w:val="right"/>
              <w:rPr>
                <w:rFonts w:ascii="Calibri" w:eastAsia="Times New Roman" w:hAnsi="Calibri" w:cs="Times New Roman"/>
                <w:b/>
                <w:bCs/>
                <w:color w:val="000000"/>
                <w:lang w:eastAsia="es-PE"/>
              </w:rPr>
            </w:pPr>
            <w:r w:rsidRPr="00E410B9">
              <w:rPr>
                <w:rFonts w:ascii="Calibri" w:eastAsia="Times New Roman" w:hAnsi="Calibri" w:cs="Times New Roman"/>
                <w:b/>
                <w:bCs/>
                <w:color w:val="000000"/>
                <w:lang w:eastAsia="es-PE"/>
              </w:rPr>
              <w:t>1,211,972,793</w:t>
            </w:r>
          </w:p>
        </w:tc>
        <w:tc>
          <w:tcPr>
            <w:tcW w:w="1440" w:type="dxa"/>
            <w:tcBorders>
              <w:top w:val="nil"/>
              <w:left w:val="nil"/>
              <w:bottom w:val="single" w:sz="4" w:space="0" w:color="auto"/>
              <w:right w:val="single" w:sz="4" w:space="0" w:color="auto"/>
            </w:tcBorders>
            <w:shd w:val="clear" w:color="DCE6F1" w:fill="DCE6F1"/>
            <w:noWrap/>
            <w:vAlign w:val="bottom"/>
            <w:hideMark/>
          </w:tcPr>
          <w:p w:rsidR="00E410B9" w:rsidRPr="00E410B9" w:rsidRDefault="00E410B9" w:rsidP="00E410B9">
            <w:pPr>
              <w:spacing w:after="0" w:line="240" w:lineRule="auto"/>
              <w:jc w:val="right"/>
              <w:rPr>
                <w:rFonts w:ascii="Calibri" w:eastAsia="Times New Roman" w:hAnsi="Calibri" w:cs="Times New Roman"/>
                <w:b/>
                <w:bCs/>
                <w:color w:val="000000"/>
                <w:lang w:eastAsia="es-PE"/>
              </w:rPr>
            </w:pPr>
            <w:r w:rsidRPr="00E410B9">
              <w:rPr>
                <w:rFonts w:ascii="Calibri" w:eastAsia="Times New Roman" w:hAnsi="Calibri" w:cs="Times New Roman"/>
                <w:b/>
                <w:bCs/>
                <w:color w:val="000000"/>
                <w:lang w:eastAsia="es-PE"/>
              </w:rPr>
              <w:t>528,002,935</w:t>
            </w:r>
          </w:p>
        </w:tc>
        <w:tc>
          <w:tcPr>
            <w:tcW w:w="1420" w:type="dxa"/>
            <w:tcBorders>
              <w:top w:val="nil"/>
              <w:left w:val="nil"/>
              <w:bottom w:val="single" w:sz="4" w:space="0" w:color="auto"/>
              <w:right w:val="single" w:sz="4" w:space="0" w:color="auto"/>
            </w:tcBorders>
            <w:shd w:val="clear" w:color="DCE6F1" w:fill="DCE6F1"/>
            <w:noWrap/>
            <w:vAlign w:val="bottom"/>
            <w:hideMark/>
          </w:tcPr>
          <w:p w:rsidR="00E410B9" w:rsidRPr="00E410B9" w:rsidRDefault="00E410B9" w:rsidP="00E410B9">
            <w:pPr>
              <w:spacing w:after="0" w:line="240" w:lineRule="auto"/>
              <w:jc w:val="right"/>
              <w:rPr>
                <w:rFonts w:ascii="Calibri" w:eastAsia="Times New Roman" w:hAnsi="Calibri" w:cs="Times New Roman"/>
                <w:b/>
                <w:bCs/>
                <w:color w:val="000000"/>
                <w:lang w:eastAsia="es-PE"/>
              </w:rPr>
            </w:pPr>
            <w:r w:rsidRPr="00E410B9">
              <w:rPr>
                <w:rFonts w:ascii="Calibri" w:eastAsia="Times New Roman" w:hAnsi="Calibri" w:cs="Times New Roman"/>
                <w:b/>
                <w:bCs/>
                <w:color w:val="000000"/>
                <w:lang w:eastAsia="es-PE"/>
              </w:rPr>
              <w:t>683,969,858</w:t>
            </w:r>
          </w:p>
        </w:tc>
        <w:tc>
          <w:tcPr>
            <w:tcW w:w="967" w:type="dxa"/>
            <w:tcBorders>
              <w:top w:val="nil"/>
              <w:left w:val="nil"/>
              <w:bottom w:val="single" w:sz="4" w:space="0" w:color="auto"/>
              <w:right w:val="single" w:sz="4" w:space="0" w:color="auto"/>
            </w:tcBorders>
            <w:shd w:val="clear" w:color="DCE6F1" w:fill="DCE6F1"/>
            <w:noWrap/>
            <w:vAlign w:val="bottom"/>
            <w:hideMark/>
          </w:tcPr>
          <w:p w:rsidR="00E410B9" w:rsidRPr="00E410B9" w:rsidRDefault="00E410B9" w:rsidP="00E410B9">
            <w:pPr>
              <w:spacing w:after="0" w:line="240" w:lineRule="auto"/>
              <w:jc w:val="right"/>
              <w:rPr>
                <w:rFonts w:ascii="Calibri" w:eastAsia="Times New Roman" w:hAnsi="Calibri" w:cs="Times New Roman"/>
                <w:b/>
                <w:bCs/>
                <w:color w:val="000000"/>
                <w:lang w:eastAsia="es-PE"/>
              </w:rPr>
            </w:pPr>
            <w:r w:rsidRPr="00E410B9">
              <w:rPr>
                <w:rFonts w:ascii="Calibri" w:eastAsia="Times New Roman" w:hAnsi="Calibri" w:cs="Times New Roman"/>
                <w:b/>
                <w:bCs/>
                <w:color w:val="000000"/>
                <w:lang w:eastAsia="es-PE"/>
              </w:rPr>
              <w:t>43.57</w:t>
            </w:r>
          </w:p>
        </w:tc>
      </w:tr>
    </w:tbl>
    <w:p w:rsidR="00966FE3" w:rsidRDefault="006D44CC" w:rsidP="006D44CC">
      <w:pPr>
        <w:spacing w:after="0" w:line="240" w:lineRule="auto"/>
        <w:ind w:left="-142" w:firstLine="1135"/>
        <w:jc w:val="both"/>
        <w:rPr>
          <w:rFonts w:cstheme="minorHAnsi"/>
          <w:sz w:val="16"/>
          <w:szCs w:val="16"/>
        </w:rPr>
      </w:pPr>
      <w:r>
        <w:rPr>
          <w:rFonts w:cstheme="minorHAnsi"/>
          <w:sz w:val="16"/>
          <w:szCs w:val="16"/>
        </w:rPr>
        <w:t xml:space="preserve">  </w:t>
      </w:r>
      <w:r w:rsidR="00966FE3">
        <w:rPr>
          <w:rFonts w:cstheme="minorHAnsi"/>
          <w:sz w:val="16"/>
          <w:szCs w:val="16"/>
        </w:rPr>
        <w:t>Fuente: Sub Gerencia de Presupuesto y Tributación</w:t>
      </w:r>
    </w:p>
    <w:p w:rsidR="00966FE3" w:rsidRDefault="006D44CC" w:rsidP="006D44CC">
      <w:pPr>
        <w:spacing w:after="0" w:line="240" w:lineRule="auto"/>
        <w:ind w:left="851" w:firstLine="142"/>
        <w:jc w:val="both"/>
        <w:rPr>
          <w:rFonts w:cstheme="minorHAnsi"/>
          <w:sz w:val="16"/>
          <w:szCs w:val="16"/>
        </w:rPr>
      </w:pPr>
      <w:r>
        <w:rPr>
          <w:rFonts w:cstheme="minorHAnsi"/>
          <w:sz w:val="16"/>
          <w:szCs w:val="16"/>
        </w:rPr>
        <w:t xml:space="preserve">  </w:t>
      </w:r>
      <w:r w:rsidR="00966FE3">
        <w:rPr>
          <w:rFonts w:cstheme="minorHAnsi"/>
          <w:sz w:val="16"/>
          <w:szCs w:val="16"/>
        </w:rPr>
        <w:t xml:space="preserve">Reporte SIAF-SP </w:t>
      </w:r>
      <w:r w:rsidR="0066074C">
        <w:rPr>
          <w:rFonts w:cstheme="minorHAnsi"/>
          <w:sz w:val="16"/>
          <w:szCs w:val="16"/>
        </w:rPr>
        <w:t>al 30 de julio 2015</w:t>
      </w:r>
    </w:p>
    <w:p w:rsidR="003C6DA5" w:rsidRPr="004C4672" w:rsidRDefault="003C6DA5" w:rsidP="003C6DA5">
      <w:pPr>
        <w:jc w:val="both"/>
        <w:rPr>
          <w:sz w:val="16"/>
        </w:rPr>
      </w:pPr>
    </w:p>
    <w:p w:rsidR="003C6DA5" w:rsidRPr="00FF2F52" w:rsidRDefault="003C6DA5" w:rsidP="00D2232C">
      <w:pPr>
        <w:pStyle w:val="Prrafodelista"/>
        <w:numPr>
          <w:ilvl w:val="2"/>
          <w:numId w:val="11"/>
        </w:numPr>
        <w:spacing w:after="0" w:line="240" w:lineRule="auto"/>
        <w:ind w:left="993" w:hanging="709"/>
        <w:contextualSpacing/>
        <w:jc w:val="both"/>
        <w:rPr>
          <w:rFonts w:asciiTheme="minorHAnsi" w:hAnsiTheme="minorHAnsi" w:cstheme="minorHAnsi"/>
          <w:b/>
          <w:color w:val="auto"/>
          <w:sz w:val="22"/>
          <w:szCs w:val="22"/>
        </w:rPr>
      </w:pPr>
      <w:r w:rsidRPr="00FF2F52">
        <w:rPr>
          <w:rFonts w:asciiTheme="minorHAnsi" w:hAnsiTheme="minorHAnsi" w:cstheme="minorHAnsi"/>
          <w:b/>
          <w:color w:val="auto"/>
          <w:sz w:val="22"/>
          <w:szCs w:val="22"/>
        </w:rPr>
        <w:lastRenderedPageBreak/>
        <w:t xml:space="preserve">Ejecución </w:t>
      </w:r>
      <w:r w:rsidR="00CA0EFE" w:rsidRPr="00FF2F52">
        <w:rPr>
          <w:rFonts w:asciiTheme="minorHAnsi" w:hAnsiTheme="minorHAnsi" w:cstheme="minorHAnsi"/>
          <w:b/>
          <w:color w:val="auto"/>
          <w:sz w:val="22"/>
          <w:szCs w:val="22"/>
        </w:rPr>
        <w:t>Presupuestal en Inversiones 2015</w:t>
      </w:r>
      <w:r w:rsidR="00731616">
        <w:rPr>
          <w:rFonts w:asciiTheme="minorHAnsi" w:hAnsiTheme="minorHAnsi" w:cstheme="minorHAnsi"/>
          <w:b/>
          <w:color w:val="auto"/>
          <w:sz w:val="22"/>
          <w:szCs w:val="22"/>
        </w:rPr>
        <w:t xml:space="preserve"> Primer Semestre</w:t>
      </w:r>
      <w:r w:rsidRPr="00FF2F52">
        <w:rPr>
          <w:rFonts w:asciiTheme="minorHAnsi" w:hAnsiTheme="minorHAnsi" w:cstheme="minorHAnsi"/>
          <w:b/>
          <w:color w:val="auto"/>
          <w:sz w:val="22"/>
          <w:szCs w:val="22"/>
        </w:rPr>
        <w:t>:</w:t>
      </w:r>
    </w:p>
    <w:p w:rsidR="0030750D" w:rsidRPr="00FF2F52" w:rsidRDefault="003C6DA5" w:rsidP="00831A01">
      <w:pPr>
        <w:pStyle w:val="Prrafodelista"/>
        <w:spacing w:after="0" w:line="276" w:lineRule="auto"/>
        <w:ind w:left="993"/>
        <w:jc w:val="both"/>
        <w:rPr>
          <w:rFonts w:asciiTheme="minorHAnsi" w:hAnsiTheme="minorHAnsi" w:cstheme="minorHAnsi"/>
          <w:color w:val="auto"/>
          <w:sz w:val="22"/>
          <w:szCs w:val="22"/>
        </w:rPr>
      </w:pPr>
      <w:r w:rsidRPr="00FF2F52">
        <w:rPr>
          <w:rFonts w:asciiTheme="minorHAnsi" w:hAnsiTheme="minorHAnsi" w:cstheme="minorHAnsi"/>
          <w:color w:val="auto"/>
          <w:sz w:val="22"/>
          <w:szCs w:val="22"/>
        </w:rPr>
        <w:t xml:space="preserve">Como Gobierno Regional, </w:t>
      </w:r>
      <w:r w:rsidR="00966FE3" w:rsidRPr="00FF2F52">
        <w:rPr>
          <w:rFonts w:asciiTheme="minorHAnsi" w:hAnsiTheme="minorHAnsi" w:cstheme="minorHAnsi"/>
          <w:color w:val="auto"/>
          <w:sz w:val="22"/>
          <w:szCs w:val="22"/>
        </w:rPr>
        <w:t xml:space="preserve">las inversiones </w:t>
      </w:r>
      <w:r w:rsidR="0030750D" w:rsidRPr="00FF2F52">
        <w:rPr>
          <w:rFonts w:asciiTheme="minorHAnsi" w:hAnsiTheme="minorHAnsi" w:cstheme="minorHAnsi"/>
          <w:color w:val="auto"/>
          <w:sz w:val="22"/>
          <w:szCs w:val="22"/>
        </w:rPr>
        <w:t>se concentraron en las</w:t>
      </w:r>
      <w:r w:rsidRPr="00FF2F52">
        <w:rPr>
          <w:rFonts w:asciiTheme="minorHAnsi" w:hAnsiTheme="minorHAnsi" w:cstheme="minorHAnsi"/>
          <w:color w:val="auto"/>
          <w:sz w:val="22"/>
          <w:szCs w:val="22"/>
        </w:rPr>
        <w:t xml:space="preserve"> 05 Unidades Ejecutoras</w:t>
      </w:r>
      <w:r w:rsidRPr="00FF2F52">
        <w:rPr>
          <w:rStyle w:val="Refdenotaalpie"/>
          <w:rFonts w:asciiTheme="minorHAnsi" w:eastAsia="Arial Unicode MS" w:hAnsiTheme="minorHAnsi" w:cstheme="minorHAnsi"/>
          <w:color w:val="auto"/>
          <w:sz w:val="22"/>
          <w:szCs w:val="22"/>
        </w:rPr>
        <w:footnoteReference w:id="5"/>
      </w:r>
      <w:r w:rsidRPr="00FF2F52">
        <w:rPr>
          <w:rFonts w:asciiTheme="minorHAnsi" w:hAnsiTheme="minorHAnsi" w:cstheme="minorHAnsi"/>
          <w:color w:val="auto"/>
          <w:sz w:val="22"/>
          <w:szCs w:val="22"/>
        </w:rPr>
        <w:t xml:space="preserve"> que t</w:t>
      </w:r>
      <w:r w:rsidR="0030750D" w:rsidRPr="00FF2F52">
        <w:rPr>
          <w:rFonts w:asciiTheme="minorHAnsi" w:hAnsiTheme="minorHAnsi" w:cstheme="minorHAnsi"/>
          <w:color w:val="auto"/>
          <w:sz w:val="22"/>
          <w:szCs w:val="22"/>
        </w:rPr>
        <w:t>ienen</w:t>
      </w:r>
      <w:r w:rsidRPr="00FF2F52">
        <w:rPr>
          <w:rFonts w:asciiTheme="minorHAnsi" w:hAnsiTheme="minorHAnsi" w:cstheme="minorHAnsi"/>
          <w:color w:val="auto"/>
          <w:sz w:val="22"/>
          <w:szCs w:val="22"/>
        </w:rPr>
        <w:t xml:space="preserve"> a su cargo la labor de ejecutar el programa de inversiones</w:t>
      </w:r>
      <w:r w:rsidR="00D707F2">
        <w:rPr>
          <w:rFonts w:asciiTheme="minorHAnsi" w:hAnsiTheme="minorHAnsi" w:cstheme="minorHAnsi"/>
          <w:color w:val="auto"/>
          <w:sz w:val="22"/>
          <w:szCs w:val="22"/>
        </w:rPr>
        <w:t>.</w:t>
      </w:r>
      <w:r w:rsidRPr="00FF2F52">
        <w:rPr>
          <w:rFonts w:asciiTheme="minorHAnsi" w:hAnsiTheme="minorHAnsi" w:cstheme="minorHAnsi"/>
          <w:color w:val="auto"/>
          <w:sz w:val="22"/>
          <w:szCs w:val="22"/>
        </w:rPr>
        <w:t xml:space="preserve"> </w:t>
      </w:r>
    </w:p>
    <w:p w:rsidR="003C6DA5" w:rsidRPr="00FF2F52" w:rsidRDefault="00FA156C" w:rsidP="00831A01">
      <w:pPr>
        <w:pStyle w:val="Prrafodelista"/>
        <w:spacing w:after="0" w:line="276" w:lineRule="auto"/>
        <w:ind w:left="993"/>
        <w:jc w:val="both"/>
        <w:rPr>
          <w:rFonts w:asciiTheme="minorHAnsi" w:hAnsiTheme="minorHAnsi" w:cstheme="minorHAnsi"/>
          <w:color w:val="auto"/>
          <w:sz w:val="22"/>
          <w:szCs w:val="22"/>
        </w:rPr>
      </w:pPr>
      <w:r w:rsidRPr="00FF2F52">
        <w:rPr>
          <w:rFonts w:asciiTheme="minorHAnsi" w:hAnsiTheme="minorHAnsi" w:cstheme="minorHAnsi"/>
          <w:color w:val="auto"/>
          <w:sz w:val="22"/>
          <w:szCs w:val="22"/>
        </w:rPr>
        <w:t>E</w:t>
      </w:r>
      <w:r w:rsidR="003C6DA5" w:rsidRPr="00FF2F52">
        <w:rPr>
          <w:rFonts w:asciiTheme="minorHAnsi" w:hAnsiTheme="minorHAnsi" w:cstheme="minorHAnsi"/>
          <w:color w:val="auto"/>
          <w:sz w:val="22"/>
          <w:szCs w:val="22"/>
        </w:rPr>
        <w:t xml:space="preserve">l presupuesto aprobado para inversiones fue de S/. </w:t>
      </w:r>
      <w:r w:rsidR="0030750D" w:rsidRPr="00FF2F52">
        <w:rPr>
          <w:rFonts w:asciiTheme="minorHAnsi" w:hAnsiTheme="minorHAnsi" w:cstheme="minorHAnsi"/>
          <w:color w:val="auto"/>
          <w:sz w:val="22"/>
          <w:szCs w:val="22"/>
        </w:rPr>
        <w:t>56</w:t>
      </w:r>
      <w:proofErr w:type="gramStart"/>
      <w:r w:rsidR="0030750D" w:rsidRPr="00FF2F52">
        <w:rPr>
          <w:rFonts w:asciiTheme="minorHAnsi" w:hAnsiTheme="minorHAnsi" w:cstheme="minorHAnsi"/>
          <w:color w:val="auto"/>
          <w:sz w:val="22"/>
          <w:szCs w:val="22"/>
        </w:rPr>
        <w:t>,025,785</w:t>
      </w:r>
      <w:proofErr w:type="gramEnd"/>
      <w:r w:rsidR="003C6DA5" w:rsidRPr="00FF2F52">
        <w:rPr>
          <w:rFonts w:asciiTheme="minorHAnsi" w:hAnsiTheme="minorHAnsi" w:cstheme="minorHAnsi"/>
          <w:color w:val="auto"/>
          <w:sz w:val="22"/>
          <w:szCs w:val="22"/>
        </w:rPr>
        <w:t xml:space="preserve">, donde la principal Fuente de Financiamiento, se encuentra los recursos provenientes de la Fuente de Recursos Determinados, que implícitamente deviene del Canon y Sobrecanon, regalías mineras y demás canon, luego </w:t>
      </w:r>
      <w:r w:rsidRPr="00FF2F52">
        <w:rPr>
          <w:rFonts w:asciiTheme="minorHAnsi" w:hAnsiTheme="minorHAnsi" w:cstheme="minorHAnsi"/>
          <w:color w:val="auto"/>
          <w:sz w:val="22"/>
          <w:szCs w:val="22"/>
        </w:rPr>
        <w:t>continúa</w:t>
      </w:r>
      <w:r w:rsidR="003C6DA5" w:rsidRPr="00FF2F52">
        <w:rPr>
          <w:rFonts w:asciiTheme="minorHAnsi" w:hAnsiTheme="minorHAnsi" w:cstheme="minorHAnsi"/>
          <w:color w:val="auto"/>
          <w:sz w:val="22"/>
          <w:szCs w:val="22"/>
        </w:rPr>
        <w:t xml:space="preserve"> los fondos provenientes del Tesoro Público, como viene a ser la fuente de Financiamiento Recursos Ordinarios y por último se tiene a la fuente de financiamiento Recursos Directamente Recaudados.</w:t>
      </w:r>
    </w:p>
    <w:p w:rsidR="003C6DA5" w:rsidRPr="00FF2F52" w:rsidRDefault="003C6DA5" w:rsidP="003C6DA5">
      <w:pPr>
        <w:pStyle w:val="Prrafodelista"/>
        <w:spacing w:line="276" w:lineRule="auto"/>
        <w:ind w:left="993"/>
        <w:jc w:val="both"/>
        <w:rPr>
          <w:rFonts w:asciiTheme="minorHAnsi" w:hAnsiTheme="minorHAnsi" w:cstheme="minorHAnsi"/>
          <w:color w:val="auto"/>
          <w:sz w:val="22"/>
          <w:szCs w:val="22"/>
        </w:rPr>
      </w:pPr>
      <w:r w:rsidRPr="00FF2F52">
        <w:rPr>
          <w:rFonts w:asciiTheme="minorHAnsi" w:hAnsiTheme="minorHAnsi" w:cstheme="minorHAnsi"/>
          <w:color w:val="auto"/>
          <w:sz w:val="22"/>
          <w:szCs w:val="22"/>
        </w:rPr>
        <w:t xml:space="preserve">En el proceso de ejecución presupuestal se logró incorporar mayores recursos, provenientes de la continuidad de inversiones, incorporación de Saldos de Balance, así como consecuencia de los recursos provenientes de los Remanentes de Utilidades, situación que conllevó a concluir con un Presupuesto en inversiones de S/. </w:t>
      </w:r>
      <w:r w:rsidR="0030750D" w:rsidRPr="00FF2F52">
        <w:rPr>
          <w:rFonts w:asciiTheme="minorHAnsi" w:hAnsiTheme="minorHAnsi" w:cstheme="minorHAnsi"/>
          <w:color w:val="auto"/>
          <w:sz w:val="22"/>
          <w:szCs w:val="22"/>
        </w:rPr>
        <w:t>172</w:t>
      </w:r>
      <w:proofErr w:type="gramStart"/>
      <w:r w:rsidR="0030750D" w:rsidRPr="00FF2F52">
        <w:rPr>
          <w:rFonts w:asciiTheme="minorHAnsi" w:hAnsiTheme="minorHAnsi" w:cstheme="minorHAnsi"/>
          <w:color w:val="auto"/>
          <w:sz w:val="22"/>
          <w:szCs w:val="22"/>
        </w:rPr>
        <w:t>,199,342</w:t>
      </w:r>
      <w:proofErr w:type="gramEnd"/>
      <w:r w:rsidRPr="00FF2F52">
        <w:rPr>
          <w:rFonts w:asciiTheme="minorHAnsi" w:hAnsiTheme="minorHAnsi" w:cstheme="minorHAnsi"/>
          <w:color w:val="auto"/>
          <w:sz w:val="22"/>
          <w:szCs w:val="22"/>
        </w:rPr>
        <w:t xml:space="preserve"> y llegar a tener una ejecución de S</w:t>
      </w:r>
      <w:r w:rsidRPr="00831A01">
        <w:rPr>
          <w:rFonts w:asciiTheme="minorHAnsi" w:hAnsiTheme="minorHAnsi" w:cstheme="minorHAnsi"/>
          <w:color w:val="auto"/>
          <w:sz w:val="22"/>
          <w:szCs w:val="22"/>
        </w:rPr>
        <w:t xml:space="preserve">/. </w:t>
      </w:r>
      <w:r w:rsidR="0030750D" w:rsidRPr="00831A01">
        <w:rPr>
          <w:bCs/>
          <w:color w:val="auto"/>
          <w:sz w:val="22"/>
          <w:szCs w:val="22"/>
          <w:lang w:eastAsia="es-PE"/>
        </w:rPr>
        <w:t>41</w:t>
      </w:r>
      <w:proofErr w:type="gramStart"/>
      <w:r w:rsidR="0030750D" w:rsidRPr="00831A01">
        <w:rPr>
          <w:bCs/>
          <w:color w:val="auto"/>
          <w:sz w:val="22"/>
          <w:szCs w:val="22"/>
          <w:lang w:eastAsia="es-PE"/>
        </w:rPr>
        <w:t>,580,726</w:t>
      </w:r>
      <w:proofErr w:type="gramEnd"/>
      <w:r w:rsidRPr="00831A01">
        <w:rPr>
          <w:rFonts w:asciiTheme="minorHAnsi" w:hAnsiTheme="minorHAnsi" w:cstheme="minorHAnsi"/>
          <w:color w:val="auto"/>
          <w:sz w:val="22"/>
          <w:szCs w:val="22"/>
        </w:rPr>
        <w:t xml:space="preserve"> que</w:t>
      </w:r>
      <w:r w:rsidRPr="00FF2F52">
        <w:rPr>
          <w:rFonts w:asciiTheme="minorHAnsi" w:hAnsiTheme="minorHAnsi" w:cstheme="minorHAnsi"/>
          <w:color w:val="auto"/>
          <w:sz w:val="22"/>
          <w:szCs w:val="22"/>
        </w:rPr>
        <w:t xml:space="preserve"> </w:t>
      </w:r>
      <w:r w:rsidR="0030750D" w:rsidRPr="00FF2F52">
        <w:rPr>
          <w:rFonts w:asciiTheme="minorHAnsi" w:hAnsiTheme="minorHAnsi" w:cstheme="minorHAnsi"/>
          <w:color w:val="auto"/>
          <w:sz w:val="22"/>
          <w:szCs w:val="22"/>
        </w:rPr>
        <w:t>significa</w:t>
      </w:r>
      <w:r w:rsidRPr="00FF2F52">
        <w:rPr>
          <w:rFonts w:asciiTheme="minorHAnsi" w:hAnsiTheme="minorHAnsi" w:cstheme="minorHAnsi"/>
          <w:color w:val="auto"/>
          <w:sz w:val="22"/>
          <w:szCs w:val="22"/>
        </w:rPr>
        <w:t xml:space="preserve"> </w:t>
      </w:r>
      <w:r w:rsidR="0030750D" w:rsidRPr="00FF2F52">
        <w:rPr>
          <w:rFonts w:asciiTheme="minorHAnsi" w:hAnsiTheme="minorHAnsi" w:cstheme="minorHAnsi"/>
          <w:color w:val="auto"/>
          <w:sz w:val="22"/>
          <w:szCs w:val="22"/>
        </w:rPr>
        <w:t>e</w:t>
      </w:r>
      <w:r w:rsidRPr="00FF2F52">
        <w:rPr>
          <w:rFonts w:asciiTheme="minorHAnsi" w:hAnsiTheme="minorHAnsi" w:cstheme="minorHAnsi"/>
          <w:color w:val="auto"/>
          <w:sz w:val="22"/>
          <w:szCs w:val="22"/>
        </w:rPr>
        <w:t xml:space="preserve">l </w:t>
      </w:r>
      <w:r w:rsidR="0030750D" w:rsidRPr="00FF2F52">
        <w:rPr>
          <w:rFonts w:asciiTheme="minorHAnsi" w:hAnsiTheme="minorHAnsi" w:cstheme="minorHAnsi"/>
          <w:color w:val="auto"/>
          <w:sz w:val="22"/>
          <w:szCs w:val="22"/>
        </w:rPr>
        <w:t>24.15</w:t>
      </w:r>
      <w:r w:rsidRPr="00FF2F52">
        <w:rPr>
          <w:rFonts w:asciiTheme="minorHAnsi" w:hAnsiTheme="minorHAnsi" w:cstheme="minorHAnsi"/>
          <w:color w:val="auto"/>
          <w:sz w:val="22"/>
          <w:szCs w:val="22"/>
        </w:rPr>
        <w:t>% de avance, tal como se evidencia en el cuadro N° 0</w:t>
      </w:r>
      <w:r w:rsidR="00FB13E5" w:rsidRPr="00FF2F52">
        <w:rPr>
          <w:rFonts w:asciiTheme="minorHAnsi" w:hAnsiTheme="minorHAnsi" w:cstheme="minorHAnsi"/>
          <w:color w:val="auto"/>
          <w:sz w:val="22"/>
          <w:szCs w:val="22"/>
        </w:rPr>
        <w:t>5</w:t>
      </w:r>
      <w:r w:rsidRPr="00FF2F52">
        <w:rPr>
          <w:rFonts w:asciiTheme="minorHAnsi" w:hAnsiTheme="minorHAnsi" w:cstheme="minorHAnsi"/>
          <w:color w:val="auto"/>
          <w:sz w:val="22"/>
          <w:szCs w:val="22"/>
        </w:rPr>
        <w:t xml:space="preserve">. </w:t>
      </w:r>
    </w:p>
    <w:p w:rsidR="003C6DA5" w:rsidRDefault="003C6DA5" w:rsidP="00BB263F">
      <w:pPr>
        <w:pStyle w:val="Prrafodelista"/>
        <w:spacing w:line="276" w:lineRule="auto"/>
        <w:ind w:left="993"/>
        <w:jc w:val="center"/>
        <w:rPr>
          <w:rFonts w:asciiTheme="minorHAnsi" w:hAnsiTheme="minorHAnsi" w:cstheme="minorHAnsi"/>
          <w:b/>
          <w:color w:val="auto"/>
          <w:sz w:val="22"/>
          <w:szCs w:val="22"/>
        </w:rPr>
      </w:pPr>
      <w:r w:rsidRPr="00BB263F">
        <w:rPr>
          <w:rFonts w:asciiTheme="minorHAnsi" w:hAnsiTheme="minorHAnsi" w:cstheme="minorHAnsi"/>
          <w:b/>
          <w:color w:val="auto"/>
          <w:sz w:val="22"/>
          <w:szCs w:val="22"/>
        </w:rPr>
        <w:t>CUADRO N° 0</w:t>
      </w:r>
      <w:r w:rsidR="00FB13E5" w:rsidRPr="00BB263F">
        <w:rPr>
          <w:rFonts w:asciiTheme="minorHAnsi" w:hAnsiTheme="minorHAnsi" w:cstheme="minorHAnsi"/>
          <w:b/>
          <w:color w:val="auto"/>
          <w:sz w:val="22"/>
          <w:szCs w:val="22"/>
        </w:rPr>
        <w:t>5</w:t>
      </w:r>
      <w:r w:rsidRPr="00BB263F">
        <w:rPr>
          <w:rFonts w:asciiTheme="minorHAnsi" w:hAnsiTheme="minorHAnsi" w:cstheme="minorHAnsi"/>
          <w:b/>
          <w:color w:val="auto"/>
          <w:sz w:val="22"/>
          <w:szCs w:val="22"/>
        </w:rPr>
        <w:t xml:space="preserve">: EJECUCIÓN </w:t>
      </w:r>
      <w:r w:rsidR="00BB263F" w:rsidRPr="00BB263F">
        <w:rPr>
          <w:rFonts w:asciiTheme="minorHAnsi" w:hAnsiTheme="minorHAnsi" w:cstheme="minorHAnsi"/>
          <w:b/>
          <w:color w:val="auto"/>
          <w:sz w:val="22"/>
          <w:szCs w:val="22"/>
        </w:rPr>
        <w:t>DEL GASTO EN INVERSIONES 2</w:t>
      </w:r>
      <w:r w:rsidRPr="00BB263F">
        <w:rPr>
          <w:rFonts w:asciiTheme="minorHAnsi" w:hAnsiTheme="minorHAnsi" w:cstheme="minorHAnsi"/>
          <w:b/>
          <w:color w:val="auto"/>
          <w:sz w:val="22"/>
          <w:szCs w:val="22"/>
        </w:rPr>
        <w:t>01</w:t>
      </w:r>
      <w:r w:rsidR="00BB263F" w:rsidRPr="00BB263F">
        <w:rPr>
          <w:rFonts w:asciiTheme="minorHAnsi" w:hAnsiTheme="minorHAnsi" w:cstheme="minorHAnsi"/>
          <w:b/>
          <w:color w:val="auto"/>
          <w:sz w:val="22"/>
          <w:szCs w:val="22"/>
        </w:rPr>
        <w:t>5</w:t>
      </w:r>
      <w:r w:rsidRPr="00BB263F">
        <w:rPr>
          <w:rFonts w:asciiTheme="minorHAnsi" w:hAnsiTheme="minorHAnsi" w:cstheme="minorHAnsi"/>
          <w:b/>
          <w:color w:val="auto"/>
          <w:sz w:val="22"/>
          <w:szCs w:val="22"/>
        </w:rPr>
        <w:t xml:space="preserve"> </w:t>
      </w:r>
      <w:r w:rsidR="00760495">
        <w:rPr>
          <w:rFonts w:asciiTheme="minorHAnsi" w:hAnsiTheme="minorHAnsi" w:cstheme="minorHAnsi"/>
          <w:b/>
          <w:color w:val="auto"/>
          <w:sz w:val="22"/>
          <w:szCs w:val="22"/>
        </w:rPr>
        <w:t>PRIMER SEMESTRE</w:t>
      </w:r>
      <w:r w:rsidRPr="00BB263F">
        <w:rPr>
          <w:rFonts w:asciiTheme="minorHAnsi" w:hAnsiTheme="minorHAnsi" w:cstheme="minorHAnsi"/>
          <w:b/>
          <w:color w:val="auto"/>
          <w:sz w:val="22"/>
          <w:szCs w:val="22"/>
        </w:rPr>
        <w:t>-</w:t>
      </w:r>
      <w:r w:rsidR="00BB263F">
        <w:rPr>
          <w:rFonts w:asciiTheme="minorHAnsi" w:hAnsiTheme="minorHAnsi" w:cstheme="minorHAnsi"/>
          <w:b/>
          <w:color w:val="auto"/>
          <w:sz w:val="22"/>
          <w:szCs w:val="22"/>
        </w:rPr>
        <w:t xml:space="preserve"> POR FUENTE DE </w:t>
      </w:r>
      <w:r w:rsidRPr="00BB263F">
        <w:rPr>
          <w:rFonts w:asciiTheme="minorHAnsi" w:hAnsiTheme="minorHAnsi" w:cstheme="minorHAnsi"/>
          <w:b/>
          <w:color w:val="auto"/>
          <w:sz w:val="22"/>
          <w:szCs w:val="22"/>
        </w:rPr>
        <w:t>FINANCIAMIENTO</w:t>
      </w:r>
    </w:p>
    <w:tbl>
      <w:tblPr>
        <w:tblW w:w="7796" w:type="dxa"/>
        <w:tblInd w:w="1063" w:type="dxa"/>
        <w:tblCellMar>
          <w:left w:w="70" w:type="dxa"/>
          <w:right w:w="70" w:type="dxa"/>
        </w:tblCellMar>
        <w:tblLook w:val="04A0" w:firstRow="1" w:lastRow="0" w:firstColumn="1" w:lastColumn="0" w:noHBand="0" w:noVBand="1"/>
      </w:tblPr>
      <w:tblGrid>
        <w:gridCol w:w="1984"/>
        <w:gridCol w:w="1276"/>
        <w:gridCol w:w="1257"/>
        <w:gridCol w:w="1157"/>
        <w:gridCol w:w="1257"/>
        <w:gridCol w:w="906"/>
      </w:tblGrid>
      <w:tr w:rsidR="00BB263F" w:rsidRPr="00BB263F" w:rsidTr="00DE67E8">
        <w:trPr>
          <w:trHeight w:val="300"/>
        </w:trPr>
        <w:tc>
          <w:tcPr>
            <w:tcW w:w="198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BB263F" w:rsidRPr="00BB263F" w:rsidRDefault="00BB263F" w:rsidP="00E410B9">
            <w:pPr>
              <w:spacing w:after="0" w:line="240" w:lineRule="auto"/>
              <w:jc w:val="center"/>
              <w:rPr>
                <w:rFonts w:ascii="Calibri" w:eastAsia="Times New Roman" w:hAnsi="Calibri" w:cs="Times New Roman"/>
                <w:b/>
                <w:bCs/>
                <w:color w:val="000000"/>
                <w:lang w:eastAsia="es-PE"/>
              </w:rPr>
            </w:pPr>
            <w:r w:rsidRPr="00BB263F">
              <w:rPr>
                <w:rFonts w:ascii="Calibri" w:eastAsia="Times New Roman" w:hAnsi="Calibri" w:cs="Times New Roman"/>
                <w:b/>
                <w:bCs/>
                <w:color w:val="000000"/>
                <w:lang w:eastAsia="es-PE"/>
              </w:rPr>
              <w:t>FUENTE DE FINANCIAMIENTO</w:t>
            </w:r>
          </w:p>
        </w:tc>
        <w:tc>
          <w:tcPr>
            <w:tcW w:w="1276" w:type="dxa"/>
            <w:tcBorders>
              <w:top w:val="single" w:sz="4" w:space="0" w:color="auto"/>
              <w:left w:val="nil"/>
              <w:bottom w:val="single" w:sz="4" w:space="0" w:color="auto"/>
              <w:right w:val="single" w:sz="4" w:space="0" w:color="auto"/>
            </w:tcBorders>
            <w:shd w:val="clear" w:color="DCE6F1" w:fill="DCE6F1"/>
            <w:noWrap/>
            <w:vAlign w:val="center"/>
            <w:hideMark/>
          </w:tcPr>
          <w:p w:rsidR="00BB263F" w:rsidRPr="00BB263F" w:rsidRDefault="00BB263F" w:rsidP="00E410B9">
            <w:pPr>
              <w:spacing w:after="0" w:line="240" w:lineRule="auto"/>
              <w:jc w:val="center"/>
              <w:rPr>
                <w:rFonts w:ascii="Calibri" w:eastAsia="Times New Roman" w:hAnsi="Calibri" w:cs="Times New Roman"/>
                <w:b/>
                <w:bCs/>
                <w:color w:val="000000"/>
                <w:lang w:eastAsia="es-PE"/>
              </w:rPr>
            </w:pPr>
            <w:r w:rsidRPr="00BB263F">
              <w:rPr>
                <w:rFonts w:ascii="Calibri" w:eastAsia="Times New Roman" w:hAnsi="Calibri" w:cs="Times New Roman"/>
                <w:b/>
                <w:bCs/>
                <w:color w:val="000000"/>
                <w:lang w:eastAsia="es-PE"/>
              </w:rPr>
              <w:t>PIA</w:t>
            </w:r>
          </w:p>
        </w:tc>
        <w:tc>
          <w:tcPr>
            <w:tcW w:w="1257" w:type="dxa"/>
            <w:tcBorders>
              <w:top w:val="single" w:sz="4" w:space="0" w:color="auto"/>
              <w:left w:val="nil"/>
              <w:bottom w:val="single" w:sz="4" w:space="0" w:color="auto"/>
              <w:right w:val="single" w:sz="4" w:space="0" w:color="auto"/>
            </w:tcBorders>
            <w:shd w:val="clear" w:color="DCE6F1" w:fill="DCE6F1"/>
            <w:noWrap/>
            <w:vAlign w:val="center"/>
            <w:hideMark/>
          </w:tcPr>
          <w:p w:rsidR="00BB263F" w:rsidRPr="00BB263F" w:rsidRDefault="00BB263F" w:rsidP="00E410B9">
            <w:pPr>
              <w:spacing w:after="0" w:line="240" w:lineRule="auto"/>
              <w:jc w:val="center"/>
              <w:rPr>
                <w:rFonts w:ascii="Calibri" w:eastAsia="Times New Roman" w:hAnsi="Calibri" w:cs="Times New Roman"/>
                <w:b/>
                <w:bCs/>
                <w:color w:val="000000"/>
                <w:lang w:eastAsia="es-PE"/>
              </w:rPr>
            </w:pPr>
            <w:r w:rsidRPr="00BB263F">
              <w:rPr>
                <w:rFonts w:ascii="Calibri" w:eastAsia="Times New Roman" w:hAnsi="Calibri" w:cs="Times New Roman"/>
                <w:b/>
                <w:bCs/>
                <w:color w:val="000000"/>
                <w:lang w:eastAsia="es-PE"/>
              </w:rPr>
              <w:t>PIM</w:t>
            </w:r>
          </w:p>
        </w:tc>
        <w:tc>
          <w:tcPr>
            <w:tcW w:w="1157" w:type="dxa"/>
            <w:tcBorders>
              <w:top w:val="single" w:sz="4" w:space="0" w:color="auto"/>
              <w:left w:val="nil"/>
              <w:bottom w:val="single" w:sz="4" w:space="0" w:color="auto"/>
              <w:right w:val="single" w:sz="4" w:space="0" w:color="auto"/>
            </w:tcBorders>
            <w:shd w:val="clear" w:color="DCE6F1" w:fill="DCE6F1"/>
            <w:noWrap/>
            <w:vAlign w:val="center"/>
            <w:hideMark/>
          </w:tcPr>
          <w:p w:rsidR="00BB263F" w:rsidRPr="00BB263F" w:rsidRDefault="00BB263F" w:rsidP="00E410B9">
            <w:pPr>
              <w:spacing w:after="0" w:line="240" w:lineRule="auto"/>
              <w:jc w:val="center"/>
              <w:rPr>
                <w:rFonts w:ascii="Calibri" w:eastAsia="Times New Roman" w:hAnsi="Calibri" w:cs="Times New Roman"/>
                <w:b/>
                <w:bCs/>
                <w:color w:val="000000"/>
                <w:lang w:eastAsia="es-PE"/>
              </w:rPr>
            </w:pPr>
            <w:r w:rsidRPr="00BB263F">
              <w:rPr>
                <w:rFonts w:ascii="Calibri" w:eastAsia="Times New Roman" w:hAnsi="Calibri" w:cs="Times New Roman"/>
                <w:b/>
                <w:bCs/>
                <w:color w:val="000000"/>
                <w:lang w:eastAsia="es-PE"/>
              </w:rPr>
              <w:t>EJECUCIÓN</w:t>
            </w:r>
          </w:p>
        </w:tc>
        <w:tc>
          <w:tcPr>
            <w:tcW w:w="1257" w:type="dxa"/>
            <w:tcBorders>
              <w:top w:val="single" w:sz="4" w:space="0" w:color="auto"/>
              <w:left w:val="nil"/>
              <w:bottom w:val="single" w:sz="4" w:space="0" w:color="auto"/>
              <w:right w:val="single" w:sz="4" w:space="0" w:color="auto"/>
            </w:tcBorders>
            <w:shd w:val="clear" w:color="DCE6F1" w:fill="DCE6F1"/>
            <w:noWrap/>
            <w:vAlign w:val="center"/>
            <w:hideMark/>
          </w:tcPr>
          <w:p w:rsidR="00BB263F" w:rsidRPr="00BB263F" w:rsidRDefault="00BB263F" w:rsidP="00E410B9">
            <w:pPr>
              <w:spacing w:after="0" w:line="240" w:lineRule="auto"/>
              <w:jc w:val="center"/>
              <w:rPr>
                <w:rFonts w:ascii="Calibri" w:eastAsia="Times New Roman" w:hAnsi="Calibri" w:cs="Times New Roman"/>
                <w:b/>
                <w:bCs/>
                <w:color w:val="000000"/>
                <w:lang w:eastAsia="es-PE"/>
              </w:rPr>
            </w:pPr>
            <w:r w:rsidRPr="00BB263F">
              <w:rPr>
                <w:rFonts w:ascii="Calibri" w:eastAsia="Times New Roman" w:hAnsi="Calibri" w:cs="Times New Roman"/>
                <w:b/>
                <w:bCs/>
                <w:color w:val="000000"/>
                <w:lang w:eastAsia="es-PE"/>
              </w:rPr>
              <w:t>SALDO</w:t>
            </w:r>
          </w:p>
        </w:tc>
        <w:tc>
          <w:tcPr>
            <w:tcW w:w="865" w:type="dxa"/>
            <w:tcBorders>
              <w:top w:val="single" w:sz="4" w:space="0" w:color="auto"/>
              <w:left w:val="nil"/>
              <w:bottom w:val="single" w:sz="4" w:space="0" w:color="auto"/>
              <w:right w:val="single" w:sz="4" w:space="0" w:color="auto"/>
            </w:tcBorders>
            <w:shd w:val="clear" w:color="DCE6F1" w:fill="DCE6F1"/>
            <w:noWrap/>
            <w:vAlign w:val="center"/>
            <w:hideMark/>
          </w:tcPr>
          <w:p w:rsidR="00BB263F" w:rsidRPr="00BB263F" w:rsidRDefault="00BB263F" w:rsidP="00E410B9">
            <w:pPr>
              <w:spacing w:after="0" w:line="240" w:lineRule="auto"/>
              <w:jc w:val="center"/>
              <w:rPr>
                <w:rFonts w:ascii="Calibri" w:eastAsia="Times New Roman" w:hAnsi="Calibri" w:cs="Times New Roman"/>
                <w:b/>
                <w:bCs/>
                <w:color w:val="000000"/>
                <w:lang w:eastAsia="es-PE"/>
              </w:rPr>
            </w:pPr>
            <w:r w:rsidRPr="00BB263F">
              <w:rPr>
                <w:rFonts w:ascii="Calibri" w:eastAsia="Times New Roman" w:hAnsi="Calibri" w:cs="Times New Roman"/>
                <w:b/>
                <w:bCs/>
                <w:color w:val="000000"/>
                <w:lang w:eastAsia="es-PE"/>
              </w:rPr>
              <w:t>AVANCE %</w:t>
            </w:r>
          </w:p>
        </w:tc>
      </w:tr>
      <w:tr w:rsidR="00BB263F" w:rsidRPr="00BB263F" w:rsidTr="0090509B">
        <w:trPr>
          <w:trHeight w:val="476"/>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BB263F" w:rsidRPr="00BB263F" w:rsidRDefault="00BB263F" w:rsidP="00DE67E8">
            <w:pPr>
              <w:spacing w:after="0" w:line="240" w:lineRule="auto"/>
              <w:ind w:left="213" w:hanging="213"/>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 xml:space="preserve">1 </w:t>
            </w:r>
            <w:r w:rsidR="00DE67E8">
              <w:rPr>
                <w:rFonts w:ascii="Calibri" w:eastAsia="Times New Roman" w:hAnsi="Calibri" w:cs="Times New Roman"/>
                <w:color w:val="000000"/>
                <w:lang w:eastAsia="es-PE"/>
              </w:rPr>
              <w:t xml:space="preserve"> </w:t>
            </w:r>
            <w:r w:rsidRPr="00BB263F">
              <w:rPr>
                <w:rFonts w:ascii="Calibri" w:eastAsia="Times New Roman" w:hAnsi="Calibri" w:cs="Times New Roman"/>
                <w:color w:val="000000"/>
                <w:lang w:eastAsia="es-PE"/>
              </w:rPr>
              <w:t>Recursos Ordinarios</w:t>
            </w:r>
          </w:p>
        </w:tc>
        <w:tc>
          <w:tcPr>
            <w:tcW w:w="127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E410B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25,756,100</w:t>
            </w:r>
          </w:p>
        </w:tc>
        <w:tc>
          <w:tcPr>
            <w:tcW w:w="1257"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E410B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89,615,644</w:t>
            </w:r>
          </w:p>
        </w:tc>
        <w:tc>
          <w:tcPr>
            <w:tcW w:w="1157"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E410B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15,481,980</w:t>
            </w:r>
          </w:p>
        </w:tc>
        <w:tc>
          <w:tcPr>
            <w:tcW w:w="1257"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E410B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74,133,664</w:t>
            </w:r>
          </w:p>
        </w:tc>
        <w:tc>
          <w:tcPr>
            <w:tcW w:w="865"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E410B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17.28</w:t>
            </w:r>
          </w:p>
        </w:tc>
      </w:tr>
      <w:tr w:rsidR="00BB263F" w:rsidRPr="00BB263F" w:rsidTr="0090509B">
        <w:trPr>
          <w:trHeight w:val="626"/>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BB263F" w:rsidRPr="00BB263F" w:rsidRDefault="00BB263F" w:rsidP="00760495">
            <w:pPr>
              <w:tabs>
                <w:tab w:val="left" w:pos="355"/>
              </w:tabs>
              <w:spacing w:after="0" w:line="240" w:lineRule="auto"/>
              <w:ind w:left="213" w:hanging="213"/>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 xml:space="preserve">2 </w:t>
            </w:r>
            <w:r w:rsidR="0090509B">
              <w:rPr>
                <w:rFonts w:ascii="Calibri" w:eastAsia="Times New Roman" w:hAnsi="Calibri" w:cs="Times New Roman"/>
                <w:color w:val="000000"/>
                <w:lang w:eastAsia="es-PE"/>
              </w:rPr>
              <w:t xml:space="preserve"> </w:t>
            </w:r>
            <w:r w:rsidRPr="00BB263F">
              <w:rPr>
                <w:rFonts w:ascii="Calibri" w:eastAsia="Times New Roman" w:hAnsi="Calibri" w:cs="Times New Roman"/>
                <w:color w:val="000000"/>
                <w:lang w:eastAsia="es-PE"/>
              </w:rPr>
              <w:t>Recursos Directamente Recaudados</w:t>
            </w:r>
          </w:p>
        </w:tc>
        <w:tc>
          <w:tcPr>
            <w:tcW w:w="127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E410B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40,000</w:t>
            </w:r>
          </w:p>
        </w:tc>
        <w:tc>
          <w:tcPr>
            <w:tcW w:w="1257"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E410B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40,000</w:t>
            </w:r>
          </w:p>
        </w:tc>
        <w:tc>
          <w:tcPr>
            <w:tcW w:w="1157"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E410B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2,080</w:t>
            </w:r>
          </w:p>
        </w:tc>
        <w:tc>
          <w:tcPr>
            <w:tcW w:w="1257"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E410B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37,920</w:t>
            </w:r>
          </w:p>
        </w:tc>
        <w:tc>
          <w:tcPr>
            <w:tcW w:w="865"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E410B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5.20</w:t>
            </w:r>
          </w:p>
        </w:tc>
      </w:tr>
      <w:tr w:rsidR="00BB263F" w:rsidRPr="00BB263F" w:rsidTr="0090509B">
        <w:trPr>
          <w:trHeight w:val="950"/>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BB263F" w:rsidRPr="00BB263F" w:rsidRDefault="00BB263F" w:rsidP="00760495">
            <w:pPr>
              <w:spacing w:after="0" w:line="240" w:lineRule="auto"/>
              <w:ind w:left="213" w:hanging="213"/>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 xml:space="preserve">3 </w:t>
            </w:r>
            <w:r w:rsidR="0090509B">
              <w:rPr>
                <w:rFonts w:ascii="Calibri" w:eastAsia="Times New Roman" w:hAnsi="Calibri" w:cs="Times New Roman"/>
                <w:color w:val="000000"/>
                <w:lang w:eastAsia="es-PE"/>
              </w:rPr>
              <w:t xml:space="preserve"> </w:t>
            </w:r>
            <w:r w:rsidRPr="00BB263F">
              <w:rPr>
                <w:rFonts w:ascii="Calibri" w:eastAsia="Times New Roman" w:hAnsi="Calibri" w:cs="Times New Roman"/>
                <w:color w:val="000000"/>
                <w:lang w:eastAsia="es-PE"/>
              </w:rPr>
              <w:t>Recursos por Operaciones Oficiales de Crédito</w:t>
            </w:r>
          </w:p>
        </w:tc>
        <w:tc>
          <w:tcPr>
            <w:tcW w:w="127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E410B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0</w:t>
            </w:r>
          </w:p>
        </w:tc>
        <w:tc>
          <w:tcPr>
            <w:tcW w:w="1257"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E410B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5,263,035</w:t>
            </w:r>
          </w:p>
        </w:tc>
        <w:tc>
          <w:tcPr>
            <w:tcW w:w="1157"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E410B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1,512,673</w:t>
            </w:r>
          </w:p>
        </w:tc>
        <w:tc>
          <w:tcPr>
            <w:tcW w:w="1257"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E410B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3,750,362</w:t>
            </w:r>
          </w:p>
        </w:tc>
        <w:tc>
          <w:tcPr>
            <w:tcW w:w="865"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E410B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28.74</w:t>
            </w:r>
          </w:p>
        </w:tc>
      </w:tr>
      <w:tr w:rsidR="00BB263F" w:rsidRPr="00BB263F" w:rsidTr="00DE67E8">
        <w:trPr>
          <w:trHeight w:val="300"/>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BB263F" w:rsidRPr="00BB263F" w:rsidRDefault="00BB263F" w:rsidP="00760495">
            <w:pPr>
              <w:spacing w:after="0" w:line="240" w:lineRule="auto"/>
              <w:ind w:left="213" w:hanging="213"/>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 xml:space="preserve">4 </w:t>
            </w:r>
            <w:r w:rsidR="0090509B">
              <w:rPr>
                <w:rFonts w:ascii="Calibri" w:eastAsia="Times New Roman" w:hAnsi="Calibri" w:cs="Times New Roman"/>
                <w:color w:val="000000"/>
                <w:lang w:eastAsia="es-PE"/>
              </w:rPr>
              <w:t xml:space="preserve"> </w:t>
            </w:r>
            <w:r w:rsidRPr="00BB263F">
              <w:rPr>
                <w:rFonts w:ascii="Calibri" w:eastAsia="Times New Roman" w:hAnsi="Calibri" w:cs="Times New Roman"/>
                <w:color w:val="000000"/>
                <w:lang w:eastAsia="es-PE"/>
              </w:rPr>
              <w:t>Donaciones y Transferencias</w:t>
            </w:r>
          </w:p>
        </w:tc>
        <w:tc>
          <w:tcPr>
            <w:tcW w:w="127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E410B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0</w:t>
            </w:r>
          </w:p>
        </w:tc>
        <w:tc>
          <w:tcPr>
            <w:tcW w:w="1257"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E410B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3,824,304</w:t>
            </w:r>
          </w:p>
        </w:tc>
        <w:tc>
          <w:tcPr>
            <w:tcW w:w="1157"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E410B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1,583,274</w:t>
            </w:r>
          </w:p>
        </w:tc>
        <w:tc>
          <w:tcPr>
            <w:tcW w:w="1257"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E410B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2,241,030</w:t>
            </w:r>
          </w:p>
        </w:tc>
        <w:tc>
          <w:tcPr>
            <w:tcW w:w="865"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E410B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41.40</w:t>
            </w:r>
          </w:p>
        </w:tc>
      </w:tr>
      <w:tr w:rsidR="00BB263F" w:rsidRPr="00BB263F" w:rsidTr="0090509B">
        <w:trPr>
          <w:trHeight w:val="449"/>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BB263F" w:rsidRPr="00BB263F" w:rsidRDefault="00BB263F" w:rsidP="0090509B">
            <w:pPr>
              <w:spacing w:after="0" w:line="240" w:lineRule="auto"/>
              <w:ind w:left="213" w:hanging="213"/>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 xml:space="preserve">5 </w:t>
            </w:r>
            <w:r w:rsidR="0090509B">
              <w:rPr>
                <w:rFonts w:ascii="Calibri" w:eastAsia="Times New Roman" w:hAnsi="Calibri" w:cs="Times New Roman"/>
                <w:color w:val="000000"/>
                <w:lang w:eastAsia="es-PE"/>
              </w:rPr>
              <w:t xml:space="preserve"> </w:t>
            </w:r>
            <w:r w:rsidRPr="00BB263F">
              <w:rPr>
                <w:rFonts w:ascii="Calibri" w:eastAsia="Times New Roman" w:hAnsi="Calibri" w:cs="Times New Roman"/>
                <w:color w:val="000000"/>
                <w:lang w:eastAsia="es-PE"/>
              </w:rPr>
              <w:t>Recursos Determinados</w:t>
            </w:r>
          </w:p>
        </w:tc>
        <w:tc>
          <w:tcPr>
            <w:tcW w:w="127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90509B">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30,229,685</w:t>
            </w:r>
          </w:p>
        </w:tc>
        <w:tc>
          <w:tcPr>
            <w:tcW w:w="1257"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90509B">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73,456,359</w:t>
            </w:r>
          </w:p>
        </w:tc>
        <w:tc>
          <w:tcPr>
            <w:tcW w:w="1157"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90509B">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23,000,718</w:t>
            </w:r>
          </w:p>
        </w:tc>
        <w:tc>
          <w:tcPr>
            <w:tcW w:w="1257"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90509B">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50,455,641</w:t>
            </w:r>
          </w:p>
        </w:tc>
        <w:tc>
          <w:tcPr>
            <w:tcW w:w="865"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90509B">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31.31</w:t>
            </w:r>
          </w:p>
        </w:tc>
      </w:tr>
      <w:tr w:rsidR="00BB263F" w:rsidRPr="00BB263F" w:rsidTr="0090509B">
        <w:trPr>
          <w:trHeight w:val="329"/>
        </w:trPr>
        <w:tc>
          <w:tcPr>
            <w:tcW w:w="1984" w:type="dxa"/>
            <w:tcBorders>
              <w:top w:val="nil"/>
              <w:left w:val="single" w:sz="4" w:space="0" w:color="auto"/>
              <w:bottom w:val="single" w:sz="4" w:space="0" w:color="auto"/>
              <w:right w:val="single" w:sz="4" w:space="0" w:color="auto"/>
            </w:tcBorders>
            <w:shd w:val="clear" w:color="DCE6F1" w:fill="DCE6F1"/>
            <w:noWrap/>
            <w:vAlign w:val="center"/>
            <w:hideMark/>
          </w:tcPr>
          <w:p w:rsidR="00BB263F" w:rsidRPr="00BB263F" w:rsidRDefault="00BB263F" w:rsidP="0090509B">
            <w:pPr>
              <w:spacing w:after="0" w:line="240" w:lineRule="auto"/>
              <w:jc w:val="center"/>
              <w:rPr>
                <w:rFonts w:ascii="Calibri" w:eastAsia="Times New Roman" w:hAnsi="Calibri" w:cs="Times New Roman"/>
                <w:b/>
                <w:bCs/>
                <w:color w:val="000000"/>
                <w:lang w:eastAsia="es-PE"/>
              </w:rPr>
            </w:pPr>
            <w:r w:rsidRPr="00BB263F">
              <w:rPr>
                <w:rFonts w:ascii="Calibri" w:eastAsia="Times New Roman" w:hAnsi="Calibri" w:cs="Times New Roman"/>
                <w:b/>
                <w:bCs/>
                <w:color w:val="000000"/>
                <w:lang w:eastAsia="es-PE"/>
              </w:rPr>
              <w:t>TOTAL</w:t>
            </w:r>
          </w:p>
        </w:tc>
        <w:tc>
          <w:tcPr>
            <w:tcW w:w="1276" w:type="dxa"/>
            <w:tcBorders>
              <w:top w:val="nil"/>
              <w:left w:val="nil"/>
              <w:bottom w:val="single" w:sz="4" w:space="0" w:color="auto"/>
              <w:right w:val="single" w:sz="4" w:space="0" w:color="auto"/>
            </w:tcBorders>
            <w:shd w:val="clear" w:color="DCE6F1" w:fill="DCE6F1"/>
            <w:noWrap/>
            <w:vAlign w:val="center"/>
            <w:hideMark/>
          </w:tcPr>
          <w:p w:rsidR="00BB263F" w:rsidRPr="00BB263F" w:rsidRDefault="00BB263F" w:rsidP="0090509B">
            <w:pPr>
              <w:spacing w:after="0" w:line="240" w:lineRule="auto"/>
              <w:jc w:val="center"/>
              <w:rPr>
                <w:rFonts w:ascii="Calibri" w:eastAsia="Times New Roman" w:hAnsi="Calibri" w:cs="Times New Roman"/>
                <w:b/>
                <w:bCs/>
                <w:color w:val="000000"/>
                <w:lang w:eastAsia="es-PE"/>
              </w:rPr>
            </w:pPr>
            <w:r w:rsidRPr="00BB263F">
              <w:rPr>
                <w:rFonts w:ascii="Calibri" w:eastAsia="Times New Roman" w:hAnsi="Calibri" w:cs="Times New Roman"/>
                <w:b/>
                <w:bCs/>
                <w:color w:val="000000"/>
                <w:lang w:eastAsia="es-PE"/>
              </w:rPr>
              <w:t>56,025,785</w:t>
            </w:r>
          </w:p>
        </w:tc>
        <w:tc>
          <w:tcPr>
            <w:tcW w:w="1257" w:type="dxa"/>
            <w:tcBorders>
              <w:top w:val="nil"/>
              <w:left w:val="nil"/>
              <w:bottom w:val="single" w:sz="4" w:space="0" w:color="auto"/>
              <w:right w:val="single" w:sz="4" w:space="0" w:color="auto"/>
            </w:tcBorders>
            <w:shd w:val="clear" w:color="DCE6F1" w:fill="DCE6F1"/>
            <w:noWrap/>
            <w:vAlign w:val="center"/>
            <w:hideMark/>
          </w:tcPr>
          <w:p w:rsidR="00BB263F" w:rsidRPr="00BB263F" w:rsidRDefault="00BB263F" w:rsidP="0090509B">
            <w:pPr>
              <w:spacing w:after="0" w:line="240" w:lineRule="auto"/>
              <w:jc w:val="center"/>
              <w:rPr>
                <w:rFonts w:ascii="Calibri" w:eastAsia="Times New Roman" w:hAnsi="Calibri" w:cs="Times New Roman"/>
                <w:b/>
                <w:bCs/>
                <w:color w:val="000000"/>
                <w:lang w:eastAsia="es-PE"/>
              </w:rPr>
            </w:pPr>
            <w:r w:rsidRPr="00BB263F">
              <w:rPr>
                <w:rFonts w:ascii="Calibri" w:eastAsia="Times New Roman" w:hAnsi="Calibri" w:cs="Times New Roman"/>
                <w:b/>
                <w:bCs/>
                <w:color w:val="000000"/>
                <w:lang w:eastAsia="es-PE"/>
              </w:rPr>
              <w:t>172,199,342</w:t>
            </w:r>
          </w:p>
        </w:tc>
        <w:tc>
          <w:tcPr>
            <w:tcW w:w="1157" w:type="dxa"/>
            <w:tcBorders>
              <w:top w:val="nil"/>
              <w:left w:val="nil"/>
              <w:bottom w:val="single" w:sz="4" w:space="0" w:color="auto"/>
              <w:right w:val="single" w:sz="4" w:space="0" w:color="auto"/>
            </w:tcBorders>
            <w:shd w:val="clear" w:color="DCE6F1" w:fill="DCE6F1"/>
            <w:noWrap/>
            <w:vAlign w:val="center"/>
            <w:hideMark/>
          </w:tcPr>
          <w:p w:rsidR="00BB263F" w:rsidRPr="00BB263F" w:rsidRDefault="00BB263F" w:rsidP="0090509B">
            <w:pPr>
              <w:spacing w:after="0" w:line="240" w:lineRule="auto"/>
              <w:jc w:val="center"/>
              <w:rPr>
                <w:rFonts w:ascii="Calibri" w:eastAsia="Times New Roman" w:hAnsi="Calibri" w:cs="Times New Roman"/>
                <w:b/>
                <w:bCs/>
                <w:color w:val="000000"/>
                <w:lang w:eastAsia="es-PE"/>
              </w:rPr>
            </w:pPr>
            <w:r w:rsidRPr="00BB263F">
              <w:rPr>
                <w:rFonts w:ascii="Calibri" w:eastAsia="Times New Roman" w:hAnsi="Calibri" w:cs="Times New Roman"/>
                <w:b/>
                <w:bCs/>
                <w:color w:val="000000"/>
                <w:lang w:eastAsia="es-PE"/>
              </w:rPr>
              <w:t>41,580,726</w:t>
            </w:r>
          </w:p>
        </w:tc>
        <w:tc>
          <w:tcPr>
            <w:tcW w:w="1257" w:type="dxa"/>
            <w:tcBorders>
              <w:top w:val="nil"/>
              <w:left w:val="nil"/>
              <w:bottom w:val="single" w:sz="4" w:space="0" w:color="auto"/>
              <w:right w:val="single" w:sz="4" w:space="0" w:color="auto"/>
            </w:tcBorders>
            <w:shd w:val="clear" w:color="DCE6F1" w:fill="DCE6F1"/>
            <w:noWrap/>
            <w:vAlign w:val="center"/>
            <w:hideMark/>
          </w:tcPr>
          <w:p w:rsidR="00BB263F" w:rsidRPr="00BB263F" w:rsidRDefault="00BB263F" w:rsidP="0090509B">
            <w:pPr>
              <w:spacing w:after="0" w:line="240" w:lineRule="auto"/>
              <w:jc w:val="center"/>
              <w:rPr>
                <w:rFonts w:ascii="Calibri" w:eastAsia="Times New Roman" w:hAnsi="Calibri" w:cs="Times New Roman"/>
                <w:b/>
                <w:bCs/>
                <w:color w:val="000000"/>
                <w:lang w:eastAsia="es-PE"/>
              </w:rPr>
            </w:pPr>
            <w:r w:rsidRPr="00BB263F">
              <w:rPr>
                <w:rFonts w:ascii="Calibri" w:eastAsia="Times New Roman" w:hAnsi="Calibri" w:cs="Times New Roman"/>
                <w:b/>
                <w:bCs/>
                <w:color w:val="000000"/>
                <w:lang w:eastAsia="es-PE"/>
              </w:rPr>
              <w:t>130,618,616</w:t>
            </w:r>
          </w:p>
        </w:tc>
        <w:tc>
          <w:tcPr>
            <w:tcW w:w="865" w:type="dxa"/>
            <w:tcBorders>
              <w:top w:val="nil"/>
              <w:left w:val="nil"/>
              <w:bottom w:val="single" w:sz="4" w:space="0" w:color="auto"/>
              <w:right w:val="single" w:sz="4" w:space="0" w:color="auto"/>
            </w:tcBorders>
            <w:shd w:val="clear" w:color="DCE6F1" w:fill="DCE6F1"/>
            <w:noWrap/>
            <w:vAlign w:val="center"/>
            <w:hideMark/>
          </w:tcPr>
          <w:p w:rsidR="00BB263F" w:rsidRPr="00BB263F" w:rsidRDefault="00BB263F" w:rsidP="0090509B">
            <w:pPr>
              <w:spacing w:after="0" w:line="240" w:lineRule="auto"/>
              <w:jc w:val="center"/>
              <w:rPr>
                <w:rFonts w:ascii="Calibri" w:eastAsia="Times New Roman" w:hAnsi="Calibri" w:cs="Times New Roman"/>
                <w:b/>
                <w:bCs/>
                <w:color w:val="000000"/>
                <w:lang w:eastAsia="es-PE"/>
              </w:rPr>
            </w:pPr>
            <w:r w:rsidRPr="00BB263F">
              <w:rPr>
                <w:rFonts w:ascii="Calibri" w:eastAsia="Times New Roman" w:hAnsi="Calibri" w:cs="Times New Roman"/>
                <w:b/>
                <w:bCs/>
                <w:color w:val="000000"/>
                <w:lang w:eastAsia="es-PE"/>
              </w:rPr>
              <w:t>24.15</w:t>
            </w:r>
          </w:p>
        </w:tc>
      </w:tr>
    </w:tbl>
    <w:p w:rsidR="00966FE3" w:rsidRPr="00A5139E" w:rsidRDefault="00966FE3" w:rsidP="0090509B">
      <w:pPr>
        <w:spacing w:after="0" w:line="240" w:lineRule="auto"/>
        <w:ind w:left="-142" w:firstLine="1135"/>
        <w:jc w:val="both"/>
        <w:rPr>
          <w:rFonts w:cstheme="minorHAnsi"/>
          <w:sz w:val="8"/>
          <w:szCs w:val="8"/>
        </w:rPr>
      </w:pPr>
      <w:r w:rsidRPr="00A5139E">
        <w:rPr>
          <w:rFonts w:cstheme="minorHAnsi"/>
          <w:sz w:val="8"/>
          <w:szCs w:val="8"/>
        </w:rPr>
        <w:t>Fuente: Sub Gerencia de Presupuesto y Tributación</w:t>
      </w:r>
    </w:p>
    <w:p w:rsidR="00966FE3" w:rsidRPr="00A5139E" w:rsidRDefault="00966FE3" w:rsidP="0090509B">
      <w:pPr>
        <w:spacing w:after="0" w:line="240" w:lineRule="auto"/>
        <w:ind w:left="-142" w:firstLine="1135"/>
        <w:jc w:val="both"/>
        <w:rPr>
          <w:rFonts w:cstheme="minorHAnsi"/>
          <w:sz w:val="8"/>
          <w:szCs w:val="8"/>
        </w:rPr>
      </w:pPr>
      <w:r w:rsidRPr="00A5139E">
        <w:rPr>
          <w:rFonts w:cstheme="minorHAnsi"/>
          <w:sz w:val="8"/>
          <w:szCs w:val="8"/>
        </w:rPr>
        <w:t xml:space="preserve">Reporte SIAF-SP </w:t>
      </w:r>
      <w:r w:rsidR="0066074C" w:rsidRPr="00A5139E">
        <w:rPr>
          <w:rFonts w:cstheme="minorHAnsi"/>
          <w:sz w:val="8"/>
          <w:szCs w:val="8"/>
        </w:rPr>
        <w:t>al 30 de julio 2015</w:t>
      </w:r>
    </w:p>
    <w:p w:rsidR="00A5139E" w:rsidRDefault="00A5139E" w:rsidP="00A5139E">
      <w:pPr>
        <w:pStyle w:val="Prrafodelista"/>
        <w:spacing w:after="0" w:line="240" w:lineRule="auto"/>
        <w:ind w:left="993" w:right="-142"/>
        <w:contextualSpacing/>
        <w:jc w:val="both"/>
        <w:rPr>
          <w:rFonts w:asciiTheme="minorHAnsi" w:hAnsiTheme="minorHAnsi" w:cstheme="minorHAnsi"/>
          <w:b/>
          <w:color w:val="auto"/>
          <w:sz w:val="22"/>
          <w:szCs w:val="22"/>
        </w:rPr>
      </w:pPr>
    </w:p>
    <w:p w:rsidR="003C6DA5" w:rsidRPr="00C27B6B" w:rsidRDefault="00BB263F" w:rsidP="0090509B">
      <w:pPr>
        <w:pStyle w:val="Prrafodelista"/>
        <w:numPr>
          <w:ilvl w:val="2"/>
          <w:numId w:val="11"/>
        </w:numPr>
        <w:spacing w:after="0" w:line="240" w:lineRule="auto"/>
        <w:ind w:left="993" w:right="-142" w:hanging="709"/>
        <w:contextualSpacing/>
        <w:jc w:val="both"/>
        <w:rPr>
          <w:rFonts w:asciiTheme="minorHAnsi" w:hAnsiTheme="minorHAnsi" w:cstheme="minorHAnsi"/>
          <w:b/>
          <w:color w:val="auto"/>
          <w:sz w:val="22"/>
          <w:szCs w:val="22"/>
        </w:rPr>
      </w:pPr>
      <w:r>
        <w:rPr>
          <w:rFonts w:asciiTheme="minorHAnsi" w:hAnsiTheme="minorHAnsi" w:cstheme="minorHAnsi"/>
          <w:b/>
          <w:color w:val="auto"/>
          <w:sz w:val="22"/>
          <w:szCs w:val="22"/>
        </w:rPr>
        <w:t>Asignación Presupuestal 2015</w:t>
      </w:r>
      <w:r w:rsidR="003C6DA5" w:rsidRPr="00C27B6B">
        <w:rPr>
          <w:rFonts w:asciiTheme="minorHAnsi" w:hAnsiTheme="minorHAnsi" w:cstheme="minorHAnsi"/>
          <w:b/>
          <w:color w:val="auto"/>
          <w:sz w:val="22"/>
          <w:szCs w:val="22"/>
        </w:rPr>
        <w:t xml:space="preserve"> Por Nivel Desconcentrado (PIA – PIM – Ejecución)</w:t>
      </w:r>
    </w:p>
    <w:p w:rsidR="00C27B6B" w:rsidRPr="00C27B6B" w:rsidRDefault="00C27B6B" w:rsidP="0090509B">
      <w:pPr>
        <w:pStyle w:val="Prrafodelista"/>
        <w:spacing w:after="0" w:line="240" w:lineRule="auto"/>
        <w:ind w:left="993"/>
        <w:jc w:val="both"/>
        <w:rPr>
          <w:rFonts w:asciiTheme="minorHAnsi" w:hAnsiTheme="minorHAnsi" w:cstheme="minorHAnsi"/>
          <w:color w:val="auto"/>
          <w:sz w:val="22"/>
          <w:szCs w:val="22"/>
        </w:rPr>
      </w:pPr>
    </w:p>
    <w:p w:rsidR="003C6DA5" w:rsidRPr="00C27B6B" w:rsidRDefault="003C6DA5" w:rsidP="0090509B">
      <w:pPr>
        <w:pStyle w:val="Prrafodelista"/>
        <w:spacing w:line="240" w:lineRule="auto"/>
        <w:ind w:left="993" w:right="-142"/>
        <w:jc w:val="both"/>
        <w:rPr>
          <w:rFonts w:asciiTheme="minorHAnsi" w:hAnsiTheme="minorHAnsi" w:cstheme="minorHAnsi"/>
          <w:color w:val="auto"/>
          <w:sz w:val="22"/>
          <w:szCs w:val="22"/>
        </w:rPr>
      </w:pPr>
      <w:r w:rsidRPr="00C27B6B">
        <w:rPr>
          <w:rFonts w:asciiTheme="minorHAnsi" w:hAnsiTheme="minorHAnsi" w:cstheme="minorHAnsi"/>
          <w:color w:val="auto"/>
          <w:sz w:val="22"/>
          <w:szCs w:val="22"/>
        </w:rPr>
        <w:t>El Gobierno Regional de</w:t>
      </w:r>
      <w:r w:rsidR="00BB263F">
        <w:rPr>
          <w:rFonts w:asciiTheme="minorHAnsi" w:hAnsiTheme="minorHAnsi" w:cstheme="minorHAnsi"/>
          <w:color w:val="auto"/>
          <w:sz w:val="22"/>
          <w:szCs w:val="22"/>
        </w:rPr>
        <w:t xml:space="preserve"> Cajamarca en el año fiscal 2015</w:t>
      </w:r>
      <w:r w:rsidRPr="00C27B6B">
        <w:rPr>
          <w:rFonts w:asciiTheme="minorHAnsi" w:hAnsiTheme="minorHAnsi" w:cstheme="minorHAnsi"/>
          <w:color w:val="auto"/>
          <w:sz w:val="22"/>
          <w:szCs w:val="22"/>
        </w:rPr>
        <w:t xml:space="preserve">, </w:t>
      </w:r>
      <w:r w:rsidR="00BA3161">
        <w:rPr>
          <w:rFonts w:asciiTheme="minorHAnsi" w:hAnsiTheme="minorHAnsi" w:cstheme="minorHAnsi"/>
          <w:color w:val="auto"/>
          <w:sz w:val="22"/>
          <w:szCs w:val="22"/>
        </w:rPr>
        <w:t>cuenta</w:t>
      </w:r>
      <w:r w:rsidRPr="00C27B6B">
        <w:rPr>
          <w:rFonts w:asciiTheme="minorHAnsi" w:hAnsiTheme="minorHAnsi" w:cstheme="minorHAnsi"/>
          <w:color w:val="auto"/>
          <w:sz w:val="22"/>
          <w:szCs w:val="22"/>
        </w:rPr>
        <w:t xml:space="preserve"> con 28 Unidades Ejecutoras, las cuales t</w:t>
      </w:r>
      <w:r w:rsidR="00BA3161">
        <w:rPr>
          <w:rFonts w:asciiTheme="minorHAnsi" w:hAnsiTheme="minorHAnsi" w:cstheme="minorHAnsi"/>
          <w:color w:val="auto"/>
          <w:sz w:val="22"/>
          <w:szCs w:val="22"/>
        </w:rPr>
        <w:t>ienen</w:t>
      </w:r>
      <w:r w:rsidRPr="00C27B6B">
        <w:rPr>
          <w:rFonts w:asciiTheme="minorHAnsi" w:hAnsiTheme="minorHAnsi" w:cstheme="minorHAnsi"/>
          <w:color w:val="auto"/>
          <w:sz w:val="22"/>
          <w:szCs w:val="22"/>
        </w:rPr>
        <w:t xml:space="preserve"> a su cargo la tarea de ejecutar los recursos asignados</w:t>
      </w:r>
      <w:r w:rsidR="00BA3161">
        <w:rPr>
          <w:rFonts w:asciiTheme="minorHAnsi" w:hAnsiTheme="minorHAnsi" w:cstheme="minorHAnsi"/>
          <w:color w:val="auto"/>
          <w:sz w:val="22"/>
          <w:szCs w:val="22"/>
        </w:rPr>
        <w:t xml:space="preserve"> las que se orientan en actividades y proyectos</w:t>
      </w:r>
      <w:r w:rsidRPr="00C27B6B">
        <w:rPr>
          <w:rFonts w:asciiTheme="minorHAnsi" w:hAnsiTheme="minorHAnsi" w:cstheme="minorHAnsi"/>
          <w:color w:val="auto"/>
          <w:sz w:val="22"/>
          <w:szCs w:val="22"/>
        </w:rPr>
        <w:t xml:space="preserve">; </w:t>
      </w:r>
      <w:r w:rsidR="00BA3161">
        <w:rPr>
          <w:rFonts w:asciiTheme="minorHAnsi" w:hAnsiTheme="minorHAnsi" w:cstheme="minorHAnsi"/>
          <w:color w:val="auto"/>
          <w:sz w:val="22"/>
          <w:szCs w:val="22"/>
        </w:rPr>
        <w:t>que se</w:t>
      </w:r>
      <w:r w:rsidRPr="00C27B6B">
        <w:rPr>
          <w:rFonts w:asciiTheme="minorHAnsi" w:hAnsiTheme="minorHAnsi" w:cstheme="minorHAnsi"/>
          <w:color w:val="auto"/>
          <w:sz w:val="22"/>
          <w:szCs w:val="22"/>
        </w:rPr>
        <w:t xml:space="preserve"> agrupa</w:t>
      </w:r>
      <w:r w:rsidR="00BA3161">
        <w:rPr>
          <w:rFonts w:asciiTheme="minorHAnsi" w:hAnsiTheme="minorHAnsi" w:cstheme="minorHAnsi"/>
          <w:color w:val="auto"/>
          <w:sz w:val="22"/>
          <w:szCs w:val="22"/>
        </w:rPr>
        <w:t>n</w:t>
      </w:r>
      <w:r w:rsidRPr="00C27B6B">
        <w:rPr>
          <w:rFonts w:asciiTheme="minorHAnsi" w:hAnsiTheme="minorHAnsi" w:cstheme="minorHAnsi"/>
          <w:color w:val="auto"/>
          <w:sz w:val="22"/>
          <w:szCs w:val="22"/>
        </w:rPr>
        <w:t xml:space="preserve"> por sectores: Sector Educación (14 Unidades Ejecutoras), Sector  Salud (07 Unidades Ejecutoras), 02 Direcciones Regionales (Agricultura y Transportes), 03 Gerencias Sub Regionales (Chota, </w:t>
      </w:r>
      <w:proofErr w:type="spellStart"/>
      <w:r w:rsidRPr="00C27B6B">
        <w:rPr>
          <w:rFonts w:asciiTheme="minorHAnsi" w:hAnsiTheme="minorHAnsi" w:cstheme="minorHAnsi"/>
          <w:color w:val="auto"/>
          <w:sz w:val="22"/>
          <w:szCs w:val="22"/>
        </w:rPr>
        <w:t>Cutervo</w:t>
      </w:r>
      <w:proofErr w:type="spellEnd"/>
      <w:r w:rsidRPr="00C27B6B">
        <w:rPr>
          <w:rFonts w:asciiTheme="minorHAnsi" w:hAnsiTheme="minorHAnsi" w:cstheme="minorHAnsi"/>
          <w:color w:val="auto"/>
          <w:sz w:val="22"/>
          <w:szCs w:val="22"/>
        </w:rPr>
        <w:t xml:space="preserve"> y Jaén), la Sede Central y PROREGI</w:t>
      </w:r>
      <w:r w:rsidR="00254F35">
        <w:rPr>
          <w:rFonts w:asciiTheme="minorHAnsi" w:hAnsiTheme="minorHAnsi" w:cstheme="minorHAnsi"/>
          <w:color w:val="auto"/>
          <w:sz w:val="22"/>
          <w:szCs w:val="22"/>
        </w:rPr>
        <w:t>ON</w:t>
      </w:r>
      <w:r w:rsidRPr="00C27B6B">
        <w:rPr>
          <w:rFonts w:asciiTheme="minorHAnsi" w:hAnsiTheme="minorHAnsi" w:cstheme="minorHAnsi"/>
          <w:color w:val="auto"/>
          <w:sz w:val="22"/>
          <w:szCs w:val="22"/>
        </w:rPr>
        <w:t xml:space="preserve">, tal como se </w:t>
      </w:r>
      <w:r w:rsidR="00C27B6B" w:rsidRPr="00C27B6B">
        <w:rPr>
          <w:rFonts w:asciiTheme="minorHAnsi" w:hAnsiTheme="minorHAnsi" w:cstheme="minorHAnsi"/>
          <w:color w:val="auto"/>
          <w:sz w:val="22"/>
          <w:szCs w:val="22"/>
        </w:rPr>
        <w:t>muestra</w:t>
      </w:r>
      <w:r w:rsidRPr="00C27B6B">
        <w:rPr>
          <w:rFonts w:asciiTheme="minorHAnsi" w:hAnsiTheme="minorHAnsi" w:cstheme="minorHAnsi"/>
          <w:color w:val="auto"/>
          <w:sz w:val="22"/>
          <w:szCs w:val="22"/>
        </w:rPr>
        <w:t xml:space="preserve"> en el cuadro N° 0</w:t>
      </w:r>
      <w:r w:rsidR="00C27B6B">
        <w:rPr>
          <w:rFonts w:asciiTheme="minorHAnsi" w:hAnsiTheme="minorHAnsi" w:cstheme="minorHAnsi"/>
          <w:color w:val="auto"/>
          <w:sz w:val="22"/>
          <w:szCs w:val="22"/>
        </w:rPr>
        <w:t>6</w:t>
      </w:r>
      <w:r w:rsidRPr="00C27B6B">
        <w:rPr>
          <w:rFonts w:asciiTheme="minorHAnsi" w:hAnsiTheme="minorHAnsi" w:cstheme="minorHAnsi"/>
          <w:color w:val="auto"/>
          <w:sz w:val="22"/>
          <w:szCs w:val="22"/>
        </w:rPr>
        <w:t>.</w:t>
      </w:r>
    </w:p>
    <w:p w:rsidR="00383C12" w:rsidRDefault="003C6DA5" w:rsidP="003C6DA5">
      <w:pPr>
        <w:pStyle w:val="Prrafodelista"/>
        <w:jc w:val="center"/>
        <w:rPr>
          <w:rFonts w:asciiTheme="minorHAnsi" w:hAnsiTheme="minorHAnsi" w:cstheme="minorHAnsi"/>
          <w:b/>
          <w:color w:val="auto"/>
          <w:sz w:val="22"/>
          <w:szCs w:val="22"/>
        </w:rPr>
      </w:pPr>
      <w:r w:rsidRPr="007823CB">
        <w:rPr>
          <w:rFonts w:asciiTheme="minorHAnsi" w:hAnsiTheme="minorHAnsi" w:cstheme="minorHAnsi"/>
          <w:b/>
          <w:color w:val="auto"/>
          <w:sz w:val="22"/>
          <w:szCs w:val="22"/>
        </w:rPr>
        <w:lastRenderedPageBreak/>
        <w:t>CUADRO N° 0</w:t>
      </w:r>
      <w:r w:rsidR="008A4ED9" w:rsidRPr="007823CB">
        <w:rPr>
          <w:rFonts w:asciiTheme="minorHAnsi" w:hAnsiTheme="minorHAnsi" w:cstheme="minorHAnsi"/>
          <w:b/>
          <w:color w:val="auto"/>
          <w:sz w:val="22"/>
          <w:szCs w:val="22"/>
        </w:rPr>
        <w:t>6</w:t>
      </w:r>
      <w:r w:rsidRPr="007823CB">
        <w:rPr>
          <w:rFonts w:asciiTheme="minorHAnsi" w:hAnsiTheme="minorHAnsi" w:cstheme="minorHAnsi"/>
          <w:b/>
          <w:color w:val="auto"/>
          <w:sz w:val="22"/>
          <w:szCs w:val="22"/>
        </w:rPr>
        <w:t xml:space="preserve">: EJECUCIÓN </w:t>
      </w:r>
      <w:r w:rsidR="00BB263F">
        <w:rPr>
          <w:rFonts w:asciiTheme="minorHAnsi" w:hAnsiTheme="minorHAnsi" w:cstheme="minorHAnsi"/>
          <w:b/>
          <w:color w:val="auto"/>
          <w:sz w:val="22"/>
          <w:szCs w:val="22"/>
        </w:rPr>
        <w:t xml:space="preserve">DEL GASTO </w:t>
      </w:r>
      <w:r w:rsidRPr="007823CB">
        <w:rPr>
          <w:rFonts w:asciiTheme="minorHAnsi" w:hAnsiTheme="minorHAnsi" w:cstheme="minorHAnsi"/>
          <w:b/>
          <w:color w:val="auto"/>
          <w:sz w:val="22"/>
          <w:szCs w:val="22"/>
        </w:rPr>
        <w:t>POR UNIDAD EJECUTORA</w:t>
      </w:r>
      <w:r w:rsidR="00BB263F">
        <w:rPr>
          <w:rFonts w:asciiTheme="minorHAnsi" w:hAnsiTheme="minorHAnsi" w:cstheme="minorHAnsi"/>
          <w:b/>
          <w:color w:val="auto"/>
          <w:sz w:val="22"/>
          <w:szCs w:val="22"/>
        </w:rPr>
        <w:t>-</w:t>
      </w:r>
      <w:r w:rsidR="00AC61D9">
        <w:rPr>
          <w:rFonts w:asciiTheme="minorHAnsi" w:hAnsiTheme="minorHAnsi" w:cstheme="minorHAnsi"/>
          <w:b/>
          <w:color w:val="auto"/>
          <w:sz w:val="22"/>
          <w:szCs w:val="22"/>
        </w:rPr>
        <w:t xml:space="preserve"> PR</w:t>
      </w:r>
      <w:r w:rsidR="00BA3161">
        <w:rPr>
          <w:rFonts w:asciiTheme="minorHAnsi" w:hAnsiTheme="minorHAnsi" w:cstheme="minorHAnsi"/>
          <w:b/>
          <w:color w:val="auto"/>
          <w:sz w:val="22"/>
          <w:szCs w:val="22"/>
        </w:rPr>
        <w:t>IMER SEMESTRE 2015</w:t>
      </w:r>
      <w:r w:rsidR="00AC61D9">
        <w:rPr>
          <w:rFonts w:asciiTheme="minorHAnsi" w:hAnsiTheme="minorHAnsi" w:cstheme="minorHAnsi"/>
          <w:b/>
          <w:color w:val="auto"/>
          <w:sz w:val="22"/>
          <w:szCs w:val="22"/>
        </w:rPr>
        <w:t xml:space="preserve">                                                          </w:t>
      </w:r>
    </w:p>
    <w:tbl>
      <w:tblPr>
        <w:tblW w:w="8702" w:type="dxa"/>
        <w:tblInd w:w="496" w:type="dxa"/>
        <w:tblCellMar>
          <w:left w:w="70" w:type="dxa"/>
          <w:right w:w="70" w:type="dxa"/>
        </w:tblCellMar>
        <w:tblLook w:val="04A0" w:firstRow="1" w:lastRow="0" w:firstColumn="1" w:lastColumn="0" w:noHBand="0" w:noVBand="1"/>
      </w:tblPr>
      <w:tblGrid>
        <w:gridCol w:w="2551"/>
        <w:gridCol w:w="1426"/>
        <w:gridCol w:w="1426"/>
        <w:gridCol w:w="1259"/>
        <w:gridCol w:w="1276"/>
        <w:gridCol w:w="906"/>
      </w:tblGrid>
      <w:tr w:rsidR="00BB263F" w:rsidRPr="00BB263F" w:rsidTr="0090509B">
        <w:trPr>
          <w:trHeight w:val="510"/>
        </w:trPr>
        <w:tc>
          <w:tcPr>
            <w:tcW w:w="2551"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BB263F" w:rsidRPr="00BB263F" w:rsidRDefault="00BB263F" w:rsidP="00BB263F">
            <w:pPr>
              <w:spacing w:after="0" w:line="240" w:lineRule="auto"/>
              <w:jc w:val="center"/>
              <w:rPr>
                <w:rFonts w:ascii="Calibri" w:eastAsia="Times New Roman" w:hAnsi="Calibri" w:cs="Times New Roman"/>
                <w:b/>
                <w:bCs/>
                <w:color w:val="000000"/>
                <w:lang w:eastAsia="es-PE"/>
              </w:rPr>
            </w:pPr>
            <w:r w:rsidRPr="00BB263F">
              <w:rPr>
                <w:rFonts w:ascii="Calibri" w:eastAsia="Times New Roman" w:hAnsi="Calibri" w:cs="Times New Roman"/>
                <w:b/>
                <w:bCs/>
                <w:color w:val="000000"/>
                <w:lang w:eastAsia="es-PE"/>
              </w:rPr>
              <w:t>UNIDAD EJECUTORA</w:t>
            </w:r>
          </w:p>
        </w:tc>
        <w:tc>
          <w:tcPr>
            <w:tcW w:w="1284" w:type="dxa"/>
            <w:tcBorders>
              <w:top w:val="single" w:sz="4" w:space="0" w:color="auto"/>
              <w:left w:val="nil"/>
              <w:bottom w:val="single" w:sz="4" w:space="0" w:color="auto"/>
              <w:right w:val="single" w:sz="4" w:space="0" w:color="auto"/>
            </w:tcBorders>
            <w:shd w:val="clear" w:color="DCE6F1" w:fill="DCE6F1"/>
            <w:noWrap/>
            <w:vAlign w:val="center"/>
            <w:hideMark/>
          </w:tcPr>
          <w:p w:rsidR="00BB263F" w:rsidRPr="00BB263F" w:rsidRDefault="00BB263F" w:rsidP="00BB263F">
            <w:pPr>
              <w:spacing w:after="0" w:line="240" w:lineRule="auto"/>
              <w:jc w:val="center"/>
              <w:rPr>
                <w:rFonts w:ascii="Calibri" w:eastAsia="Times New Roman" w:hAnsi="Calibri" w:cs="Times New Roman"/>
                <w:b/>
                <w:bCs/>
                <w:color w:val="000000"/>
                <w:lang w:eastAsia="es-PE"/>
              </w:rPr>
            </w:pPr>
            <w:r w:rsidRPr="00BB263F">
              <w:rPr>
                <w:rFonts w:ascii="Calibri" w:eastAsia="Times New Roman" w:hAnsi="Calibri" w:cs="Times New Roman"/>
                <w:b/>
                <w:bCs/>
                <w:color w:val="000000"/>
                <w:lang w:eastAsia="es-PE"/>
              </w:rPr>
              <w:t>PIA</w:t>
            </w:r>
          </w:p>
        </w:tc>
        <w:tc>
          <w:tcPr>
            <w:tcW w:w="1426" w:type="dxa"/>
            <w:tcBorders>
              <w:top w:val="single" w:sz="4" w:space="0" w:color="auto"/>
              <w:left w:val="nil"/>
              <w:bottom w:val="single" w:sz="4" w:space="0" w:color="auto"/>
              <w:right w:val="single" w:sz="4" w:space="0" w:color="auto"/>
            </w:tcBorders>
            <w:shd w:val="clear" w:color="DCE6F1" w:fill="DCE6F1"/>
            <w:noWrap/>
            <w:vAlign w:val="center"/>
            <w:hideMark/>
          </w:tcPr>
          <w:p w:rsidR="00BB263F" w:rsidRPr="00BB263F" w:rsidRDefault="00BB263F" w:rsidP="00BB263F">
            <w:pPr>
              <w:spacing w:after="0" w:line="240" w:lineRule="auto"/>
              <w:jc w:val="center"/>
              <w:rPr>
                <w:rFonts w:ascii="Calibri" w:eastAsia="Times New Roman" w:hAnsi="Calibri" w:cs="Times New Roman"/>
                <w:b/>
                <w:bCs/>
                <w:color w:val="000000"/>
                <w:lang w:eastAsia="es-PE"/>
              </w:rPr>
            </w:pPr>
            <w:r w:rsidRPr="00BB263F">
              <w:rPr>
                <w:rFonts w:ascii="Calibri" w:eastAsia="Times New Roman" w:hAnsi="Calibri" w:cs="Times New Roman"/>
                <w:b/>
                <w:bCs/>
                <w:color w:val="000000"/>
                <w:lang w:eastAsia="es-PE"/>
              </w:rPr>
              <w:t>PIM</w:t>
            </w:r>
          </w:p>
        </w:tc>
        <w:tc>
          <w:tcPr>
            <w:tcW w:w="1259" w:type="dxa"/>
            <w:tcBorders>
              <w:top w:val="single" w:sz="4" w:space="0" w:color="auto"/>
              <w:left w:val="nil"/>
              <w:bottom w:val="single" w:sz="4" w:space="0" w:color="auto"/>
              <w:right w:val="single" w:sz="4" w:space="0" w:color="auto"/>
            </w:tcBorders>
            <w:shd w:val="clear" w:color="DCE6F1" w:fill="DCE6F1"/>
            <w:noWrap/>
            <w:vAlign w:val="center"/>
            <w:hideMark/>
          </w:tcPr>
          <w:p w:rsidR="00BB263F" w:rsidRPr="00BB263F" w:rsidRDefault="00BB263F" w:rsidP="00BB263F">
            <w:pPr>
              <w:spacing w:after="0" w:line="240" w:lineRule="auto"/>
              <w:jc w:val="center"/>
              <w:rPr>
                <w:rFonts w:ascii="Calibri" w:eastAsia="Times New Roman" w:hAnsi="Calibri" w:cs="Times New Roman"/>
                <w:b/>
                <w:bCs/>
                <w:color w:val="000000"/>
                <w:lang w:eastAsia="es-PE"/>
              </w:rPr>
            </w:pPr>
            <w:r w:rsidRPr="00BB263F">
              <w:rPr>
                <w:rFonts w:ascii="Calibri" w:eastAsia="Times New Roman" w:hAnsi="Calibri" w:cs="Times New Roman"/>
                <w:b/>
                <w:bCs/>
                <w:color w:val="000000"/>
                <w:lang w:eastAsia="es-PE"/>
              </w:rPr>
              <w:t>EJECUCIÓN</w:t>
            </w:r>
          </w:p>
        </w:tc>
        <w:tc>
          <w:tcPr>
            <w:tcW w:w="1276" w:type="dxa"/>
            <w:tcBorders>
              <w:top w:val="single" w:sz="4" w:space="0" w:color="auto"/>
              <w:left w:val="nil"/>
              <w:bottom w:val="single" w:sz="4" w:space="0" w:color="auto"/>
              <w:right w:val="single" w:sz="4" w:space="0" w:color="auto"/>
            </w:tcBorders>
            <w:shd w:val="clear" w:color="DCE6F1" w:fill="DCE6F1"/>
            <w:noWrap/>
            <w:vAlign w:val="center"/>
            <w:hideMark/>
          </w:tcPr>
          <w:p w:rsidR="00BB263F" w:rsidRPr="00BB263F" w:rsidRDefault="00BB263F" w:rsidP="00BB263F">
            <w:pPr>
              <w:spacing w:after="0" w:line="240" w:lineRule="auto"/>
              <w:jc w:val="center"/>
              <w:rPr>
                <w:rFonts w:ascii="Calibri" w:eastAsia="Times New Roman" w:hAnsi="Calibri" w:cs="Times New Roman"/>
                <w:b/>
                <w:bCs/>
                <w:color w:val="000000"/>
                <w:lang w:eastAsia="es-PE"/>
              </w:rPr>
            </w:pPr>
            <w:r w:rsidRPr="00BB263F">
              <w:rPr>
                <w:rFonts w:ascii="Calibri" w:eastAsia="Times New Roman" w:hAnsi="Calibri" w:cs="Times New Roman"/>
                <w:b/>
                <w:bCs/>
                <w:color w:val="000000"/>
                <w:lang w:eastAsia="es-PE"/>
              </w:rPr>
              <w:t>SALDO</w:t>
            </w:r>
          </w:p>
        </w:tc>
        <w:tc>
          <w:tcPr>
            <w:tcW w:w="906" w:type="dxa"/>
            <w:tcBorders>
              <w:top w:val="single" w:sz="4" w:space="0" w:color="auto"/>
              <w:left w:val="nil"/>
              <w:bottom w:val="single" w:sz="4" w:space="0" w:color="auto"/>
              <w:right w:val="single" w:sz="4" w:space="0" w:color="auto"/>
            </w:tcBorders>
            <w:shd w:val="clear" w:color="DCE6F1" w:fill="DCE6F1"/>
            <w:noWrap/>
            <w:vAlign w:val="center"/>
            <w:hideMark/>
          </w:tcPr>
          <w:p w:rsidR="00BB263F" w:rsidRPr="00BB263F" w:rsidRDefault="00BB263F" w:rsidP="00BB263F">
            <w:pPr>
              <w:spacing w:after="0" w:line="240" w:lineRule="auto"/>
              <w:jc w:val="center"/>
              <w:rPr>
                <w:rFonts w:ascii="Calibri" w:eastAsia="Times New Roman" w:hAnsi="Calibri" w:cs="Times New Roman"/>
                <w:b/>
                <w:bCs/>
                <w:color w:val="000000"/>
                <w:lang w:eastAsia="es-PE"/>
              </w:rPr>
            </w:pPr>
            <w:r w:rsidRPr="00BB263F">
              <w:rPr>
                <w:rFonts w:ascii="Calibri" w:eastAsia="Times New Roman" w:hAnsi="Calibri" w:cs="Times New Roman"/>
                <w:b/>
                <w:bCs/>
                <w:color w:val="000000"/>
                <w:lang w:eastAsia="es-PE"/>
              </w:rPr>
              <w:t>AVANCE %</w:t>
            </w:r>
          </w:p>
        </w:tc>
      </w:tr>
      <w:tr w:rsidR="00BB263F" w:rsidRPr="00BB263F" w:rsidTr="00831A0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both"/>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001 Sede Central</w:t>
            </w:r>
          </w:p>
        </w:tc>
        <w:tc>
          <w:tcPr>
            <w:tcW w:w="1284"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59,397,910</w:t>
            </w:r>
          </w:p>
        </w:tc>
        <w:tc>
          <w:tcPr>
            <w:tcW w:w="142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102,018,178</w:t>
            </w:r>
          </w:p>
        </w:tc>
        <w:tc>
          <w:tcPr>
            <w:tcW w:w="1259"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27,009,010</w:t>
            </w:r>
          </w:p>
        </w:tc>
        <w:tc>
          <w:tcPr>
            <w:tcW w:w="127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75,009,168</w:t>
            </w:r>
          </w:p>
        </w:tc>
        <w:tc>
          <w:tcPr>
            <w:tcW w:w="90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26.47</w:t>
            </w:r>
          </w:p>
        </w:tc>
      </w:tr>
      <w:tr w:rsidR="00BB263F" w:rsidRPr="00BB263F" w:rsidTr="00831A0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both"/>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002 Chota</w:t>
            </w:r>
          </w:p>
        </w:tc>
        <w:tc>
          <w:tcPr>
            <w:tcW w:w="1284"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6,999,067</w:t>
            </w:r>
          </w:p>
        </w:tc>
        <w:tc>
          <w:tcPr>
            <w:tcW w:w="142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11,104,532</w:t>
            </w:r>
          </w:p>
        </w:tc>
        <w:tc>
          <w:tcPr>
            <w:tcW w:w="1259"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2,876,135</w:t>
            </w:r>
          </w:p>
        </w:tc>
        <w:tc>
          <w:tcPr>
            <w:tcW w:w="127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8,228,397</w:t>
            </w:r>
          </w:p>
        </w:tc>
        <w:tc>
          <w:tcPr>
            <w:tcW w:w="90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25.90</w:t>
            </w:r>
          </w:p>
        </w:tc>
      </w:tr>
      <w:tr w:rsidR="00BB263F" w:rsidRPr="00BB263F" w:rsidTr="00831A0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both"/>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003 Cutervo</w:t>
            </w:r>
          </w:p>
        </w:tc>
        <w:tc>
          <w:tcPr>
            <w:tcW w:w="1284"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5,802,049</w:t>
            </w:r>
          </w:p>
        </w:tc>
        <w:tc>
          <w:tcPr>
            <w:tcW w:w="142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12,369,256</w:t>
            </w:r>
          </w:p>
        </w:tc>
        <w:tc>
          <w:tcPr>
            <w:tcW w:w="1259"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4,864,875</w:t>
            </w:r>
          </w:p>
        </w:tc>
        <w:tc>
          <w:tcPr>
            <w:tcW w:w="127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7,504,381</w:t>
            </w:r>
          </w:p>
        </w:tc>
        <w:tc>
          <w:tcPr>
            <w:tcW w:w="90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39.33</w:t>
            </w:r>
          </w:p>
        </w:tc>
      </w:tr>
      <w:tr w:rsidR="00BB263F" w:rsidRPr="00BB263F" w:rsidTr="00831A0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both"/>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004 Jaén</w:t>
            </w:r>
          </w:p>
        </w:tc>
        <w:tc>
          <w:tcPr>
            <w:tcW w:w="1284"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9,382,430</w:t>
            </w:r>
          </w:p>
        </w:tc>
        <w:tc>
          <w:tcPr>
            <w:tcW w:w="142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14,762,006</w:t>
            </w:r>
          </w:p>
        </w:tc>
        <w:tc>
          <w:tcPr>
            <w:tcW w:w="1259"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3,510,346</w:t>
            </w:r>
          </w:p>
        </w:tc>
        <w:tc>
          <w:tcPr>
            <w:tcW w:w="127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11,251,660</w:t>
            </w:r>
          </w:p>
        </w:tc>
        <w:tc>
          <w:tcPr>
            <w:tcW w:w="90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23.78</w:t>
            </w:r>
          </w:p>
        </w:tc>
      </w:tr>
      <w:tr w:rsidR="00BB263F" w:rsidRPr="00BB263F" w:rsidTr="00831A0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both"/>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 xml:space="preserve">005 </w:t>
            </w:r>
            <w:proofErr w:type="spellStart"/>
            <w:r w:rsidRPr="00BB263F">
              <w:rPr>
                <w:rFonts w:ascii="Calibri" w:eastAsia="Times New Roman" w:hAnsi="Calibri" w:cs="Times New Roman"/>
                <w:color w:val="000000"/>
                <w:lang w:eastAsia="es-PE"/>
              </w:rPr>
              <w:t>Proregión</w:t>
            </w:r>
            <w:proofErr w:type="spellEnd"/>
          </w:p>
        </w:tc>
        <w:tc>
          <w:tcPr>
            <w:tcW w:w="1284"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41,452,333</w:t>
            </w:r>
          </w:p>
        </w:tc>
        <w:tc>
          <w:tcPr>
            <w:tcW w:w="142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92,186,617</w:t>
            </w:r>
          </w:p>
        </w:tc>
        <w:tc>
          <w:tcPr>
            <w:tcW w:w="1259"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30,475,158</w:t>
            </w:r>
          </w:p>
        </w:tc>
        <w:tc>
          <w:tcPr>
            <w:tcW w:w="127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61,711,459</w:t>
            </w:r>
          </w:p>
        </w:tc>
        <w:tc>
          <w:tcPr>
            <w:tcW w:w="90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33.06</w:t>
            </w:r>
          </w:p>
        </w:tc>
      </w:tr>
      <w:tr w:rsidR="00BB263F" w:rsidRPr="00BB263F" w:rsidTr="00831A0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both"/>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100 Agricultura</w:t>
            </w:r>
          </w:p>
        </w:tc>
        <w:tc>
          <w:tcPr>
            <w:tcW w:w="1284"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27,191,114</w:t>
            </w:r>
          </w:p>
        </w:tc>
        <w:tc>
          <w:tcPr>
            <w:tcW w:w="142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30,611,655</w:t>
            </w:r>
          </w:p>
        </w:tc>
        <w:tc>
          <w:tcPr>
            <w:tcW w:w="1259"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11,312,634</w:t>
            </w:r>
          </w:p>
        </w:tc>
        <w:tc>
          <w:tcPr>
            <w:tcW w:w="127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19,299,021</w:t>
            </w:r>
          </w:p>
        </w:tc>
        <w:tc>
          <w:tcPr>
            <w:tcW w:w="90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36.96</w:t>
            </w:r>
          </w:p>
        </w:tc>
      </w:tr>
      <w:tr w:rsidR="00BB263F" w:rsidRPr="00BB263F" w:rsidTr="00B5183C">
        <w:trPr>
          <w:trHeight w:val="223"/>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both"/>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200 Transportes</w:t>
            </w:r>
          </w:p>
        </w:tc>
        <w:tc>
          <w:tcPr>
            <w:tcW w:w="1284"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8,935,604</w:t>
            </w:r>
          </w:p>
        </w:tc>
        <w:tc>
          <w:tcPr>
            <w:tcW w:w="142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27,331,621</w:t>
            </w:r>
          </w:p>
        </w:tc>
        <w:tc>
          <w:tcPr>
            <w:tcW w:w="1259"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5,980,632</w:t>
            </w:r>
          </w:p>
        </w:tc>
        <w:tc>
          <w:tcPr>
            <w:tcW w:w="127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21,350,989</w:t>
            </w:r>
          </w:p>
        </w:tc>
        <w:tc>
          <w:tcPr>
            <w:tcW w:w="90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21.88</w:t>
            </w:r>
          </w:p>
        </w:tc>
      </w:tr>
      <w:tr w:rsidR="00BB263F" w:rsidRPr="00BB263F" w:rsidTr="00831A0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BB263F" w:rsidRPr="00BB263F" w:rsidRDefault="00BB263F" w:rsidP="00BA3161">
            <w:pPr>
              <w:tabs>
                <w:tab w:val="left" w:pos="344"/>
              </w:tabs>
              <w:spacing w:after="0" w:line="240" w:lineRule="auto"/>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300</w:t>
            </w:r>
            <w:r w:rsidR="00BA3161">
              <w:rPr>
                <w:rFonts w:ascii="Calibri" w:eastAsia="Times New Roman" w:hAnsi="Calibri" w:cs="Times New Roman"/>
                <w:color w:val="000000"/>
                <w:lang w:eastAsia="es-PE"/>
              </w:rPr>
              <w:t xml:space="preserve"> </w:t>
            </w:r>
            <w:r w:rsidRPr="00BB263F">
              <w:rPr>
                <w:rFonts w:ascii="Calibri" w:eastAsia="Times New Roman" w:hAnsi="Calibri" w:cs="Times New Roman"/>
                <w:color w:val="000000"/>
                <w:lang w:eastAsia="es-PE"/>
              </w:rPr>
              <w:t>Educación Cajamarca</w:t>
            </w:r>
          </w:p>
        </w:tc>
        <w:tc>
          <w:tcPr>
            <w:tcW w:w="1284"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28,663,544</w:t>
            </w:r>
          </w:p>
        </w:tc>
        <w:tc>
          <w:tcPr>
            <w:tcW w:w="142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30,998,829</w:t>
            </w:r>
          </w:p>
        </w:tc>
        <w:tc>
          <w:tcPr>
            <w:tcW w:w="1259"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13,381,636</w:t>
            </w:r>
          </w:p>
        </w:tc>
        <w:tc>
          <w:tcPr>
            <w:tcW w:w="127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17,617,193</w:t>
            </w:r>
          </w:p>
        </w:tc>
        <w:tc>
          <w:tcPr>
            <w:tcW w:w="90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43.17</w:t>
            </w:r>
          </w:p>
        </w:tc>
      </w:tr>
      <w:tr w:rsidR="00BB263F" w:rsidRPr="00BB263F" w:rsidTr="00831A0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both"/>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301 Educación Chota</w:t>
            </w:r>
          </w:p>
        </w:tc>
        <w:tc>
          <w:tcPr>
            <w:tcW w:w="1284"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70,929,828</w:t>
            </w:r>
          </w:p>
        </w:tc>
        <w:tc>
          <w:tcPr>
            <w:tcW w:w="142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83,328,257</w:t>
            </w:r>
          </w:p>
        </w:tc>
        <w:tc>
          <w:tcPr>
            <w:tcW w:w="1259"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31,289,575</w:t>
            </w:r>
          </w:p>
        </w:tc>
        <w:tc>
          <w:tcPr>
            <w:tcW w:w="127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52,038,682</w:t>
            </w:r>
          </w:p>
        </w:tc>
        <w:tc>
          <w:tcPr>
            <w:tcW w:w="90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37.55</w:t>
            </w:r>
          </w:p>
        </w:tc>
      </w:tr>
      <w:tr w:rsidR="00BB263F" w:rsidRPr="00BB263F" w:rsidTr="00831A0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both"/>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 xml:space="preserve">302 Educación </w:t>
            </w:r>
            <w:proofErr w:type="spellStart"/>
            <w:r w:rsidRPr="00BB263F">
              <w:rPr>
                <w:rFonts w:ascii="Calibri" w:eastAsia="Times New Roman" w:hAnsi="Calibri" w:cs="Times New Roman"/>
                <w:color w:val="000000"/>
                <w:lang w:eastAsia="es-PE"/>
              </w:rPr>
              <w:t>Cutervo</w:t>
            </w:r>
            <w:proofErr w:type="spellEnd"/>
          </w:p>
        </w:tc>
        <w:tc>
          <w:tcPr>
            <w:tcW w:w="1284"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64,600,321</w:t>
            </w:r>
          </w:p>
        </w:tc>
        <w:tc>
          <w:tcPr>
            <w:tcW w:w="142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77,104,369</w:t>
            </w:r>
          </w:p>
        </w:tc>
        <w:tc>
          <w:tcPr>
            <w:tcW w:w="1259"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36,679,956</w:t>
            </w:r>
          </w:p>
        </w:tc>
        <w:tc>
          <w:tcPr>
            <w:tcW w:w="127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40,424,413</w:t>
            </w:r>
          </w:p>
        </w:tc>
        <w:tc>
          <w:tcPr>
            <w:tcW w:w="90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47.57</w:t>
            </w:r>
          </w:p>
        </w:tc>
      </w:tr>
      <w:tr w:rsidR="00BB263F" w:rsidRPr="00BB263F" w:rsidTr="00831A0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both"/>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303 Educación Jaén</w:t>
            </w:r>
          </w:p>
        </w:tc>
        <w:tc>
          <w:tcPr>
            <w:tcW w:w="1284"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89,063,876</w:t>
            </w:r>
          </w:p>
        </w:tc>
        <w:tc>
          <w:tcPr>
            <w:tcW w:w="142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109,784,509</w:t>
            </w:r>
          </w:p>
        </w:tc>
        <w:tc>
          <w:tcPr>
            <w:tcW w:w="1259"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50,256,045</w:t>
            </w:r>
          </w:p>
        </w:tc>
        <w:tc>
          <w:tcPr>
            <w:tcW w:w="127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59,528,464</w:t>
            </w:r>
          </w:p>
        </w:tc>
        <w:tc>
          <w:tcPr>
            <w:tcW w:w="90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45.78</w:t>
            </w:r>
          </w:p>
        </w:tc>
      </w:tr>
      <w:tr w:rsidR="00BB263F" w:rsidRPr="00BB263F" w:rsidTr="00831A0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both"/>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304 Educación San Ignacio</w:t>
            </w:r>
          </w:p>
        </w:tc>
        <w:tc>
          <w:tcPr>
            <w:tcW w:w="1284"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65,080,290</w:t>
            </w:r>
          </w:p>
        </w:tc>
        <w:tc>
          <w:tcPr>
            <w:tcW w:w="142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78,494,136</w:t>
            </w:r>
          </w:p>
        </w:tc>
        <w:tc>
          <w:tcPr>
            <w:tcW w:w="1259"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35,507,925</w:t>
            </w:r>
          </w:p>
        </w:tc>
        <w:tc>
          <w:tcPr>
            <w:tcW w:w="127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42,986,211</w:t>
            </w:r>
          </w:p>
        </w:tc>
        <w:tc>
          <w:tcPr>
            <w:tcW w:w="90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45.24</w:t>
            </w:r>
          </w:p>
        </w:tc>
      </w:tr>
      <w:tr w:rsidR="00BB263F" w:rsidRPr="00BB263F" w:rsidTr="00831A0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BB263F" w:rsidRPr="00BB263F" w:rsidRDefault="00BB263F" w:rsidP="00831A01">
            <w:pPr>
              <w:spacing w:after="0" w:line="240" w:lineRule="auto"/>
              <w:ind w:left="355" w:hanging="355"/>
              <w:jc w:val="both"/>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 xml:space="preserve">305Educación </w:t>
            </w:r>
            <w:proofErr w:type="spellStart"/>
            <w:r w:rsidRPr="00BB263F">
              <w:rPr>
                <w:rFonts w:ascii="Calibri" w:eastAsia="Times New Roman" w:hAnsi="Calibri" w:cs="Times New Roman"/>
                <w:color w:val="000000"/>
                <w:lang w:eastAsia="es-PE"/>
              </w:rPr>
              <w:t>Ugel</w:t>
            </w:r>
            <w:proofErr w:type="spellEnd"/>
            <w:r w:rsidRPr="00BB263F">
              <w:rPr>
                <w:rFonts w:ascii="Calibri" w:eastAsia="Times New Roman" w:hAnsi="Calibri" w:cs="Times New Roman"/>
                <w:color w:val="000000"/>
                <w:lang w:eastAsia="es-PE"/>
              </w:rPr>
              <w:t xml:space="preserve"> Santa Cruz</w:t>
            </w:r>
          </w:p>
        </w:tc>
        <w:tc>
          <w:tcPr>
            <w:tcW w:w="1284"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29,006,526</w:t>
            </w:r>
          </w:p>
        </w:tc>
        <w:tc>
          <w:tcPr>
            <w:tcW w:w="142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34,799,320</w:t>
            </w:r>
          </w:p>
        </w:tc>
        <w:tc>
          <w:tcPr>
            <w:tcW w:w="1259"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16,385,706</w:t>
            </w:r>
          </w:p>
        </w:tc>
        <w:tc>
          <w:tcPr>
            <w:tcW w:w="127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18,413,614</w:t>
            </w:r>
          </w:p>
        </w:tc>
        <w:tc>
          <w:tcPr>
            <w:tcW w:w="90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47.09</w:t>
            </w:r>
          </w:p>
        </w:tc>
      </w:tr>
      <w:tr w:rsidR="00BB263F" w:rsidRPr="00BB263F" w:rsidTr="00831A0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B263F" w:rsidRPr="00BB263F" w:rsidRDefault="00BB263F" w:rsidP="00831A01">
            <w:pPr>
              <w:spacing w:after="0" w:line="240" w:lineRule="auto"/>
              <w:ind w:left="355" w:hanging="355"/>
              <w:jc w:val="both"/>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306</w:t>
            </w:r>
            <w:r w:rsidR="00831A01">
              <w:rPr>
                <w:rFonts w:ascii="Calibri" w:eastAsia="Times New Roman" w:hAnsi="Calibri" w:cs="Times New Roman"/>
                <w:color w:val="000000"/>
                <w:lang w:eastAsia="es-PE"/>
              </w:rPr>
              <w:t xml:space="preserve"> </w:t>
            </w:r>
            <w:r w:rsidRPr="00BB263F">
              <w:rPr>
                <w:rFonts w:ascii="Calibri" w:eastAsia="Times New Roman" w:hAnsi="Calibri" w:cs="Times New Roman"/>
                <w:color w:val="000000"/>
                <w:lang w:eastAsia="es-PE"/>
              </w:rPr>
              <w:t>Educación</w:t>
            </w:r>
            <w:r w:rsidR="00831A01">
              <w:rPr>
                <w:rFonts w:ascii="Calibri" w:eastAsia="Times New Roman" w:hAnsi="Calibri" w:cs="Times New Roman"/>
                <w:color w:val="000000"/>
                <w:lang w:eastAsia="es-PE"/>
              </w:rPr>
              <w:t xml:space="preserve"> </w:t>
            </w:r>
            <w:proofErr w:type="spellStart"/>
            <w:r w:rsidRPr="00BB263F">
              <w:rPr>
                <w:rFonts w:ascii="Calibri" w:eastAsia="Times New Roman" w:hAnsi="Calibri" w:cs="Times New Roman"/>
                <w:color w:val="000000"/>
                <w:lang w:eastAsia="es-PE"/>
              </w:rPr>
              <w:t>Ugel</w:t>
            </w:r>
            <w:proofErr w:type="spellEnd"/>
            <w:r w:rsidR="00BA3161">
              <w:rPr>
                <w:rFonts w:ascii="Calibri" w:eastAsia="Times New Roman" w:hAnsi="Calibri" w:cs="Times New Roman"/>
                <w:color w:val="000000"/>
                <w:lang w:eastAsia="es-PE"/>
              </w:rPr>
              <w:t xml:space="preserve"> </w:t>
            </w:r>
            <w:r w:rsidRPr="00BB263F">
              <w:rPr>
                <w:rFonts w:ascii="Calibri" w:eastAsia="Times New Roman" w:hAnsi="Calibri" w:cs="Times New Roman"/>
                <w:color w:val="000000"/>
                <w:lang w:eastAsia="es-PE"/>
              </w:rPr>
              <w:t>Cajabamba</w:t>
            </w:r>
          </w:p>
        </w:tc>
        <w:tc>
          <w:tcPr>
            <w:tcW w:w="1284"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27,406,013</w:t>
            </w:r>
          </w:p>
        </w:tc>
        <w:tc>
          <w:tcPr>
            <w:tcW w:w="142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35,411,901</w:t>
            </w:r>
          </w:p>
        </w:tc>
        <w:tc>
          <w:tcPr>
            <w:tcW w:w="1259"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16,909,312</w:t>
            </w:r>
          </w:p>
        </w:tc>
        <w:tc>
          <w:tcPr>
            <w:tcW w:w="127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18,502,589</w:t>
            </w:r>
          </w:p>
        </w:tc>
        <w:tc>
          <w:tcPr>
            <w:tcW w:w="90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47.75</w:t>
            </w:r>
          </w:p>
        </w:tc>
      </w:tr>
      <w:tr w:rsidR="00BB263F" w:rsidRPr="00BB263F" w:rsidTr="00831A0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B263F" w:rsidRPr="00BB263F" w:rsidRDefault="00BB263F" w:rsidP="00831A01">
            <w:pPr>
              <w:spacing w:after="0" w:line="240" w:lineRule="auto"/>
              <w:ind w:left="355" w:hanging="355"/>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307</w:t>
            </w:r>
            <w:r w:rsidR="00BA3161">
              <w:rPr>
                <w:rFonts w:ascii="Calibri" w:eastAsia="Times New Roman" w:hAnsi="Calibri" w:cs="Times New Roman"/>
                <w:color w:val="000000"/>
                <w:lang w:eastAsia="es-PE"/>
              </w:rPr>
              <w:t xml:space="preserve"> </w:t>
            </w:r>
            <w:r w:rsidRPr="00BB263F">
              <w:rPr>
                <w:rFonts w:ascii="Calibri" w:eastAsia="Times New Roman" w:hAnsi="Calibri" w:cs="Times New Roman"/>
                <w:color w:val="000000"/>
                <w:lang w:eastAsia="es-PE"/>
              </w:rPr>
              <w:t xml:space="preserve">Educación </w:t>
            </w:r>
            <w:proofErr w:type="spellStart"/>
            <w:r w:rsidRPr="00BB263F">
              <w:rPr>
                <w:rFonts w:ascii="Calibri" w:eastAsia="Times New Roman" w:hAnsi="Calibri" w:cs="Times New Roman"/>
                <w:color w:val="000000"/>
                <w:lang w:eastAsia="es-PE"/>
              </w:rPr>
              <w:t>Ugel</w:t>
            </w:r>
            <w:proofErr w:type="spellEnd"/>
            <w:r w:rsidRPr="00BB263F">
              <w:rPr>
                <w:rFonts w:ascii="Calibri" w:eastAsia="Times New Roman" w:hAnsi="Calibri" w:cs="Times New Roman"/>
                <w:color w:val="000000"/>
                <w:lang w:eastAsia="es-PE"/>
              </w:rPr>
              <w:t xml:space="preserve"> </w:t>
            </w:r>
            <w:r w:rsidR="00BA3161">
              <w:rPr>
                <w:rFonts w:ascii="Calibri" w:eastAsia="Times New Roman" w:hAnsi="Calibri" w:cs="Times New Roman"/>
                <w:color w:val="000000"/>
                <w:lang w:eastAsia="es-PE"/>
              </w:rPr>
              <w:t xml:space="preserve"> </w:t>
            </w:r>
            <w:r w:rsidRPr="00BB263F">
              <w:rPr>
                <w:rFonts w:ascii="Calibri" w:eastAsia="Times New Roman" w:hAnsi="Calibri" w:cs="Times New Roman"/>
                <w:color w:val="000000"/>
                <w:lang w:eastAsia="es-PE"/>
              </w:rPr>
              <w:t>Bambamarca</w:t>
            </w:r>
          </w:p>
        </w:tc>
        <w:tc>
          <w:tcPr>
            <w:tcW w:w="1284"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33,313,980</w:t>
            </w:r>
          </w:p>
        </w:tc>
        <w:tc>
          <w:tcPr>
            <w:tcW w:w="142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40,958,620</w:t>
            </w:r>
          </w:p>
        </w:tc>
        <w:tc>
          <w:tcPr>
            <w:tcW w:w="1259"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19,353,730</w:t>
            </w:r>
          </w:p>
        </w:tc>
        <w:tc>
          <w:tcPr>
            <w:tcW w:w="127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21,604,890</w:t>
            </w:r>
          </w:p>
        </w:tc>
        <w:tc>
          <w:tcPr>
            <w:tcW w:w="90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47.25</w:t>
            </w:r>
          </w:p>
        </w:tc>
      </w:tr>
      <w:tr w:rsidR="00BB263F" w:rsidRPr="00BB263F" w:rsidTr="00831A0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B263F" w:rsidRPr="00BB263F" w:rsidRDefault="00BB263F" w:rsidP="00831A01">
            <w:pPr>
              <w:spacing w:after="0" w:line="240" w:lineRule="auto"/>
              <w:ind w:left="355" w:hanging="355"/>
              <w:jc w:val="both"/>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 xml:space="preserve">308Educación </w:t>
            </w:r>
            <w:proofErr w:type="spellStart"/>
            <w:r w:rsidRPr="00BB263F">
              <w:rPr>
                <w:rFonts w:ascii="Calibri" w:eastAsia="Times New Roman" w:hAnsi="Calibri" w:cs="Times New Roman"/>
                <w:color w:val="000000"/>
                <w:lang w:eastAsia="es-PE"/>
              </w:rPr>
              <w:t>Ugel</w:t>
            </w:r>
            <w:proofErr w:type="spellEnd"/>
            <w:r w:rsidRPr="00BB263F">
              <w:rPr>
                <w:rFonts w:ascii="Calibri" w:eastAsia="Times New Roman" w:hAnsi="Calibri" w:cs="Times New Roman"/>
                <w:color w:val="000000"/>
                <w:lang w:eastAsia="es-PE"/>
              </w:rPr>
              <w:t xml:space="preserve"> Celendín</w:t>
            </w:r>
          </w:p>
        </w:tc>
        <w:tc>
          <w:tcPr>
            <w:tcW w:w="1284"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35,874,817</w:t>
            </w:r>
          </w:p>
        </w:tc>
        <w:tc>
          <w:tcPr>
            <w:tcW w:w="142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45,299,674</w:t>
            </w:r>
          </w:p>
        </w:tc>
        <w:tc>
          <w:tcPr>
            <w:tcW w:w="1259"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22,658,358</w:t>
            </w:r>
          </w:p>
        </w:tc>
        <w:tc>
          <w:tcPr>
            <w:tcW w:w="127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22,641,316</w:t>
            </w:r>
          </w:p>
        </w:tc>
        <w:tc>
          <w:tcPr>
            <w:tcW w:w="90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50.02</w:t>
            </w:r>
          </w:p>
        </w:tc>
      </w:tr>
      <w:tr w:rsidR="00BB263F" w:rsidRPr="00BB263F" w:rsidTr="00831A0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B263F" w:rsidRPr="00BB263F" w:rsidRDefault="00BB263F" w:rsidP="00831A01">
            <w:pPr>
              <w:spacing w:after="0" w:line="240" w:lineRule="auto"/>
              <w:ind w:left="355" w:hanging="355"/>
              <w:jc w:val="both"/>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 xml:space="preserve">309Educación </w:t>
            </w:r>
            <w:proofErr w:type="spellStart"/>
            <w:r w:rsidRPr="00BB263F">
              <w:rPr>
                <w:rFonts w:ascii="Calibri" w:eastAsia="Times New Roman" w:hAnsi="Calibri" w:cs="Times New Roman"/>
                <w:color w:val="000000"/>
                <w:lang w:eastAsia="es-PE"/>
              </w:rPr>
              <w:t>Ugel</w:t>
            </w:r>
            <w:proofErr w:type="spellEnd"/>
            <w:r w:rsidRPr="00BB263F">
              <w:rPr>
                <w:rFonts w:ascii="Calibri" w:eastAsia="Times New Roman" w:hAnsi="Calibri" w:cs="Times New Roman"/>
                <w:color w:val="000000"/>
                <w:lang w:eastAsia="es-PE"/>
              </w:rPr>
              <w:t xml:space="preserve"> Cajamarca</w:t>
            </w:r>
          </w:p>
        </w:tc>
        <w:tc>
          <w:tcPr>
            <w:tcW w:w="1284"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131,041,841</w:t>
            </w:r>
          </w:p>
        </w:tc>
        <w:tc>
          <w:tcPr>
            <w:tcW w:w="142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160,622,147</w:t>
            </w:r>
          </w:p>
        </w:tc>
        <w:tc>
          <w:tcPr>
            <w:tcW w:w="1259"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71,546,890</w:t>
            </w:r>
          </w:p>
        </w:tc>
        <w:tc>
          <w:tcPr>
            <w:tcW w:w="127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89,075,257</w:t>
            </w:r>
          </w:p>
        </w:tc>
        <w:tc>
          <w:tcPr>
            <w:tcW w:w="90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44.54</w:t>
            </w:r>
          </w:p>
        </w:tc>
      </w:tr>
      <w:tr w:rsidR="00BB263F" w:rsidRPr="00BB263F" w:rsidTr="00831A0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B263F" w:rsidRPr="00BB263F" w:rsidRDefault="00BB263F" w:rsidP="00831A01">
            <w:pPr>
              <w:spacing w:after="0" w:line="240" w:lineRule="auto"/>
              <w:ind w:left="355" w:hanging="355"/>
              <w:jc w:val="both"/>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 xml:space="preserve">310Educación </w:t>
            </w:r>
            <w:proofErr w:type="spellStart"/>
            <w:r w:rsidRPr="00BB263F">
              <w:rPr>
                <w:rFonts w:ascii="Calibri" w:eastAsia="Times New Roman" w:hAnsi="Calibri" w:cs="Times New Roman"/>
                <w:color w:val="000000"/>
                <w:lang w:eastAsia="es-PE"/>
              </w:rPr>
              <w:t>Ugel</w:t>
            </w:r>
            <w:proofErr w:type="spellEnd"/>
            <w:r w:rsidRPr="00BB263F">
              <w:rPr>
                <w:rFonts w:ascii="Calibri" w:eastAsia="Times New Roman" w:hAnsi="Calibri" w:cs="Times New Roman"/>
                <w:color w:val="000000"/>
                <w:lang w:eastAsia="es-PE"/>
              </w:rPr>
              <w:t xml:space="preserve"> San Marcos</w:t>
            </w:r>
          </w:p>
        </w:tc>
        <w:tc>
          <w:tcPr>
            <w:tcW w:w="1284"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23,080,398</w:t>
            </w:r>
          </w:p>
        </w:tc>
        <w:tc>
          <w:tcPr>
            <w:tcW w:w="142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27,703,250</w:t>
            </w:r>
          </w:p>
        </w:tc>
        <w:tc>
          <w:tcPr>
            <w:tcW w:w="1259"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12,676,047</w:t>
            </w:r>
          </w:p>
        </w:tc>
        <w:tc>
          <w:tcPr>
            <w:tcW w:w="127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15,027,203</w:t>
            </w:r>
          </w:p>
        </w:tc>
        <w:tc>
          <w:tcPr>
            <w:tcW w:w="90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45.76</w:t>
            </w:r>
          </w:p>
        </w:tc>
      </w:tr>
      <w:tr w:rsidR="00BB263F" w:rsidRPr="00BB263F" w:rsidTr="00831A0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B263F" w:rsidRPr="00BB263F" w:rsidRDefault="00BB263F" w:rsidP="00831A01">
            <w:pPr>
              <w:spacing w:after="0" w:line="240" w:lineRule="auto"/>
              <w:ind w:left="355" w:hanging="355"/>
              <w:jc w:val="both"/>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 xml:space="preserve">311Educación </w:t>
            </w:r>
            <w:proofErr w:type="spellStart"/>
            <w:r w:rsidRPr="00BB263F">
              <w:rPr>
                <w:rFonts w:ascii="Calibri" w:eastAsia="Times New Roman" w:hAnsi="Calibri" w:cs="Times New Roman"/>
                <w:color w:val="000000"/>
                <w:lang w:eastAsia="es-PE"/>
              </w:rPr>
              <w:t>Ugel</w:t>
            </w:r>
            <w:proofErr w:type="spellEnd"/>
            <w:r w:rsidRPr="00BB263F">
              <w:rPr>
                <w:rFonts w:ascii="Calibri" w:eastAsia="Times New Roman" w:hAnsi="Calibri" w:cs="Times New Roman"/>
                <w:color w:val="000000"/>
                <w:lang w:eastAsia="es-PE"/>
              </w:rPr>
              <w:t xml:space="preserve"> </w:t>
            </w:r>
            <w:proofErr w:type="spellStart"/>
            <w:r w:rsidRPr="00BB263F">
              <w:rPr>
                <w:rFonts w:ascii="Calibri" w:eastAsia="Times New Roman" w:hAnsi="Calibri" w:cs="Times New Roman"/>
                <w:color w:val="000000"/>
                <w:lang w:eastAsia="es-PE"/>
              </w:rPr>
              <w:t>Contumazá</w:t>
            </w:r>
            <w:proofErr w:type="spellEnd"/>
          </w:p>
        </w:tc>
        <w:tc>
          <w:tcPr>
            <w:tcW w:w="1284"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20,553,603</w:t>
            </w:r>
          </w:p>
        </w:tc>
        <w:tc>
          <w:tcPr>
            <w:tcW w:w="142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25,030,698</w:t>
            </w:r>
          </w:p>
        </w:tc>
        <w:tc>
          <w:tcPr>
            <w:tcW w:w="1259"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11,548,108</w:t>
            </w:r>
          </w:p>
        </w:tc>
        <w:tc>
          <w:tcPr>
            <w:tcW w:w="127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13,482,590</w:t>
            </w:r>
          </w:p>
        </w:tc>
        <w:tc>
          <w:tcPr>
            <w:tcW w:w="90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46.14</w:t>
            </w:r>
          </w:p>
        </w:tc>
      </w:tr>
      <w:tr w:rsidR="00BB263F" w:rsidRPr="00BB263F" w:rsidTr="00831A0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B263F" w:rsidRPr="00BB263F" w:rsidRDefault="00BB263F" w:rsidP="00BA3161">
            <w:pPr>
              <w:spacing w:after="0" w:line="240" w:lineRule="auto"/>
              <w:ind w:left="355" w:hanging="355"/>
              <w:jc w:val="both"/>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 xml:space="preserve">312 Educación </w:t>
            </w:r>
            <w:proofErr w:type="spellStart"/>
            <w:r w:rsidRPr="00BB263F">
              <w:rPr>
                <w:rFonts w:ascii="Calibri" w:eastAsia="Times New Roman" w:hAnsi="Calibri" w:cs="Times New Roman"/>
                <w:color w:val="000000"/>
                <w:lang w:eastAsia="es-PE"/>
              </w:rPr>
              <w:t>Ugel</w:t>
            </w:r>
            <w:proofErr w:type="spellEnd"/>
            <w:r w:rsidRPr="00BB263F">
              <w:rPr>
                <w:rFonts w:ascii="Calibri" w:eastAsia="Times New Roman" w:hAnsi="Calibri" w:cs="Times New Roman"/>
                <w:color w:val="000000"/>
                <w:lang w:eastAsia="es-PE"/>
              </w:rPr>
              <w:t xml:space="preserve"> San Miguel</w:t>
            </w:r>
          </w:p>
        </w:tc>
        <w:tc>
          <w:tcPr>
            <w:tcW w:w="1284"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27,896,695</w:t>
            </w:r>
          </w:p>
        </w:tc>
        <w:tc>
          <w:tcPr>
            <w:tcW w:w="142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33,694,782</w:t>
            </w:r>
          </w:p>
        </w:tc>
        <w:tc>
          <w:tcPr>
            <w:tcW w:w="1259"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15,960,305</w:t>
            </w:r>
          </w:p>
        </w:tc>
        <w:tc>
          <w:tcPr>
            <w:tcW w:w="127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17,734,477</w:t>
            </w:r>
          </w:p>
        </w:tc>
        <w:tc>
          <w:tcPr>
            <w:tcW w:w="90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47.37</w:t>
            </w:r>
          </w:p>
        </w:tc>
      </w:tr>
      <w:tr w:rsidR="00BB263F" w:rsidRPr="00BB263F" w:rsidTr="00831A0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B263F" w:rsidRPr="00BB263F" w:rsidRDefault="00BB263F" w:rsidP="00BA3161">
            <w:pPr>
              <w:spacing w:after="0" w:line="240" w:lineRule="auto"/>
              <w:ind w:left="355" w:hanging="355"/>
              <w:jc w:val="both"/>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 xml:space="preserve">313 Educación </w:t>
            </w:r>
            <w:proofErr w:type="spellStart"/>
            <w:r w:rsidRPr="00BB263F">
              <w:rPr>
                <w:rFonts w:ascii="Calibri" w:eastAsia="Times New Roman" w:hAnsi="Calibri" w:cs="Times New Roman"/>
                <w:color w:val="000000"/>
                <w:lang w:eastAsia="es-PE"/>
              </w:rPr>
              <w:t>Ugel</w:t>
            </w:r>
            <w:proofErr w:type="spellEnd"/>
            <w:r w:rsidRPr="00BB263F">
              <w:rPr>
                <w:rFonts w:ascii="Calibri" w:eastAsia="Times New Roman" w:hAnsi="Calibri" w:cs="Times New Roman"/>
                <w:color w:val="000000"/>
                <w:lang w:eastAsia="es-PE"/>
              </w:rPr>
              <w:t xml:space="preserve"> San Pablo</w:t>
            </w:r>
          </w:p>
        </w:tc>
        <w:tc>
          <w:tcPr>
            <w:tcW w:w="1284"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12,723,166</w:t>
            </w:r>
          </w:p>
        </w:tc>
        <w:tc>
          <w:tcPr>
            <w:tcW w:w="142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15,501,958</w:t>
            </w:r>
          </w:p>
        </w:tc>
        <w:tc>
          <w:tcPr>
            <w:tcW w:w="1259"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7,030,892</w:t>
            </w:r>
          </w:p>
        </w:tc>
        <w:tc>
          <w:tcPr>
            <w:tcW w:w="127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8,471,066</w:t>
            </w:r>
          </w:p>
        </w:tc>
        <w:tc>
          <w:tcPr>
            <w:tcW w:w="90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45.35</w:t>
            </w:r>
          </w:p>
        </w:tc>
      </w:tr>
      <w:tr w:rsidR="00BB263F" w:rsidRPr="00BB263F" w:rsidTr="00831A0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B263F" w:rsidRPr="00BB263F" w:rsidRDefault="00BB263F" w:rsidP="00831A01">
            <w:pPr>
              <w:tabs>
                <w:tab w:val="left" w:pos="497"/>
              </w:tabs>
              <w:spacing w:after="0" w:line="240" w:lineRule="auto"/>
              <w:jc w:val="both"/>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400</w:t>
            </w:r>
            <w:r w:rsidR="00831A01">
              <w:rPr>
                <w:rFonts w:ascii="Calibri" w:eastAsia="Times New Roman" w:hAnsi="Calibri" w:cs="Times New Roman"/>
                <w:color w:val="000000"/>
                <w:lang w:eastAsia="es-PE"/>
              </w:rPr>
              <w:t xml:space="preserve"> Salud Cajamarca</w:t>
            </w:r>
          </w:p>
        </w:tc>
        <w:tc>
          <w:tcPr>
            <w:tcW w:w="1284"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60,469,384</w:t>
            </w:r>
          </w:p>
        </w:tc>
        <w:tc>
          <w:tcPr>
            <w:tcW w:w="142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90,887,190</w:t>
            </w:r>
          </w:p>
        </w:tc>
        <w:tc>
          <w:tcPr>
            <w:tcW w:w="1259"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34,408,692</w:t>
            </w:r>
          </w:p>
        </w:tc>
        <w:tc>
          <w:tcPr>
            <w:tcW w:w="127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56,478,498</w:t>
            </w:r>
          </w:p>
        </w:tc>
        <w:tc>
          <w:tcPr>
            <w:tcW w:w="90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37.86</w:t>
            </w:r>
          </w:p>
        </w:tc>
      </w:tr>
      <w:tr w:rsidR="00BB263F" w:rsidRPr="00BB263F" w:rsidTr="00831A0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B263F" w:rsidRPr="00BB263F" w:rsidRDefault="00BB263F" w:rsidP="00AC61D9">
            <w:pPr>
              <w:spacing w:after="0" w:line="240" w:lineRule="auto"/>
              <w:jc w:val="both"/>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401 Salud Chota</w:t>
            </w:r>
          </w:p>
        </w:tc>
        <w:tc>
          <w:tcPr>
            <w:tcW w:w="1284"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31,094,859</w:t>
            </w:r>
          </w:p>
        </w:tc>
        <w:tc>
          <w:tcPr>
            <w:tcW w:w="142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46,341,983</w:t>
            </w:r>
          </w:p>
        </w:tc>
        <w:tc>
          <w:tcPr>
            <w:tcW w:w="1259"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19,444,689</w:t>
            </w:r>
          </w:p>
        </w:tc>
        <w:tc>
          <w:tcPr>
            <w:tcW w:w="127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26,897,294</w:t>
            </w:r>
          </w:p>
        </w:tc>
        <w:tc>
          <w:tcPr>
            <w:tcW w:w="90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41.96</w:t>
            </w:r>
          </w:p>
        </w:tc>
      </w:tr>
      <w:tr w:rsidR="00BB263F" w:rsidRPr="00BB263F" w:rsidTr="00831A0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B263F" w:rsidRPr="00BB263F" w:rsidRDefault="00BB263F" w:rsidP="00AC61D9">
            <w:pPr>
              <w:spacing w:after="0" w:line="240" w:lineRule="auto"/>
              <w:jc w:val="both"/>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 xml:space="preserve">402 Salud </w:t>
            </w:r>
            <w:proofErr w:type="spellStart"/>
            <w:r w:rsidRPr="00BB263F">
              <w:rPr>
                <w:rFonts w:ascii="Calibri" w:eastAsia="Times New Roman" w:hAnsi="Calibri" w:cs="Times New Roman"/>
                <w:color w:val="000000"/>
                <w:lang w:eastAsia="es-PE"/>
              </w:rPr>
              <w:t>Cutervo</w:t>
            </w:r>
            <w:proofErr w:type="spellEnd"/>
          </w:p>
        </w:tc>
        <w:tc>
          <w:tcPr>
            <w:tcW w:w="1284"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22,882,033</w:t>
            </w:r>
          </w:p>
        </w:tc>
        <w:tc>
          <w:tcPr>
            <w:tcW w:w="142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34,230,626</w:t>
            </w:r>
          </w:p>
        </w:tc>
        <w:tc>
          <w:tcPr>
            <w:tcW w:w="1259"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14,070,371</w:t>
            </w:r>
          </w:p>
        </w:tc>
        <w:tc>
          <w:tcPr>
            <w:tcW w:w="127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20,160,255</w:t>
            </w:r>
          </w:p>
        </w:tc>
        <w:tc>
          <w:tcPr>
            <w:tcW w:w="90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41.10</w:t>
            </w:r>
          </w:p>
        </w:tc>
      </w:tr>
      <w:tr w:rsidR="00BB263F" w:rsidRPr="00BB263F" w:rsidTr="00831A0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B263F" w:rsidRPr="00BB263F" w:rsidRDefault="00BB263F" w:rsidP="00AC61D9">
            <w:pPr>
              <w:spacing w:after="0" w:line="240" w:lineRule="auto"/>
              <w:jc w:val="both"/>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403 Salud Jaén</w:t>
            </w:r>
          </w:p>
        </w:tc>
        <w:tc>
          <w:tcPr>
            <w:tcW w:w="1284"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34,279,234</w:t>
            </w:r>
          </w:p>
        </w:tc>
        <w:tc>
          <w:tcPr>
            <w:tcW w:w="142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48,769,974</w:t>
            </w:r>
          </w:p>
        </w:tc>
        <w:tc>
          <w:tcPr>
            <w:tcW w:w="1259"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21,671,813</w:t>
            </w:r>
          </w:p>
        </w:tc>
        <w:tc>
          <w:tcPr>
            <w:tcW w:w="127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27,098,161</w:t>
            </w:r>
          </w:p>
        </w:tc>
        <w:tc>
          <w:tcPr>
            <w:tcW w:w="90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44.44</w:t>
            </w:r>
          </w:p>
        </w:tc>
      </w:tr>
      <w:tr w:rsidR="00BB263F" w:rsidRPr="00BB263F" w:rsidTr="00831A0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B263F" w:rsidRPr="00BB263F" w:rsidRDefault="00BB263F" w:rsidP="00831A01">
            <w:pPr>
              <w:spacing w:after="0" w:line="240" w:lineRule="auto"/>
              <w:ind w:left="355" w:right="72" w:hanging="355"/>
              <w:jc w:val="both"/>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404</w:t>
            </w:r>
            <w:r w:rsidR="00831A01">
              <w:rPr>
                <w:rFonts w:ascii="Calibri" w:eastAsia="Times New Roman" w:hAnsi="Calibri" w:cs="Times New Roman"/>
                <w:color w:val="000000"/>
                <w:lang w:eastAsia="es-PE"/>
              </w:rPr>
              <w:t xml:space="preserve"> Hospital Cajamarca</w:t>
            </w:r>
          </w:p>
        </w:tc>
        <w:tc>
          <w:tcPr>
            <w:tcW w:w="1284"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34,433,117</w:t>
            </w:r>
          </w:p>
        </w:tc>
        <w:tc>
          <w:tcPr>
            <w:tcW w:w="142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49,973,898</w:t>
            </w:r>
          </w:p>
        </w:tc>
        <w:tc>
          <w:tcPr>
            <w:tcW w:w="1259"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21,737,835</w:t>
            </w:r>
          </w:p>
        </w:tc>
        <w:tc>
          <w:tcPr>
            <w:tcW w:w="127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28,236,063</w:t>
            </w:r>
          </w:p>
        </w:tc>
        <w:tc>
          <w:tcPr>
            <w:tcW w:w="90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43.50</w:t>
            </w:r>
          </w:p>
        </w:tc>
      </w:tr>
      <w:tr w:rsidR="00BB263F" w:rsidRPr="00BB263F" w:rsidTr="00831A01">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B263F" w:rsidRPr="00BB263F" w:rsidRDefault="00BB263F" w:rsidP="00FF2F52">
            <w:pPr>
              <w:spacing w:after="0" w:line="240" w:lineRule="auto"/>
              <w:ind w:left="355" w:hanging="355"/>
              <w:jc w:val="both"/>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405</w:t>
            </w:r>
            <w:r w:rsidR="00FF2F52">
              <w:rPr>
                <w:rFonts w:ascii="Calibri" w:eastAsia="Times New Roman" w:hAnsi="Calibri" w:cs="Times New Roman"/>
                <w:color w:val="000000"/>
                <w:lang w:eastAsia="es-PE"/>
              </w:rPr>
              <w:t xml:space="preserve"> </w:t>
            </w:r>
            <w:r w:rsidRPr="00BB263F">
              <w:rPr>
                <w:rFonts w:ascii="Calibri" w:eastAsia="Times New Roman" w:hAnsi="Calibri" w:cs="Times New Roman"/>
                <w:color w:val="000000"/>
                <w:lang w:eastAsia="es-PE"/>
              </w:rPr>
              <w:t>Hospital General de Jaén</w:t>
            </w:r>
          </w:p>
        </w:tc>
        <w:tc>
          <w:tcPr>
            <w:tcW w:w="1284"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11,529,699</w:t>
            </w:r>
          </w:p>
        </w:tc>
        <w:tc>
          <w:tcPr>
            <w:tcW w:w="142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14,695,454</w:t>
            </w:r>
          </w:p>
        </w:tc>
        <w:tc>
          <w:tcPr>
            <w:tcW w:w="1259"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6,865,654</w:t>
            </w:r>
          </w:p>
        </w:tc>
        <w:tc>
          <w:tcPr>
            <w:tcW w:w="127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7,829,800</w:t>
            </w:r>
          </w:p>
        </w:tc>
        <w:tc>
          <w:tcPr>
            <w:tcW w:w="90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46.72</w:t>
            </w:r>
          </w:p>
        </w:tc>
      </w:tr>
      <w:tr w:rsidR="00BB263F" w:rsidRPr="00BB263F" w:rsidTr="0090509B">
        <w:trPr>
          <w:trHeight w:val="444"/>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BB263F" w:rsidRPr="00BB263F" w:rsidRDefault="00BB263F" w:rsidP="00BA3161">
            <w:pPr>
              <w:spacing w:after="0" w:line="240" w:lineRule="auto"/>
              <w:ind w:left="355" w:hanging="355"/>
              <w:jc w:val="both"/>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406 Hospital José H. Soto Cadenillas</w:t>
            </w:r>
          </w:p>
        </w:tc>
        <w:tc>
          <w:tcPr>
            <w:tcW w:w="1284"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7,027,697</w:t>
            </w:r>
          </w:p>
        </w:tc>
        <w:tc>
          <w:tcPr>
            <w:tcW w:w="142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10,156,695</w:t>
            </w:r>
          </w:p>
        </w:tc>
        <w:tc>
          <w:tcPr>
            <w:tcW w:w="1259"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4,171,330</w:t>
            </w:r>
          </w:p>
        </w:tc>
        <w:tc>
          <w:tcPr>
            <w:tcW w:w="127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5,985,365</w:t>
            </w:r>
          </w:p>
        </w:tc>
        <w:tc>
          <w:tcPr>
            <w:tcW w:w="906" w:type="dxa"/>
            <w:tcBorders>
              <w:top w:val="nil"/>
              <w:left w:val="nil"/>
              <w:bottom w:val="single" w:sz="4" w:space="0" w:color="auto"/>
              <w:right w:val="single" w:sz="4" w:space="0" w:color="auto"/>
            </w:tcBorders>
            <w:shd w:val="clear" w:color="auto" w:fill="auto"/>
            <w:noWrap/>
            <w:vAlign w:val="center"/>
            <w:hideMark/>
          </w:tcPr>
          <w:p w:rsidR="00BB263F" w:rsidRPr="00BB263F" w:rsidRDefault="00BB263F" w:rsidP="00AC61D9">
            <w:pPr>
              <w:spacing w:after="0" w:line="240" w:lineRule="auto"/>
              <w:jc w:val="center"/>
              <w:rPr>
                <w:rFonts w:ascii="Calibri" w:eastAsia="Times New Roman" w:hAnsi="Calibri" w:cs="Times New Roman"/>
                <w:color w:val="000000"/>
                <w:lang w:eastAsia="es-PE"/>
              </w:rPr>
            </w:pPr>
            <w:r w:rsidRPr="00BB263F">
              <w:rPr>
                <w:rFonts w:ascii="Calibri" w:eastAsia="Times New Roman" w:hAnsi="Calibri" w:cs="Times New Roman"/>
                <w:color w:val="000000"/>
                <w:lang w:eastAsia="es-PE"/>
              </w:rPr>
              <w:t>41.07</w:t>
            </w:r>
          </w:p>
        </w:tc>
      </w:tr>
      <w:tr w:rsidR="00BB263F" w:rsidRPr="00BB263F" w:rsidTr="0090509B">
        <w:trPr>
          <w:trHeight w:val="177"/>
        </w:trPr>
        <w:tc>
          <w:tcPr>
            <w:tcW w:w="2551" w:type="dxa"/>
            <w:tcBorders>
              <w:top w:val="nil"/>
              <w:left w:val="single" w:sz="4" w:space="0" w:color="auto"/>
              <w:bottom w:val="single" w:sz="4" w:space="0" w:color="auto"/>
              <w:right w:val="single" w:sz="4" w:space="0" w:color="auto"/>
            </w:tcBorders>
            <w:shd w:val="clear" w:color="DCE6F1" w:fill="DCE6F1"/>
            <w:noWrap/>
            <w:vAlign w:val="center"/>
            <w:hideMark/>
          </w:tcPr>
          <w:p w:rsidR="00BB263F" w:rsidRPr="00BB263F" w:rsidRDefault="00BB263F" w:rsidP="00AC61D9">
            <w:pPr>
              <w:spacing w:after="0" w:line="240" w:lineRule="auto"/>
              <w:jc w:val="center"/>
              <w:rPr>
                <w:rFonts w:ascii="Calibri" w:eastAsia="Times New Roman" w:hAnsi="Calibri" w:cs="Times New Roman"/>
                <w:b/>
                <w:bCs/>
                <w:color w:val="000000"/>
                <w:lang w:eastAsia="es-PE"/>
              </w:rPr>
            </w:pPr>
            <w:r w:rsidRPr="00BB263F">
              <w:rPr>
                <w:rFonts w:ascii="Calibri" w:eastAsia="Times New Roman" w:hAnsi="Calibri" w:cs="Times New Roman"/>
                <w:b/>
                <w:bCs/>
                <w:color w:val="000000"/>
                <w:lang w:eastAsia="es-PE"/>
              </w:rPr>
              <w:t>TOTAL</w:t>
            </w:r>
          </w:p>
        </w:tc>
        <w:tc>
          <w:tcPr>
            <w:tcW w:w="1284" w:type="dxa"/>
            <w:tcBorders>
              <w:top w:val="nil"/>
              <w:left w:val="nil"/>
              <w:bottom w:val="single" w:sz="4" w:space="0" w:color="auto"/>
              <w:right w:val="single" w:sz="4" w:space="0" w:color="auto"/>
            </w:tcBorders>
            <w:shd w:val="clear" w:color="DCE6F1" w:fill="DCE6F1"/>
            <w:noWrap/>
            <w:vAlign w:val="center"/>
            <w:hideMark/>
          </w:tcPr>
          <w:p w:rsidR="00BB263F" w:rsidRPr="00BB263F" w:rsidRDefault="00BB263F" w:rsidP="00AC61D9">
            <w:pPr>
              <w:spacing w:after="0" w:line="240" w:lineRule="auto"/>
              <w:jc w:val="center"/>
              <w:rPr>
                <w:rFonts w:ascii="Calibri" w:eastAsia="Times New Roman" w:hAnsi="Calibri" w:cs="Times New Roman"/>
                <w:b/>
                <w:bCs/>
                <w:color w:val="000000"/>
                <w:lang w:eastAsia="es-PE"/>
              </w:rPr>
            </w:pPr>
            <w:r w:rsidRPr="00BB263F">
              <w:rPr>
                <w:rFonts w:ascii="Calibri" w:eastAsia="Times New Roman" w:hAnsi="Calibri" w:cs="Times New Roman"/>
                <w:b/>
                <w:bCs/>
                <w:color w:val="000000"/>
                <w:lang w:eastAsia="es-PE"/>
              </w:rPr>
              <w:t>1,020,111,428</w:t>
            </w:r>
          </w:p>
        </w:tc>
        <w:tc>
          <w:tcPr>
            <w:tcW w:w="1426" w:type="dxa"/>
            <w:tcBorders>
              <w:top w:val="nil"/>
              <w:left w:val="nil"/>
              <w:bottom w:val="single" w:sz="4" w:space="0" w:color="auto"/>
              <w:right w:val="single" w:sz="4" w:space="0" w:color="auto"/>
            </w:tcBorders>
            <w:shd w:val="clear" w:color="DCE6F1" w:fill="DCE6F1"/>
            <w:noWrap/>
            <w:vAlign w:val="center"/>
            <w:hideMark/>
          </w:tcPr>
          <w:p w:rsidR="00BB263F" w:rsidRPr="00BB263F" w:rsidRDefault="00BB263F" w:rsidP="00AC61D9">
            <w:pPr>
              <w:spacing w:after="0" w:line="240" w:lineRule="auto"/>
              <w:jc w:val="center"/>
              <w:rPr>
                <w:rFonts w:ascii="Calibri" w:eastAsia="Times New Roman" w:hAnsi="Calibri" w:cs="Times New Roman"/>
                <w:b/>
                <w:bCs/>
                <w:color w:val="000000"/>
                <w:lang w:eastAsia="es-PE"/>
              </w:rPr>
            </w:pPr>
            <w:r w:rsidRPr="00BB263F">
              <w:rPr>
                <w:rFonts w:ascii="Calibri" w:eastAsia="Times New Roman" w:hAnsi="Calibri" w:cs="Times New Roman"/>
                <w:b/>
                <w:bCs/>
                <w:color w:val="000000"/>
                <w:lang w:eastAsia="es-PE"/>
              </w:rPr>
              <w:t>1,384,172,135</w:t>
            </w:r>
          </w:p>
        </w:tc>
        <w:tc>
          <w:tcPr>
            <w:tcW w:w="1259" w:type="dxa"/>
            <w:tcBorders>
              <w:top w:val="nil"/>
              <w:left w:val="nil"/>
              <w:bottom w:val="single" w:sz="4" w:space="0" w:color="auto"/>
              <w:right w:val="single" w:sz="4" w:space="0" w:color="auto"/>
            </w:tcBorders>
            <w:shd w:val="clear" w:color="DCE6F1" w:fill="DCE6F1"/>
            <w:noWrap/>
            <w:vAlign w:val="center"/>
            <w:hideMark/>
          </w:tcPr>
          <w:p w:rsidR="00BB263F" w:rsidRPr="00BB263F" w:rsidRDefault="00BB263F" w:rsidP="00AC61D9">
            <w:pPr>
              <w:spacing w:after="0" w:line="240" w:lineRule="auto"/>
              <w:jc w:val="center"/>
              <w:rPr>
                <w:rFonts w:ascii="Calibri" w:eastAsia="Times New Roman" w:hAnsi="Calibri" w:cs="Times New Roman"/>
                <w:b/>
                <w:bCs/>
                <w:color w:val="000000"/>
                <w:lang w:eastAsia="es-PE"/>
              </w:rPr>
            </w:pPr>
            <w:r w:rsidRPr="00BB263F">
              <w:rPr>
                <w:rFonts w:ascii="Calibri" w:eastAsia="Times New Roman" w:hAnsi="Calibri" w:cs="Times New Roman"/>
                <w:b/>
                <w:bCs/>
                <w:color w:val="000000"/>
                <w:lang w:eastAsia="es-PE"/>
              </w:rPr>
              <w:t>569,583,661</w:t>
            </w:r>
          </w:p>
        </w:tc>
        <w:tc>
          <w:tcPr>
            <w:tcW w:w="1276" w:type="dxa"/>
            <w:tcBorders>
              <w:top w:val="nil"/>
              <w:left w:val="nil"/>
              <w:bottom w:val="single" w:sz="4" w:space="0" w:color="auto"/>
              <w:right w:val="single" w:sz="4" w:space="0" w:color="auto"/>
            </w:tcBorders>
            <w:shd w:val="clear" w:color="DCE6F1" w:fill="DCE6F1"/>
            <w:noWrap/>
            <w:vAlign w:val="center"/>
            <w:hideMark/>
          </w:tcPr>
          <w:p w:rsidR="00BB263F" w:rsidRPr="00BB263F" w:rsidRDefault="00BB263F" w:rsidP="00AC61D9">
            <w:pPr>
              <w:spacing w:after="0" w:line="240" w:lineRule="auto"/>
              <w:jc w:val="center"/>
              <w:rPr>
                <w:rFonts w:ascii="Calibri" w:eastAsia="Times New Roman" w:hAnsi="Calibri" w:cs="Times New Roman"/>
                <w:b/>
                <w:bCs/>
                <w:color w:val="000000"/>
                <w:lang w:eastAsia="es-PE"/>
              </w:rPr>
            </w:pPr>
            <w:r w:rsidRPr="00BB263F">
              <w:rPr>
                <w:rFonts w:ascii="Calibri" w:eastAsia="Times New Roman" w:hAnsi="Calibri" w:cs="Times New Roman"/>
                <w:b/>
                <w:bCs/>
                <w:color w:val="000000"/>
                <w:lang w:eastAsia="es-PE"/>
              </w:rPr>
              <w:t>814,588,474</w:t>
            </w:r>
          </w:p>
        </w:tc>
        <w:tc>
          <w:tcPr>
            <w:tcW w:w="906" w:type="dxa"/>
            <w:tcBorders>
              <w:top w:val="nil"/>
              <w:left w:val="nil"/>
              <w:bottom w:val="single" w:sz="4" w:space="0" w:color="auto"/>
              <w:right w:val="single" w:sz="4" w:space="0" w:color="auto"/>
            </w:tcBorders>
            <w:shd w:val="clear" w:color="DCE6F1" w:fill="DCE6F1"/>
            <w:noWrap/>
            <w:vAlign w:val="center"/>
            <w:hideMark/>
          </w:tcPr>
          <w:p w:rsidR="00BB263F" w:rsidRPr="00BB263F" w:rsidRDefault="00BB263F" w:rsidP="00AC61D9">
            <w:pPr>
              <w:spacing w:after="0" w:line="240" w:lineRule="auto"/>
              <w:jc w:val="center"/>
              <w:rPr>
                <w:rFonts w:ascii="Calibri" w:eastAsia="Times New Roman" w:hAnsi="Calibri" w:cs="Times New Roman"/>
                <w:b/>
                <w:bCs/>
                <w:color w:val="000000"/>
                <w:lang w:eastAsia="es-PE"/>
              </w:rPr>
            </w:pPr>
            <w:r w:rsidRPr="00BB263F">
              <w:rPr>
                <w:rFonts w:ascii="Calibri" w:eastAsia="Times New Roman" w:hAnsi="Calibri" w:cs="Times New Roman"/>
                <w:b/>
                <w:bCs/>
                <w:color w:val="000000"/>
                <w:lang w:eastAsia="es-PE"/>
              </w:rPr>
              <w:t>41.15</w:t>
            </w:r>
          </w:p>
        </w:tc>
      </w:tr>
    </w:tbl>
    <w:p w:rsidR="00C27B6B" w:rsidRDefault="00C27B6B" w:rsidP="00C27B6B">
      <w:pPr>
        <w:spacing w:after="0" w:line="240" w:lineRule="auto"/>
        <w:ind w:left="-142" w:firstLine="568"/>
        <w:jc w:val="both"/>
        <w:rPr>
          <w:rFonts w:cstheme="minorHAnsi"/>
          <w:sz w:val="16"/>
          <w:szCs w:val="16"/>
        </w:rPr>
      </w:pPr>
      <w:r>
        <w:rPr>
          <w:rFonts w:cstheme="minorHAnsi"/>
          <w:sz w:val="16"/>
          <w:szCs w:val="16"/>
        </w:rPr>
        <w:t>Fuente: Sub Gerencia de Presupuesto y Tributación</w:t>
      </w:r>
    </w:p>
    <w:p w:rsidR="00C27B6B" w:rsidRDefault="00C27B6B" w:rsidP="00C27B6B">
      <w:pPr>
        <w:spacing w:after="0" w:line="240" w:lineRule="auto"/>
        <w:ind w:left="-142" w:firstLine="568"/>
        <w:jc w:val="both"/>
        <w:rPr>
          <w:rFonts w:cstheme="minorHAnsi"/>
          <w:sz w:val="16"/>
          <w:szCs w:val="16"/>
        </w:rPr>
      </w:pPr>
      <w:r>
        <w:rPr>
          <w:rFonts w:cstheme="minorHAnsi"/>
          <w:sz w:val="16"/>
          <w:szCs w:val="16"/>
        </w:rPr>
        <w:t xml:space="preserve">Reporte SIAF-SP </w:t>
      </w:r>
      <w:r w:rsidR="0066074C">
        <w:rPr>
          <w:rFonts w:cstheme="minorHAnsi"/>
          <w:sz w:val="16"/>
          <w:szCs w:val="16"/>
        </w:rPr>
        <w:t>al 30 de julio 2015</w:t>
      </w:r>
    </w:p>
    <w:p w:rsidR="003C6DA5" w:rsidRPr="007823CB" w:rsidRDefault="00BB263F" w:rsidP="00D2232C">
      <w:pPr>
        <w:pStyle w:val="Prrafodelista"/>
        <w:numPr>
          <w:ilvl w:val="2"/>
          <w:numId w:val="11"/>
        </w:numPr>
        <w:spacing w:after="0" w:line="240" w:lineRule="auto"/>
        <w:ind w:left="993" w:hanging="709"/>
        <w:contextualSpacing/>
        <w:jc w:val="both"/>
        <w:rPr>
          <w:rFonts w:asciiTheme="minorHAnsi" w:hAnsiTheme="minorHAnsi" w:cstheme="minorHAnsi"/>
          <w:b/>
          <w:color w:val="auto"/>
          <w:sz w:val="22"/>
          <w:szCs w:val="22"/>
        </w:rPr>
      </w:pPr>
      <w:r>
        <w:rPr>
          <w:rFonts w:asciiTheme="minorHAnsi" w:hAnsiTheme="minorHAnsi" w:cstheme="minorHAnsi"/>
          <w:b/>
          <w:color w:val="auto"/>
          <w:sz w:val="22"/>
          <w:szCs w:val="22"/>
        </w:rPr>
        <w:lastRenderedPageBreak/>
        <w:t>Ejecución Presupuestal 2015</w:t>
      </w:r>
      <w:r w:rsidR="003C6DA5" w:rsidRPr="007823CB">
        <w:rPr>
          <w:rFonts w:asciiTheme="minorHAnsi" w:hAnsiTheme="minorHAnsi" w:cstheme="minorHAnsi"/>
          <w:b/>
          <w:color w:val="auto"/>
          <w:sz w:val="22"/>
          <w:szCs w:val="22"/>
        </w:rPr>
        <w:t xml:space="preserve"> </w:t>
      </w:r>
      <w:r w:rsidR="00BA3161">
        <w:rPr>
          <w:rFonts w:asciiTheme="minorHAnsi" w:hAnsiTheme="minorHAnsi" w:cstheme="minorHAnsi"/>
          <w:b/>
          <w:color w:val="auto"/>
          <w:sz w:val="22"/>
          <w:szCs w:val="22"/>
        </w:rPr>
        <w:t xml:space="preserve">Primer Semestre </w:t>
      </w:r>
      <w:r w:rsidR="003C6DA5" w:rsidRPr="007823CB">
        <w:rPr>
          <w:rFonts w:asciiTheme="minorHAnsi" w:hAnsiTheme="minorHAnsi" w:cstheme="minorHAnsi"/>
          <w:b/>
          <w:color w:val="auto"/>
          <w:sz w:val="22"/>
          <w:szCs w:val="22"/>
        </w:rPr>
        <w:t>por Función:</w:t>
      </w:r>
    </w:p>
    <w:p w:rsidR="003C6DA5" w:rsidRPr="00701DAE" w:rsidRDefault="003C6DA5" w:rsidP="003C6DA5">
      <w:pPr>
        <w:pStyle w:val="Prrafodelista"/>
        <w:ind w:left="993"/>
        <w:contextualSpacing/>
        <w:jc w:val="both"/>
        <w:rPr>
          <w:rFonts w:asciiTheme="minorHAnsi" w:hAnsiTheme="minorHAnsi" w:cstheme="minorHAnsi"/>
          <w:b/>
          <w:sz w:val="22"/>
          <w:szCs w:val="22"/>
        </w:rPr>
      </w:pPr>
    </w:p>
    <w:p w:rsidR="003C6DA5" w:rsidRDefault="003C6DA5" w:rsidP="008A4ED9">
      <w:pPr>
        <w:pStyle w:val="Prrafodelista"/>
        <w:spacing w:line="276" w:lineRule="auto"/>
        <w:ind w:left="993"/>
        <w:jc w:val="both"/>
        <w:rPr>
          <w:rFonts w:asciiTheme="minorHAnsi" w:hAnsiTheme="minorHAnsi" w:cstheme="minorHAnsi"/>
          <w:color w:val="auto"/>
          <w:sz w:val="22"/>
          <w:szCs w:val="22"/>
        </w:rPr>
      </w:pPr>
      <w:r w:rsidRPr="007823CB">
        <w:rPr>
          <w:rFonts w:asciiTheme="minorHAnsi" w:hAnsiTheme="minorHAnsi" w:cstheme="minorHAnsi"/>
          <w:color w:val="auto"/>
          <w:sz w:val="22"/>
          <w:szCs w:val="22"/>
        </w:rPr>
        <w:t>En lo que concierne a la distribución del presupuesto por Función, podemos indicar que los Sectores donde más se concentra el presupuesto viene a estar dado por: Educación y Salud, como podrá observarse en el cuadro N° 0</w:t>
      </w:r>
      <w:r w:rsidR="00B955FC" w:rsidRPr="007823CB">
        <w:rPr>
          <w:rFonts w:asciiTheme="minorHAnsi" w:hAnsiTheme="minorHAnsi" w:cstheme="minorHAnsi"/>
          <w:color w:val="auto"/>
          <w:sz w:val="22"/>
          <w:szCs w:val="22"/>
        </w:rPr>
        <w:t>7</w:t>
      </w:r>
      <w:r w:rsidRPr="007823CB">
        <w:rPr>
          <w:rFonts w:asciiTheme="minorHAnsi" w:hAnsiTheme="minorHAnsi" w:cstheme="minorHAnsi"/>
          <w:color w:val="auto"/>
          <w:sz w:val="22"/>
          <w:szCs w:val="22"/>
        </w:rPr>
        <w:t xml:space="preserve">; sin embargo es necesario precisar que efectivamente estos dos sectores son los que concentran el mayor presupuesto, pero esto se debe a que 21 de las 28 Unidades Ejecutoras del Pliego, son las UGELES y las Direcciones Sub Regionales de Salud; luego le sigue el sector de </w:t>
      </w:r>
      <w:r w:rsidR="00964F7F">
        <w:rPr>
          <w:rFonts w:asciiTheme="minorHAnsi" w:hAnsiTheme="minorHAnsi" w:cstheme="minorHAnsi"/>
          <w:color w:val="auto"/>
          <w:sz w:val="22"/>
          <w:szCs w:val="22"/>
        </w:rPr>
        <w:t>Previsión Social</w:t>
      </w:r>
      <w:r w:rsidRPr="007823CB">
        <w:rPr>
          <w:rFonts w:asciiTheme="minorHAnsi" w:hAnsiTheme="minorHAnsi" w:cstheme="minorHAnsi"/>
          <w:color w:val="auto"/>
          <w:sz w:val="22"/>
          <w:szCs w:val="22"/>
        </w:rPr>
        <w:t xml:space="preserve">, y en un cuarto lugar tenemos a la Función: </w:t>
      </w:r>
      <w:r w:rsidR="00964F7F">
        <w:rPr>
          <w:rFonts w:asciiTheme="minorHAnsi" w:hAnsiTheme="minorHAnsi" w:cstheme="minorHAnsi"/>
          <w:color w:val="auto"/>
          <w:sz w:val="22"/>
          <w:szCs w:val="22"/>
        </w:rPr>
        <w:t xml:space="preserve">Deuda pública. </w:t>
      </w:r>
    </w:p>
    <w:p w:rsidR="003C6DA5" w:rsidRDefault="003C6DA5" w:rsidP="00B955FC">
      <w:pPr>
        <w:pStyle w:val="Prrafodelista"/>
        <w:ind w:left="2552" w:hanging="1701"/>
        <w:jc w:val="both"/>
        <w:rPr>
          <w:rFonts w:asciiTheme="minorHAnsi" w:hAnsiTheme="minorHAnsi" w:cstheme="minorHAnsi"/>
          <w:b/>
          <w:color w:val="auto"/>
          <w:sz w:val="22"/>
          <w:szCs w:val="22"/>
        </w:rPr>
      </w:pPr>
      <w:r w:rsidRPr="007823CB">
        <w:rPr>
          <w:rFonts w:asciiTheme="minorHAnsi" w:hAnsiTheme="minorHAnsi" w:cstheme="minorHAnsi"/>
          <w:b/>
          <w:color w:val="auto"/>
          <w:sz w:val="22"/>
          <w:szCs w:val="22"/>
        </w:rPr>
        <w:t>CUADRO N° 0</w:t>
      </w:r>
      <w:r w:rsidR="008A4ED9" w:rsidRPr="007823CB">
        <w:rPr>
          <w:rFonts w:asciiTheme="minorHAnsi" w:hAnsiTheme="minorHAnsi" w:cstheme="minorHAnsi"/>
          <w:b/>
          <w:color w:val="auto"/>
          <w:sz w:val="22"/>
          <w:szCs w:val="22"/>
        </w:rPr>
        <w:t>7</w:t>
      </w:r>
      <w:r w:rsidR="00BB263F" w:rsidRPr="007823CB">
        <w:rPr>
          <w:rFonts w:asciiTheme="minorHAnsi" w:hAnsiTheme="minorHAnsi" w:cstheme="minorHAnsi"/>
          <w:b/>
          <w:color w:val="auto"/>
          <w:sz w:val="22"/>
          <w:szCs w:val="22"/>
        </w:rPr>
        <w:t xml:space="preserve">: </w:t>
      </w:r>
      <w:r w:rsidR="00BB263F">
        <w:rPr>
          <w:rFonts w:asciiTheme="minorHAnsi" w:hAnsiTheme="minorHAnsi" w:cstheme="minorHAnsi"/>
          <w:b/>
          <w:color w:val="auto"/>
          <w:sz w:val="22"/>
          <w:szCs w:val="22"/>
        </w:rPr>
        <w:t>EJECUCIÓN</w:t>
      </w:r>
      <w:r w:rsidR="00BB263F" w:rsidRPr="007823CB">
        <w:rPr>
          <w:rFonts w:asciiTheme="minorHAnsi" w:hAnsiTheme="minorHAnsi" w:cstheme="minorHAnsi"/>
          <w:b/>
          <w:color w:val="auto"/>
          <w:sz w:val="22"/>
          <w:szCs w:val="22"/>
        </w:rPr>
        <w:t xml:space="preserve"> </w:t>
      </w:r>
      <w:r w:rsidR="00BB263F">
        <w:rPr>
          <w:rFonts w:asciiTheme="minorHAnsi" w:hAnsiTheme="minorHAnsi" w:cstheme="minorHAnsi"/>
          <w:b/>
          <w:color w:val="auto"/>
          <w:sz w:val="22"/>
          <w:szCs w:val="22"/>
        </w:rPr>
        <w:t xml:space="preserve">DEL GASTO </w:t>
      </w:r>
      <w:r w:rsidR="00BB263F" w:rsidRPr="007823CB">
        <w:rPr>
          <w:rFonts w:asciiTheme="minorHAnsi" w:hAnsiTheme="minorHAnsi" w:cstheme="minorHAnsi"/>
          <w:b/>
          <w:color w:val="auto"/>
          <w:sz w:val="22"/>
          <w:szCs w:val="22"/>
        </w:rPr>
        <w:t xml:space="preserve">POR </w:t>
      </w:r>
      <w:r w:rsidR="00BB263F">
        <w:rPr>
          <w:rFonts w:asciiTheme="minorHAnsi" w:hAnsiTheme="minorHAnsi" w:cstheme="minorHAnsi"/>
          <w:b/>
          <w:color w:val="auto"/>
          <w:sz w:val="22"/>
          <w:szCs w:val="22"/>
        </w:rPr>
        <w:t>FUNCIÓN-2015</w:t>
      </w:r>
      <w:r w:rsidR="0093435F">
        <w:rPr>
          <w:rFonts w:asciiTheme="minorHAnsi" w:hAnsiTheme="minorHAnsi" w:cstheme="minorHAnsi"/>
          <w:b/>
          <w:color w:val="auto"/>
          <w:sz w:val="22"/>
          <w:szCs w:val="22"/>
        </w:rPr>
        <w:t xml:space="preserve"> PRIMER SEMESTRE</w:t>
      </w:r>
    </w:p>
    <w:tbl>
      <w:tblPr>
        <w:tblW w:w="7491" w:type="dxa"/>
        <w:tblInd w:w="921" w:type="dxa"/>
        <w:tblCellMar>
          <w:left w:w="70" w:type="dxa"/>
          <w:right w:w="70" w:type="dxa"/>
        </w:tblCellMar>
        <w:tblLook w:val="04A0" w:firstRow="1" w:lastRow="0" w:firstColumn="1" w:lastColumn="0" w:noHBand="0" w:noVBand="1"/>
      </w:tblPr>
      <w:tblGrid>
        <w:gridCol w:w="1590"/>
        <w:gridCol w:w="1319"/>
        <w:gridCol w:w="1330"/>
        <w:gridCol w:w="1296"/>
        <w:gridCol w:w="1156"/>
        <w:gridCol w:w="836"/>
      </w:tblGrid>
      <w:tr w:rsidR="00831A01" w:rsidRPr="00BB263F" w:rsidTr="00465D87">
        <w:trPr>
          <w:trHeight w:val="293"/>
        </w:trPr>
        <w:tc>
          <w:tcPr>
            <w:tcW w:w="159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BB263F" w:rsidRPr="0027043D" w:rsidRDefault="00BB263F" w:rsidP="00BB263F">
            <w:pPr>
              <w:spacing w:after="0" w:line="240" w:lineRule="auto"/>
              <w:jc w:val="center"/>
              <w:rPr>
                <w:rFonts w:ascii="Calibri" w:eastAsia="Times New Roman" w:hAnsi="Calibri" w:cs="Times New Roman"/>
                <w:b/>
                <w:bCs/>
                <w:color w:val="000000"/>
                <w:sz w:val="20"/>
                <w:szCs w:val="20"/>
                <w:lang w:eastAsia="es-PE"/>
              </w:rPr>
            </w:pPr>
            <w:r w:rsidRPr="0027043D">
              <w:rPr>
                <w:rFonts w:ascii="Calibri" w:eastAsia="Times New Roman" w:hAnsi="Calibri" w:cs="Times New Roman"/>
                <w:b/>
                <w:bCs/>
                <w:color w:val="000000"/>
                <w:sz w:val="20"/>
                <w:szCs w:val="20"/>
                <w:lang w:eastAsia="es-PE"/>
              </w:rPr>
              <w:t>FUNCIÓN</w:t>
            </w:r>
          </w:p>
        </w:tc>
        <w:tc>
          <w:tcPr>
            <w:tcW w:w="1319" w:type="dxa"/>
            <w:tcBorders>
              <w:top w:val="single" w:sz="4" w:space="0" w:color="auto"/>
              <w:left w:val="nil"/>
              <w:bottom w:val="single" w:sz="4" w:space="0" w:color="auto"/>
              <w:right w:val="single" w:sz="4" w:space="0" w:color="auto"/>
            </w:tcBorders>
            <w:shd w:val="clear" w:color="DCE6F1" w:fill="DCE6F1"/>
            <w:noWrap/>
            <w:vAlign w:val="center"/>
            <w:hideMark/>
          </w:tcPr>
          <w:p w:rsidR="00BB263F" w:rsidRPr="0027043D" w:rsidRDefault="00BB263F" w:rsidP="00BB263F">
            <w:pPr>
              <w:spacing w:after="0" w:line="240" w:lineRule="auto"/>
              <w:jc w:val="center"/>
              <w:rPr>
                <w:rFonts w:ascii="Calibri" w:eastAsia="Times New Roman" w:hAnsi="Calibri" w:cs="Times New Roman"/>
                <w:b/>
                <w:bCs/>
                <w:color w:val="000000"/>
                <w:sz w:val="20"/>
                <w:szCs w:val="20"/>
                <w:lang w:eastAsia="es-PE"/>
              </w:rPr>
            </w:pPr>
            <w:r w:rsidRPr="0027043D">
              <w:rPr>
                <w:rFonts w:ascii="Calibri" w:eastAsia="Times New Roman" w:hAnsi="Calibri" w:cs="Times New Roman"/>
                <w:b/>
                <w:bCs/>
                <w:color w:val="000000"/>
                <w:sz w:val="20"/>
                <w:szCs w:val="20"/>
                <w:lang w:eastAsia="es-PE"/>
              </w:rPr>
              <w:t>PIA</w:t>
            </w:r>
          </w:p>
        </w:tc>
        <w:tc>
          <w:tcPr>
            <w:tcW w:w="1330" w:type="dxa"/>
            <w:tcBorders>
              <w:top w:val="single" w:sz="4" w:space="0" w:color="auto"/>
              <w:left w:val="nil"/>
              <w:bottom w:val="single" w:sz="4" w:space="0" w:color="auto"/>
              <w:right w:val="single" w:sz="4" w:space="0" w:color="auto"/>
            </w:tcBorders>
            <w:shd w:val="clear" w:color="DCE6F1" w:fill="DCE6F1"/>
            <w:noWrap/>
            <w:vAlign w:val="center"/>
            <w:hideMark/>
          </w:tcPr>
          <w:p w:rsidR="00BB263F" w:rsidRPr="0027043D" w:rsidRDefault="00BB263F" w:rsidP="00BB263F">
            <w:pPr>
              <w:spacing w:after="0" w:line="240" w:lineRule="auto"/>
              <w:jc w:val="center"/>
              <w:rPr>
                <w:rFonts w:ascii="Calibri" w:eastAsia="Times New Roman" w:hAnsi="Calibri" w:cs="Times New Roman"/>
                <w:b/>
                <w:bCs/>
                <w:color w:val="000000"/>
                <w:sz w:val="20"/>
                <w:szCs w:val="20"/>
                <w:lang w:eastAsia="es-PE"/>
              </w:rPr>
            </w:pPr>
            <w:r w:rsidRPr="0027043D">
              <w:rPr>
                <w:rFonts w:ascii="Calibri" w:eastAsia="Times New Roman" w:hAnsi="Calibri" w:cs="Times New Roman"/>
                <w:b/>
                <w:bCs/>
                <w:color w:val="000000"/>
                <w:sz w:val="20"/>
                <w:szCs w:val="20"/>
                <w:lang w:eastAsia="es-PE"/>
              </w:rPr>
              <w:t>PIM</w:t>
            </w:r>
          </w:p>
        </w:tc>
        <w:tc>
          <w:tcPr>
            <w:tcW w:w="1296" w:type="dxa"/>
            <w:tcBorders>
              <w:top w:val="single" w:sz="4" w:space="0" w:color="auto"/>
              <w:left w:val="nil"/>
              <w:bottom w:val="single" w:sz="4" w:space="0" w:color="auto"/>
              <w:right w:val="single" w:sz="4" w:space="0" w:color="auto"/>
            </w:tcBorders>
            <w:shd w:val="clear" w:color="DCE6F1" w:fill="DCE6F1"/>
            <w:noWrap/>
            <w:vAlign w:val="center"/>
            <w:hideMark/>
          </w:tcPr>
          <w:p w:rsidR="00BB263F" w:rsidRPr="0027043D" w:rsidRDefault="00BB263F" w:rsidP="00BB263F">
            <w:pPr>
              <w:spacing w:after="0" w:line="240" w:lineRule="auto"/>
              <w:jc w:val="center"/>
              <w:rPr>
                <w:rFonts w:ascii="Calibri" w:eastAsia="Times New Roman" w:hAnsi="Calibri" w:cs="Times New Roman"/>
                <w:b/>
                <w:bCs/>
                <w:color w:val="000000"/>
                <w:sz w:val="20"/>
                <w:szCs w:val="20"/>
                <w:lang w:eastAsia="es-PE"/>
              </w:rPr>
            </w:pPr>
            <w:r w:rsidRPr="0027043D">
              <w:rPr>
                <w:rFonts w:ascii="Calibri" w:eastAsia="Times New Roman" w:hAnsi="Calibri" w:cs="Times New Roman"/>
                <w:b/>
                <w:bCs/>
                <w:color w:val="000000"/>
                <w:sz w:val="20"/>
                <w:szCs w:val="20"/>
                <w:lang w:eastAsia="es-PE"/>
              </w:rPr>
              <w:t>EJECUCIÓN</w:t>
            </w:r>
          </w:p>
        </w:tc>
        <w:tc>
          <w:tcPr>
            <w:tcW w:w="1135" w:type="dxa"/>
            <w:tcBorders>
              <w:top w:val="single" w:sz="4" w:space="0" w:color="auto"/>
              <w:left w:val="nil"/>
              <w:bottom w:val="single" w:sz="4" w:space="0" w:color="auto"/>
              <w:right w:val="single" w:sz="4" w:space="0" w:color="auto"/>
            </w:tcBorders>
            <w:shd w:val="clear" w:color="DCE6F1" w:fill="DCE6F1"/>
            <w:noWrap/>
            <w:vAlign w:val="center"/>
            <w:hideMark/>
          </w:tcPr>
          <w:p w:rsidR="00BB263F" w:rsidRPr="0027043D" w:rsidRDefault="00BB263F" w:rsidP="00BB263F">
            <w:pPr>
              <w:spacing w:after="0" w:line="240" w:lineRule="auto"/>
              <w:jc w:val="center"/>
              <w:rPr>
                <w:rFonts w:ascii="Calibri" w:eastAsia="Times New Roman" w:hAnsi="Calibri" w:cs="Times New Roman"/>
                <w:b/>
                <w:bCs/>
                <w:color w:val="000000"/>
                <w:sz w:val="20"/>
                <w:szCs w:val="20"/>
                <w:lang w:eastAsia="es-PE"/>
              </w:rPr>
            </w:pPr>
            <w:r w:rsidRPr="0027043D">
              <w:rPr>
                <w:rFonts w:ascii="Calibri" w:eastAsia="Times New Roman" w:hAnsi="Calibri" w:cs="Times New Roman"/>
                <w:b/>
                <w:bCs/>
                <w:color w:val="000000"/>
                <w:sz w:val="20"/>
                <w:szCs w:val="20"/>
                <w:lang w:eastAsia="es-PE"/>
              </w:rPr>
              <w:t>SALDO</w:t>
            </w:r>
          </w:p>
        </w:tc>
        <w:tc>
          <w:tcPr>
            <w:tcW w:w="821" w:type="dxa"/>
            <w:tcBorders>
              <w:top w:val="single" w:sz="4" w:space="0" w:color="auto"/>
              <w:left w:val="nil"/>
              <w:bottom w:val="single" w:sz="4" w:space="0" w:color="auto"/>
              <w:right w:val="single" w:sz="4" w:space="0" w:color="auto"/>
            </w:tcBorders>
            <w:shd w:val="clear" w:color="DCE6F1" w:fill="DCE6F1"/>
            <w:noWrap/>
            <w:vAlign w:val="center"/>
            <w:hideMark/>
          </w:tcPr>
          <w:p w:rsidR="00BB263F" w:rsidRPr="0027043D" w:rsidRDefault="00BB263F" w:rsidP="00BB263F">
            <w:pPr>
              <w:spacing w:after="0" w:line="240" w:lineRule="auto"/>
              <w:jc w:val="center"/>
              <w:rPr>
                <w:rFonts w:ascii="Calibri" w:eastAsia="Times New Roman" w:hAnsi="Calibri" w:cs="Times New Roman"/>
                <w:b/>
                <w:bCs/>
                <w:color w:val="000000"/>
                <w:sz w:val="20"/>
                <w:szCs w:val="20"/>
                <w:lang w:eastAsia="es-PE"/>
              </w:rPr>
            </w:pPr>
            <w:r w:rsidRPr="0027043D">
              <w:rPr>
                <w:rFonts w:ascii="Calibri" w:eastAsia="Times New Roman" w:hAnsi="Calibri" w:cs="Times New Roman"/>
                <w:b/>
                <w:bCs/>
                <w:color w:val="000000"/>
                <w:sz w:val="20"/>
                <w:szCs w:val="20"/>
                <w:lang w:eastAsia="es-PE"/>
              </w:rPr>
              <w:t>AVANCE %</w:t>
            </w:r>
          </w:p>
        </w:tc>
      </w:tr>
      <w:tr w:rsidR="00831A01" w:rsidRPr="00BB263F" w:rsidTr="00465D87">
        <w:trPr>
          <w:trHeight w:val="283"/>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03 Planeamiento</w:t>
            </w:r>
          </w:p>
        </w:tc>
        <w:tc>
          <w:tcPr>
            <w:tcW w:w="1319"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39,942,566</w:t>
            </w:r>
          </w:p>
        </w:tc>
        <w:tc>
          <w:tcPr>
            <w:tcW w:w="1330"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38,066,650</w:t>
            </w:r>
          </w:p>
        </w:tc>
        <w:tc>
          <w:tcPr>
            <w:tcW w:w="1296"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12,819,065</w:t>
            </w:r>
          </w:p>
        </w:tc>
        <w:tc>
          <w:tcPr>
            <w:tcW w:w="1135"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25,247,585</w:t>
            </w:r>
          </w:p>
        </w:tc>
        <w:tc>
          <w:tcPr>
            <w:tcW w:w="821"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33.68</w:t>
            </w:r>
          </w:p>
        </w:tc>
      </w:tr>
      <w:tr w:rsidR="00831A01" w:rsidRPr="00BB263F" w:rsidTr="00465D87">
        <w:trPr>
          <w:trHeight w:val="283"/>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04 Defensa</w:t>
            </w:r>
          </w:p>
        </w:tc>
        <w:tc>
          <w:tcPr>
            <w:tcW w:w="1319"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0</w:t>
            </w:r>
          </w:p>
        </w:tc>
        <w:tc>
          <w:tcPr>
            <w:tcW w:w="1330"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864,770</w:t>
            </w:r>
          </w:p>
        </w:tc>
        <w:tc>
          <w:tcPr>
            <w:tcW w:w="1296"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290,177</w:t>
            </w:r>
          </w:p>
        </w:tc>
        <w:tc>
          <w:tcPr>
            <w:tcW w:w="1135"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574,593</w:t>
            </w:r>
          </w:p>
        </w:tc>
        <w:tc>
          <w:tcPr>
            <w:tcW w:w="821"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33.56</w:t>
            </w:r>
          </w:p>
        </w:tc>
      </w:tr>
      <w:tr w:rsidR="00831A01" w:rsidRPr="00BB263F" w:rsidTr="00465D87">
        <w:trPr>
          <w:trHeight w:val="283"/>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05 Orden Público y Seguridad</w:t>
            </w:r>
          </w:p>
        </w:tc>
        <w:tc>
          <w:tcPr>
            <w:tcW w:w="1319"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1,851,519</w:t>
            </w:r>
          </w:p>
        </w:tc>
        <w:tc>
          <w:tcPr>
            <w:tcW w:w="1330"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2,525,475</w:t>
            </w:r>
          </w:p>
        </w:tc>
        <w:tc>
          <w:tcPr>
            <w:tcW w:w="1296"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984,987</w:t>
            </w:r>
          </w:p>
        </w:tc>
        <w:tc>
          <w:tcPr>
            <w:tcW w:w="1135"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1,540,488</w:t>
            </w:r>
          </w:p>
        </w:tc>
        <w:tc>
          <w:tcPr>
            <w:tcW w:w="821"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39.00</w:t>
            </w:r>
          </w:p>
        </w:tc>
      </w:tr>
      <w:tr w:rsidR="00831A01" w:rsidRPr="00BB263F" w:rsidTr="00465D87">
        <w:trPr>
          <w:trHeight w:val="283"/>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07 Trabajo</w:t>
            </w:r>
          </w:p>
        </w:tc>
        <w:tc>
          <w:tcPr>
            <w:tcW w:w="1319"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1,707,059</w:t>
            </w:r>
          </w:p>
        </w:tc>
        <w:tc>
          <w:tcPr>
            <w:tcW w:w="1330"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2,204,440</w:t>
            </w:r>
          </w:p>
        </w:tc>
        <w:tc>
          <w:tcPr>
            <w:tcW w:w="1296"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492,408</w:t>
            </w:r>
          </w:p>
        </w:tc>
        <w:tc>
          <w:tcPr>
            <w:tcW w:w="1135"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1,712,032</w:t>
            </w:r>
          </w:p>
        </w:tc>
        <w:tc>
          <w:tcPr>
            <w:tcW w:w="821"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22.34</w:t>
            </w:r>
          </w:p>
        </w:tc>
      </w:tr>
      <w:tr w:rsidR="00831A01" w:rsidRPr="00BB263F" w:rsidTr="00465D87">
        <w:trPr>
          <w:trHeight w:val="283"/>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08 Comercio</w:t>
            </w:r>
          </w:p>
        </w:tc>
        <w:tc>
          <w:tcPr>
            <w:tcW w:w="1319"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301,506</w:t>
            </w:r>
          </w:p>
        </w:tc>
        <w:tc>
          <w:tcPr>
            <w:tcW w:w="1330"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636,736</w:t>
            </w:r>
          </w:p>
        </w:tc>
        <w:tc>
          <w:tcPr>
            <w:tcW w:w="1296"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345,929</w:t>
            </w:r>
          </w:p>
        </w:tc>
        <w:tc>
          <w:tcPr>
            <w:tcW w:w="1135"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290,807</w:t>
            </w:r>
          </w:p>
        </w:tc>
        <w:tc>
          <w:tcPr>
            <w:tcW w:w="821"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54.33</w:t>
            </w:r>
          </w:p>
        </w:tc>
      </w:tr>
      <w:tr w:rsidR="00831A01" w:rsidRPr="00BB263F" w:rsidTr="00465D87">
        <w:trPr>
          <w:trHeight w:val="283"/>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09 Turismo</w:t>
            </w:r>
          </w:p>
        </w:tc>
        <w:tc>
          <w:tcPr>
            <w:tcW w:w="1319"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1,811,648</w:t>
            </w:r>
          </w:p>
        </w:tc>
        <w:tc>
          <w:tcPr>
            <w:tcW w:w="1330"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1,046,182</w:t>
            </w:r>
          </w:p>
        </w:tc>
        <w:tc>
          <w:tcPr>
            <w:tcW w:w="1296"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409,239</w:t>
            </w:r>
          </w:p>
        </w:tc>
        <w:tc>
          <w:tcPr>
            <w:tcW w:w="1135"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636,943</w:t>
            </w:r>
          </w:p>
        </w:tc>
        <w:tc>
          <w:tcPr>
            <w:tcW w:w="821"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39.12</w:t>
            </w:r>
          </w:p>
        </w:tc>
      </w:tr>
      <w:tr w:rsidR="00831A01" w:rsidRPr="00BB263F" w:rsidTr="00465D87">
        <w:trPr>
          <w:trHeight w:val="283"/>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10 Agropecuaria</w:t>
            </w:r>
          </w:p>
        </w:tc>
        <w:tc>
          <w:tcPr>
            <w:tcW w:w="1319"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27,525,004</w:t>
            </w:r>
          </w:p>
        </w:tc>
        <w:tc>
          <w:tcPr>
            <w:tcW w:w="1330"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28,182,734</w:t>
            </w:r>
          </w:p>
        </w:tc>
        <w:tc>
          <w:tcPr>
            <w:tcW w:w="1296"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9,282,377</w:t>
            </w:r>
          </w:p>
        </w:tc>
        <w:tc>
          <w:tcPr>
            <w:tcW w:w="1135"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18,900,357</w:t>
            </w:r>
          </w:p>
        </w:tc>
        <w:tc>
          <w:tcPr>
            <w:tcW w:w="821"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32.94</w:t>
            </w:r>
          </w:p>
        </w:tc>
      </w:tr>
      <w:tr w:rsidR="00831A01" w:rsidRPr="00BB263F" w:rsidTr="00465D87">
        <w:trPr>
          <w:trHeight w:val="283"/>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11 Pesca</w:t>
            </w:r>
          </w:p>
        </w:tc>
        <w:tc>
          <w:tcPr>
            <w:tcW w:w="1319"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799,746</w:t>
            </w:r>
          </w:p>
        </w:tc>
        <w:tc>
          <w:tcPr>
            <w:tcW w:w="1330"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2,445,485</w:t>
            </w:r>
          </w:p>
        </w:tc>
        <w:tc>
          <w:tcPr>
            <w:tcW w:w="1296"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352,240</w:t>
            </w:r>
          </w:p>
        </w:tc>
        <w:tc>
          <w:tcPr>
            <w:tcW w:w="1135"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2,093,245</w:t>
            </w:r>
          </w:p>
        </w:tc>
        <w:tc>
          <w:tcPr>
            <w:tcW w:w="821"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14.40</w:t>
            </w:r>
          </w:p>
        </w:tc>
      </w:tr>
      <w:tr w:rsidR="00831A01" w:rsidRPr="00BB263F" w:rsidTr="00465D87">
        <w:trPr>
          <w:trHeight w:val="283"/>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12 Energía</w:t>
            </w:r>
          </w:p>
        </w:tc>
        <w:tc>
          <w:tcPr>
            <w:tcW w:w="1319"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521,119</w:t>
            </w:r>
          </w:p>
        </w:tc>
        <w:tc>
          <w:tcPr>
            <w:tcW w:w="1330"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16,502,872</w:t>
            </w:r>
          </w:p>
        </w:tc>
        <w:tc>
          <w:tcPr>
            <w:tcW w:w="1296"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6,594,824</w:t>
            </w:r>
          </w:p>
        </w:tc>
        <w:tc>
          <w:tcPr>
            <w:tcW w:w="1135"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9,908,048</w:t>
            </w:r>
          </w:p>
        </w:tc>
        <w:tc>
          <w:tcPr>
            <w:tcW w:w="821"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39.96</w:t>
            </w:r>
          </w:p>
        </w:tc>
      </w:tr>
      <w:tr w:rsidR="00831A01" w:rsidRPr="00BB263F" w:rsidTr="00465D87">
        <w:trPr>
          <w:trHeight w:val="283"/>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13 Minería</w:t>
            </w:r>
          </w:p>
        </w:tc>
        <w:tc>
          <w:tcPr>
            <w:tcW w:w="1319"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469,336</w:t>
            </w:r>
          </w:p>
        </w:tc>
        <w:tc>
          <w:tcPr>
            <w:tcW w:w="1330"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729,935</w:t>
            </w:r>
          </w:p>
        </w:tc>
        <w:tc>
          <w:tcPr>
            <w:tcW w:w="1296"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98,849</w:t>
            </w:r>
          </w:p>
        </w:tc>
        <w:tc>
          <w:tcPr>
            <w:tcW w:w="1135"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631,086</w:t>
            </w:r>
          </w:p>
        </w:tc>
        <w:tc>
          <w:tcPr>
            <w:tcW w:w="821"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13.54</w:t>
            </w:r>
          </w:p>
        </w:tc>
      </w:tr>
      <w:tr w:rsidR="00831A01" w:rsidRPr="00BB263F" w:rsidTr="00465D87">
        <w:trPr>
          <w:trHeight w:val="283"/>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14 Industria</w:t>
            </w:r>
          </w:p>
        </w:tc>
        <w:tc>
          <w:tcPr>
            <w:tcW w:w="1319"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25,557</w:t>
            </w:r>
          </w:p>
        </w:tc>
        <w:tc>
          <w:tcPr>
            <w:tcW w:w="1330"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22,198</w:t>
            </w:r>
          </w:p>
        </w:tc>
        <w:tc>
          <w:tcPr>
            <w:tcW w:w="1296"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4,687</w:t>
            </w:r>
          </w:p>
        </w:tc>
        <w:tc>
          <w:tcPr>
            <w:tcW w:w="1135"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17,511</w:t>
            </w:r>
          </w:p>
        </w:tc>
        <w:tc>
          <w:tcPr>
            <w:tcW w:w="821"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21.11</w:t>
            </w:r>
          </w:p>
        </w:tc>
      </w:tr>
      <w:tr w:rsidR="00831A01" w:rsidRPr="00BB263F" w:rsidTr="00465D87">
        <w:trPr>
          <w:trHeight w:val="283"/>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15 Transporte</w:t>
            </w:r>
          </w:p>
        </w:tc>
        <w:tc>
          <w:tcPr>
            <w:tcW w:w="1319"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18,036,365</w:t>
            </w:r>
          </w:p>
        </w:tc>
        <w:tc>
          <w:tcPr>
            <w:tcW w:w="1330"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63,953,567</w:t>
            </w:r>
          </w:p>
        </w:tc>
        <w:tc>
          <w:tcPr>
            <w:tcW w:w="1296"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9,026,497</w:t>
            </w:r>
          </w:p>
        </w:tc>
        <w:tc>
          <w:tcPr>
            <w:tcW w:w="1135"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54,927,070</w:t>
            </w:r>
          </w:p>
        </w:tc>
        <w:tc>
          <w:tcPr>
            <w:tcW w:w="821"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14.11</w:t>
            </w:r>
          </w:p>
        </w:tc>
      </w:tr>
      <w:tr w:rsidR="00831A01" w:rsidRPr="00BB263F" w:rsidTr="00465D87">
        <w:trPr>
          <w:trHeight w:val="285"/>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16 Comunicaciones</w:t>
            </w:r>
          </w:p>
        </w:tc>
        <w:tc>
          <w:tcPr>
            <w:tcW w:w="1319"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29,080</w:t>
            </w:r>
          </w:p>
        </w:tc>
        <w:tc>
          <w:tcPr>
            <w:tcW w:w="1330"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1,471,015</w:t>
            </w:r>
          </w:p>
        </w:tc>
        <w:tc>
          <w:tcPr>
            <w:tcW w:w="1296"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366,000</w:t>
            </w:r>
          </w:p>
        </w:tc>
        <w:tc>
          <w:tcPr>
            <w:tcW w:w="1135"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1,105,015</w:t>
            </w:r>
          </w:p>
        </w:tc>
        <w:tc>
          <w:tcPr>
            <w:tcW w:w="821"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24.88</w:t>
            </w:r>
          </w:p>
        </w:tc>
      </w:tr>
      <w:tr w:rsidR="00831A01" w:rsidRPr="00BB263F" w:rsidTr="00465D87">
        <w:trPr>
          <w:trHeight w:val="283"/>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17 Ambiente</w:t>
            </w:r>
          </w:p>
        </w:tc>
        <w:tc>
          <w:tcPr>
            <w:tcW w:w="1319"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1,200,912</w:t>
            </w:r>
          </w:p>
        </w:tc>
        <w:tc>
          <w:tcPr>
            <w:tcW w:w="1330"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3,804,487</w:t>
            </w:r>
          </w:p>
        </w:tc>
        <w:tc>
          <w:tcPr>
            <w:tcW w:w="1296"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1,058,174</w:t>
            </w:r>
          </w:p>
        </w:tc>
        <w:tc>
          <w:tcPr>
            <w:tcW w:w="1135"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2,746,313</w:t>
            </w:r>
          </w:p>
        </w:tc>
        <w:tc>
          <w:tcPr>
            <w:tcW w:w="821"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27.81</w:t>
            </w:r>
          </w:p>
        </w:tc>
      </w:tr>
      <w:tr w:rsidR="00831A01" w:rsidRPr="00BB263F" w:rsidTr="00465D87">
        <w:trPr>
          <w:trHeight w:val="283"/>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18 Saneamiento</w:t>
            </w:r>
          </w:p>
        </w:tc>
        <w:tc>
          <w:tcPr>
            <w:tcW w:w="1319"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2,240,000</w:t>
            </w:r>
          </w:p>
        </w:tc>
        <w:tc>
          <w:tcPr>
            <w:tcW w:w="1330"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20,207,324</w:t>
            </w:r>
          </w:p>
        </w:tc>
        <w:tc>
          <w:tcPr>
            <w:tcW w:w="1296"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8,901,807</w:t>
            </w:r>
          </w:p>
        </w:tc>
        <w:tc>
          <w:tcPr>
            <w:tcW w:w="1135"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11,305,517</w:t>
            </w:r>
          </w:p>
        </w:tc>
        <w:tc>
          <w:tcPr>
            <w:tcW w:w="821"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44.05</w:t>
            </w:r>
          </w:p>
        </w:tc>
      </w:tr>
      <w:tr w:rsidR="00831A01" w:rsidRPr="00BB263F" w:rsidTr="00465D87">
        <w:trPr>
          <w:trHeight w:val="283"/>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19 Vivienda</w:t>
            </w:r>
          </w:p>
        </w:tc>
        <w:tc>
          <w:tcPr>
            <w:tcW w:w="1319"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702,069</w:t>
            </w:r>
          </w:p>
        </w:tc>
        <w:tc>
          <w:tcPr>
            <w:tcW w:w="1330"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400,605</w:t>
            </w:r>
          </w:p>
        </w:tc>
        <w:tc>
          <w:tcPr>
            <w:tcW w:w="1296"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186,206</w:t>
            </w:r>
          </w:p>
        </w:tc>
        <w:tc>
          <w:tcPr>
            <w:tcW w:w="1135"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214,399</w:t>
            </w:r>
          </w:p>
        </w:tc>
        <w:tc>
          <w:tcPr>
            <w:tcW w:w="821"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46.48</w:t>
            </w:r>
          </w:p>
        </w:tc>
      </w:tr>
      <w:tr w:rsidR="00831A01" w:rsidRPr="00BB263F" w:rsidTr="00465D87">
        <w:trPr>
          <w:trHeight w:val="313"/>
        </w:trPr>
        <w:tc>
          <w:tcPr>
            <w:tcW w:w="1590" w:type="dxa"/>
            <w:tcBorders>
              <w:top w:val="nil"/>
              <w:left w:val="single" w:sz="4" w:space="0" w:color="auto"/>
              <w:bottom w:val="single" w:sz="4" w:space="0" w:color="auto"/>
              <w:right w:val="single" w:sz="4" w:space="0" w:color="auto"/>
            </w:tcBorders>
            <w:shd w:val="clear" w:color="auto" w:fill="auto"/>
            <w:noWrap/>
            <w:hideMark/>
          </w:tcPr>
          <w:p w:rsidR="00BB263F" w:rsidRPr="0027043D" w:rsidRDefault="00BB263F" w:rsidP="00831A01">
            <w:pPr>
              <w:spacing w:after="0" w:line="240" w:lineRule="auto"/>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20 Salud</w:t>
            </w:r>
          </w:p>
        </w:tc>
        <w:tc>
          <w:tcPr>
            <w:tcW w:w="1319"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204,688,704</w:t>
            </w:r>
          </w:p>
          <w:p w:rsidR="00831A01" w:rsidRPr="0027043D" w:rsidRDefault="00831A01" w:rsidP="00BB263F">
            <w:pPr>
              <w:spacing w:after="0" w:line="240" w:lineRule="auto"/>
              <w:jc w:val="right"/>
              <w:rPr>
                <w:rFonts w:ascii="Calibri" w:eastAsia="Times New Roman" w:hAnsi="Calibri" w:cs="Times New Roman"/>
                <w:color w:val="000000"/>
                <w:sz w:val="20"/>
                <w:szCs w:val="20"/>
                <w:lang w:eastAsia="es-PE"/>
              </w:rPr>
            </w:pPr>
          </w:p>
        </w:tc>
        <w:tc>
          <w:tcPr>
            <w:tcW w:w="1330"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326,105,727</w:t>
            </w:r>
          </w:p>
          <w:p w:rsidR="00831A01" w:rsidRPr="0027043D" w:rsidRDefault="00831A01" w:rsidP="00BB263F">
            <w:pPr>
              <w:spacing w:after="0" w:line="240" w:lineRule="auto"/>
              <w:jc w:val="right"/>
              <w:rPr>
                <w:rFonts w:ascii="Calibri" w:eastAsia="Times New Roman" w:hAnsi="Calibri" w:cs="Times New Roman"/>
                <w:color w:val="000000"/>
                <w:sz w:val="20"/>
                <w:szCs w:val="20"/>
                <w:lang w:eastAsia="es-PE"/>
              </w:rPr>
            </w:pPr>
          </w:p>
        </w:tc>
        <w:tc>
          <w:tcPr>
            <w:tcW w:w="1296" w:type="dxa"/>
            <w:tcBorders>
              <w:top w:val="nil"/>
              <w:left w:val="nil"/>
              <w:bottom w:val="single" w:sz="4" w:space="0" w:color="auto"/>
              <w:right w:val="single" w:sz="4" w:space="0" w:color="auto"/>
            </w:tcBorders>
            <w:shd w:val="clear" w:color="auto" w:fill="auto"/>
            <w:noWrap/>
            <w:vAlign w:val="bottom"/>
            <w:hideMark/>
          </w:tcPr>
          <w:p w:rsidR="00BB263F"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127,302,065</w:t>
            </w:r>
          </w:p>
          <w:p w:rsidR="00B5183C" w:rsidRPr="0027043D" w:rsidRDefault="00B5183C" w:rsidP="00BB263F">
            <w:pPr>
              <w:spacing w:after="0" w:line="240" w:lineRule="auto"/>
              <w:jc w:val="right"/>
              <w:rPr>
                <w:rFonts w:ascii="Calibri" w:eastAsia="Times New Roman" w:hAnsi="Calibri" w:cs="Times New Roman"/>
                <w:color w:val="000000"/>
                <w:sz w:val="20"/>
                <w:szCs w:val="20"/>
                <w:lang w:eastAsia="es-PE"/>
              </w:rPr>
            </w:pPr>
          </w:p>
        </w:tc>
        <w:tc>
          <w:tcPr>
            <w:tcW w:w="1135" w:type="dxa"/>
            <w:tcBorders>
              <w:top w:val="nil"/>
              <w:left w:val="nil"/>
              <w:bottom w:val="single" w:sz="4" w:space="0" w:color="auto"/>
              <w:right w:val="single" w:sz="4" w:space="0" w:color="auto"/>
            </w:tcBorders>
            <w:shd w:val="clear" w:color="auto" w:fill="auto"/>
            <w:noWrap/>
            <w:vAlign w:val="bottom"/>
            <w:hideMark/>
          </w:tcPr>
          <w:p w:rsidR="00BB263F"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198,803,662</w:t>
            </w:r>
          </w:p>
          <w:p w:rsidR="00B5183C" w:rsidRPr="0027043D" w:rsidRDefault="00B5183C" w:rsidP="00BB263F">
            <w:pPr>
              <w:spacing w:after="0" w:line="240" w:lineRule="auto"/>
              <w:jc w:val="right"/>
              <w:rPr>
                <w:rFonts w:ascii="Calibri" w:eastAsia="Times New Roman" w:hAnsi="Calibri" w:cs="Times New Roman"/>
                <w:color w:val="000000"/>
                <w:sz w:val="20"/>
                <w:szCs w:val="20"/>
                <w:lang w:eastAsia="es-PE"/>
              </w:rPr>
            </w:pPr>
          </w:p>
        </w:tc>
        <w:tc>
          <w:tcPr>
            <w:tcW w:w="821" w:type="dxa"/>
            <w:tcBorders>
              <w:top w:val="nil"/>
              <w:left w:val="nil"/>
              <w:bottom w:val="single" w:sz="4" w:space="0" w:color="auto"/>
              <w:right w:val="single" w:sz="4" w:space="0" w:color="auto"/>
            </w:tcBorders>
            <w:shd w:val="clear" w:color="auto" w:fill="auto"/>
            <w:noWrap/>
            <w:vAlign w:val="bottom"/>
            <w:hideMark/>
          </w:tcPr>
          <w:p w:rsidR="00BB263F"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39.04</w:t>
            </w:r>
          </w:p>
          <w:p w:rsidR="00B5183C" w:rsidRPr="0027043D" w:rsidRDefault="00B5183C" w:rsidP="00BB263F">
            <w:pPr>
              <w:spacing w:after="0" w:line="240" w:lineRule="auto"/>
              <w:jc w:val="right"/>
              <w:rPr>
                <w:rFonts w:ascii="Calibri" w:eastAsia="Times New Roman" w:hAnsi="Calibri" w:cs="Times New Roman"/>
                <w:color w:val="000000"/>
                <w:sz w:val="20"/>
                <w:szCs w:val="20"/>
                <w:lang w:eastAsia="es-PE"/>
              </w:rPr>
            </w:pPr>
          </w:p>
        </w:tc>
      </w:tr>
      <w:tr w:rsidR="00831A01" w:rsidRPr="00BB263F" w:rsidTr="00465D87">
        <w:trPr>
          <w:trHeight w:val="204"/>
        </w:trPr>
        <w:tc>
          <w:tcPr>
            <w:tcW w:w="1590" w:type="dxa"/>
            <w:tcBorders>
              <w:top w:val="nil"/>
              <w:left w:val="single" w:sz="4" w:space="0" w:color="auto"/>
              <w:bottom w:val="single" w:sz="4" w:space="0" w:color="auto"/>
              <w:right w:val="single" w:sz="4" w:space="0" w:color="auto"/>
            </w:tcBorders>
            <w:shd w:val="clear" w:color="auto" w:fill="auto"/>
            <w:noWrap/>
            <w:hideMark/>
          </w:tcPr>
          <w:p w:rsidR="00BB263F" w:rsidRPr="0027043D" w:rsidRDefault="00BB263F" w:rsidP="00831A01">
            <w:pPr>
              <w:spacing w:after="0" w:line="240" w:lineRule="auto"/>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22 Educación</w:t>
            </w:r>
          </w:p>
        </w:tc>
        <w:tc>
          <w:tcPr>
            <w:tcW w:w="1319"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605,516,871</w:t>
            </w:r>
          </w:p>
          <w:p w:rsidR="00831A01" w:rsidRPr="0027043D" w:rsidRDefault="00831A01" w:rsidP="00BB263F">
            <w:pPr>
              <w:spacing w:after="0" w:line="240" w:lineRule="auto"/>
              <w:jc w:val="right"/>
              <w:rPr>
                <w:rFonts w:ascii="Calibri" w:eastAsia="Times New Roman" w:hAnsi="Calibri" w:cs="Times New Roman"/>
                <w:color w:val="000000"/>
                <w:sz w:val="20"/>
                <w:szCs w:val="20"/>
                <w:lang w:eastAsia="es-PE"/>
              </w:rPr>
            </w:pPr>
          </w:p>
        </w:tc>
        <w:tc>
          <w:tcPr>
            <w:tcW w:w="1330"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764,917,411</w:t>
            </w:r>
          </w:p>
          <w:p w:rsidR="00831A01" w:rsidRPr="0027043D" w:rsidRDefault="00831A01" w:rsidP="00BB263F">
            <w:pPr>
              <w:spacing w:after="0" w:line="240" w:lineRule="auto"/>
              <w:jc w:val="right"/>
              <w:rPr>
                <w:rFonts w:ascii="Calibri" w:eastAsia="Times New Roman" w:hAnsi="Calibri" w:cs="Times New Roman"/>
                <w:color w:val="000000"/>
                <w:sz w:val="20"/>
                <w:szCs w:val="20"/>
                <w:lang w:eastAsia="es-PE"/>
              </w:rPr>
            </w:pPr>
          </w:p>
        </w:tc>
        <w:tc>
          <w:tcPr>
            <w:tcW w:w="1296" w:type="dxa"/>
            <w:tcBorders>
              <w:top w:val="nil"/>
              <w:left w:val="nil"/>
              <w:bottom w:val="single" w:sz="4" w:space="0" w:color="auto"/>
              <w:right w:val="single" w:sz="4" w:space="0" w:color="auto"/>
            </w:tcBorders>
            <w:shd w:val="clear" w:color="auto" w:fill="auto"/>
            <w:noWrap/>
            <w:vAlign w:val="bottom"/>
            <w:hideMark/>
          </w:tcPr>
          <w:p w:rsidR="00BB263F"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338,468,536</w:t>
            </w:r>
          </w:p>
          <w:p w:rsidR="00B5183C" w:rsidRPr="0027043D" w:rsidRDefault="00B5183C" w:rsidP="00BB263F">
            <w:pPr>
              <w:spacing w:after="0" w:line="240" w:lineRule="auto"/>
              <w:jc w:val="right"/>
              <w:rPr>
                <w:rFonts w:ascii="Calibri" w:eastAsia="Times New Roman" w:hAnsi="Calibri" w:cs="Times New Roman"/>
                <w:color w:val="000000"/>
                <w:sz w:val="20"/>
                <w:szCs w:val="20"/>
                <w:lang w:eastAsia="es-PE"/>
              </w:rPr>
            </w:pPr>
          </w:p>
        </w:tc>
        <w:tc>
          <w:tcPr>
            <w:tcW w:w="1135" w:type="dxa"/>
            <w:tcBorders>
              <w:top w:val="nil"/>
              <w:left w:val="nil"/>
              <w:bottom w:val="single" w:sz="4" w:space="0" w:color="auto"/>
              <w:right w:val="single" w:sz="4" w:space="0" w:color="auto"/>
            </w:tcBorders>
            <w:shd w:val="clear" w:color="auto" w:fill="auto"/>
            <w:noWrap/>
            <w:vAlign w:val="bottom"/>
            <w:hideMark/>
          </w:tcPr>
          <w:p w:rsidR="00BB263F"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426,448,875</w:t>
            </w:r>
          </w:p>
          <w:p w:rsidR="00B5183C" w:rsidRPr="0027043D" w:rsidRDefault="00B5183C" w:rsidP="00BB263F">
            <w:pPr>
              <w:spacing w:after="0" w:line="240" w:lineRule="auto"/>
              <w:jc w:val="right"/>
              <w:rPr>
                <w:rFonts w:ascii="Calibri" w:eastAsia="Times New Roman" w:hAnsi="Calibri" w:cs="Times New Roman"/>
                <w:color w:val="000000"/>
                <w:sz w:val="20"/>
                <w:szCs w:val="20"/>
                <w:lang w:eastAsia="es-PE"/>
              </w:rPr>
            </w:pPr>
          </w:p>
        </w:tc>
        <w:tc>
          <w:tcPr>
            <w:tcW w:w="821" w:type="dxa"/>
            <w:tcBorders>
              <w:top w:val="nil"/>
              <w:left w:val="nil"/>
              <w:bottom w:val="single" w:sz="4" w:space="0" w:color="auto"/>
              <w:right w:val="single" w:sz="4" w:space="0" w:color="auto"/>
            </w:tcBorders>
            <w:shd w:val="clear" w:color="auto" w:fill="auto"/>
            <w:noWrap/>
            <w:vAlign w:val="bottom"/>
            <w:hideMark/>
          </w:tcPr>
          <w:p w:rsidR="00BB263F"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44.25</w:t>
            </w:r>
          </w:p>
          <w:p w:rsidR="00B5183C" w:rsidRPr="0027043D" w:rsidRDefault="00B5183C" w:rsidP="00BB263F">
            <w:pPr>
              <w:spacing w:after="0" w:line="240" w:lineRule="auto"/>
              <w:jc w:val="right"/>
              <w:rPr>
                <w:rFonts w:ascii="Calibri" w:eastAsia="Times New Roman" w:hAnsi="Calibri" w:cs="Times New Roman"/>
                <w:color w:val="000000"/>
                <w:sz w:val="20"/>
                <w:szCs w:val="20"/>
                <w:lang w:eastAsia="es-PE"/>
              </w:rPr>
            </w:pPr>
          </w:p>
        </w:tc>
      </w:tr>
      <w:tr w:rsidR="00831A01" w:rsidRPr="00BB263F" w:rsidTr="00465D87">
        <w:trPr>
          <w:trHeight w:val="283"/>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23 Protección Social</w:t>
            </w:r>
          </w:p>
        </w:tc>
        <w:tc>
          <w:tcPr>
            <w:tcW w:w="1319"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1,309,402</w:t>
            </w:r>
          </w:p>
        </w:tc>
        <w:tc>
          <w:tcPr>
            <w:tcW w:w="1330"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1,652,041</w:t>
            </w:r>
          </w:p>
        </w:tc>
        <w:tc>
          <w:tcPr>
            <w:tcW w:w="1296"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591,492</w:t>
            </w:r>
          </w:p>
        </w:tc>
        <w:tc>
          <w:tcPr>
            <w:tcW w:w="1135"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1,060,549</w:t>
            </w:r>
          </w:p>
        </w:tc>
        <w:tc>
          <w:tcPr>
            <w:tcW w:w="821"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35.80</w:t>
            </w:r>
          </w:p>
        </w:tc>
      </w:tr>
      <w:tr w:rsidR="00831A01" w:rsidRPr="00BB263F" w:rsidTr="00465D87">
        <w:trPr>
          <w:trHeight w:val="283"/>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24 Previsión Social</w:t>
            </w:r>
          </w:p>
        </w:tc>
        <w:tc>
          <w:tcPr>
            <w:tcW w:w="1319"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80,494,965</w:t>
            </w:r>
          </w:p>
        </w:tc>
        <w:tc>
          <w:tcPr>
            <w:tcW w:w="1330"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79,430,451</w:t>
            </w:r>
          </w:p>
        </w:tc>
        <w:tc>
          <w:tcPr>
            <w:tcW w:w="1296"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38,959,764</w:t>
            </w:r>
          </w:p>
        </w:tc>
        <w:tc>
          <w:tcPr>
            <w:tcW w:w="1135"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40,470,687</w:t>
            </w:r>
          </w:p>
        </w:tc>
        <w:tc>
          <w:tcPr>
            <w:tcW w:w="821"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49.05</w:t>
            </w:r>
          </w:p>
        </w:tc>
      </w:tr>
      <w:tr w:rsidR="00831A01" w:rsidRPr="00BB263F" w:rsidTr="00465D87">
        <w:trPr>
          <w:trHeight w:val="283"/>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25 Deuda Pública</w:t>
            </w:r>
          </w:p>
        </w:tc>
        <w:tc>
          <w:tcPr>
            <w:tcW w:w="1319"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30,938,000</w:t>
            </w:r>
          </w:p>
        </w:tc>
        <w:tc>
          <w:tcPr>
            <w:tcW w:w="1330"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29,002,030</w:t>
            </w:r>
          </w:p>
        </w:tc>
        <w:tc>
          <w:tcPr>
            <w:tcW w:w="1296"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13,048,338</w:t>
            </w:r>
          </w:p>
        </w:tc>
        <w:tc>
          <w:tcPr>
            <w:tcW w:w="1135"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15,953,692</w:t>
            </w:r>
          </w:p>
        </w:tc>
        <w:tc>
          <w:tcPr>
            <w:tcW w:w="821" w:type="dxa"/>
            <w:tcBorders>
              <w:top w:val="nil"/>
              <w:left w:val="nil"/>
              <w:bottom w:val="single" w:sz="4" w:space="0" w:color="auto"/>
              <w:right w:val="single" w:sz="4" w:space="0" w:color="auto"/>
            </w:tcBorders>
            <w:shd w:val="clear" w:color="auto" w:fill="auto"/>
            <w:noWrap/>
            <w:vAlign w:val="bottom"/>
            <w:hideMark/>
          </w:tcPr>
          <w:p w:rsidR="00BB263F" w:rsidRPr="0027043D" w:rsidRDefault="00BB263F" w:rsidP="00BB263F">
            <w:pPr>
              <w:spacing w:after="0" w:line="240" w:lineRule="auto"/>
              <w:jc w:val="right"/>
              <w:rPr>
                <w:rFonts w:ascii="Calibri" w:eastAsia="Times New Roman" w:hAnsi="Calibri" w:cs="Times New Roman"/>
                <w:color w:val="000000"/>
                <w:sz w:val="20"/>
                <w:szCs w:val="20"/>
                <w:lang w:eastAsia="es-PE"/>
              </w:rPr>
            </w:pPr>
            <w:r w:rsidRPr="0027043D">
              <w:rPr>
                <w:rFonts w:ascii="Calibri" w:eastAsia="Times New Roman" w:hAnsi="Calibri" w:cs="Times New Roman"/>
                <w:color w:val="000000"/>
                <w:sz w:val="20"/>
                <w:szCs w:val="20"/>
                <w:lang w:eastAsia="es-PE"/>
              </w:rPr>
              <w:t>44.99</w:t>
            </w:r>
          </w:p>
        </w:tc>
      </w:tr>
      <w:tr w:rsidR="00831A01" w:rsidRPr="00BB263F" w:rsidTr="00465D87">
        <w:trPr>
          <w:trHeight w:val="56"/>
        </w:trPr>
        <w:tc>
          <w:tcPr>
            <w:tcW w:w="1590" w:type="dxa"/>
            <w:tcBorders>
              <w:top w:val="nil"/>
              <w:left w:val="single" w:sz="4" w:space="0" w:color="auto"/>
              <w:bottom w:val="single" w:sz="4" w:space="0" w:color="auto"/>
              <w:right w:val="single" w:sz="4" w:space="0" w:color="auto"/>
            </w:tcBorders>
            <w:shd w:val="clear" w:color="DCE6F1" w:fill="DCE6F1"/>
            <w:noWrap/>
            <w:vAlign w:val="center"/>
            <w:hideMark/>
          </w:tcPr>
          <w:p w:rsidR="00BB263F" w:rsidRPr="0027043D" w:rsidRDefault="00BB263F" w:rsidP="00BB263F">
            <w:pPr>
              <w:spacing w:after="0" w:line="240" w:lineRule="auto"/>
              <w:jc w:val="center"/>
              <w:rPr>
                <w:rFonts w:ascii="Calibri" w:eastAsia="Times New Roman" w:hAnsi="Calibri" w:cs="Times New Roman"/>
                <w:b/>
                <w:bCs/>
                <w:color w:val="000000"/>
                <w:sz w:val="20"/>
                <w:szCs w:val="20"/>
                <w:lang w:eastAsia="es-PE"/>
              </w:rPr>
            </w:pPr>
            <w:r w:rsidRPr="0027043D">
              <w:rPr>
                <w:rFonts w:ascii="Calibri" w:eastAsia="Times New Roman" w:hAnsi="Calibri" w:cs="Times New Roman"/>
                <w:b/>
                <w:bCs/>
                <w:color w:val="000000"/>
                <w:sz w:val="20"/>
                <w:szCs w:val="20"/>
                <w:lang w:eastAsia="es-PE"/>
              </w:rPr>
              <w:t>TOTAL</w:t>
            </w:r>
          </w:p>
        </w:tc>
        <w:tc>
          <w:tcPr>
            <w:tcW w:w="1319" w:type="dxa"/>
            <w:tcBorders>
              <w:top w:val="nil"/>
              <w:left w:val="nil"/>
              <w:bottom w:val="single" w:sz="4" w:space="0" w:color="auto"/>
              <w:right w:val="single" w:sz="4" w:space="0" w:color="auto"/>
            </w:tcBorders>
            <w:shd w:val="clear" w:color="DCE6F1" w:fill="DCE6F1"/>
            <w:noWrap/>
            <w:vAlign w:val="bottom"/>
            <w:hideMark/>
          </w:tcPr>
          <w:p w:rsidR="00A5139E" w:rsidRDefault="00A5139E" w:rsidP="00BB263F">
            <w:pPr>
              <w:spacing w:after="0" w:line="240" w:lineRule="auto"/>
              <w:jc w:val="right"/>
              <w:rPr>
                <w:rFonts w:ascii="Calibri" w:eastAsia="Times New Roman" w:hAnsi="Calibri" w:cs="Times New Roman"/>
                <w:b/>
                <w:bCs/>
                <w:color w:val="000000"/>
                <w:sz w:val="20"/>
                <w:szCs w:val="20"/>
                <w:lang w:eastAsia="es-PE"/>
              </w:rPr>
            </w:pPr>
          </w:p>
          <w:p w:rsidR="00BB263F" w:rsidRDefault="00BB263F" w:rsidP="00BB263F">
            <w:pPr>
              <w:spacing w:after="0" w:line="240" w:lineRule="auto"/>
              <w:jc w:val="right"/>
              <w:rPr>
                <w:rFonts w:ascii="Calibri" w:eastAsia="Times New Roman" w:hAnsi="Calibri" w:cs="Times New Roman"/>
                <w:b/>
                <w:bCs/>
                <w:color w:val="000000"/>
                <w:sz w:val="20"/>
                <w:szCs w:val="20"/>
                <w:lang w:eastAsia="es-PE"/>
              </w:rPr>
            </w:pPr>
            <w:r w:rsidRPr="0027043D">
              <w:rPr>
                <w:rFonts w:ascii="Calibri" w:eastAsia="Times New Roman" w:hAnsi="Calibri" w:cs="Times New Roman"/>
                <w:b/>
                <w:bCs/>
                <w:color w:val="000000"/>
                <w:sz w:val="20"/>
                <w:szCs w:val="20"/>
                <w:lang w:eastAsia="es-PE"/>
              </w:rPr>
              <w:t>1,020,111,428</w:t>
            </w:r>
          </w:p>
          <w:p w:rsidR="0027043D" w:rsidRPr="0027043D" w:rsidRDefault="0027043D" w:rsidP="00BB263F">
            <w:pPr>
              <w:spacing w:after="0" w:line="240" w:lineRule="auto"/>
              <w:jc w:val="right"/>
              <w:rPr>
                <w:rFonts w:ascii="Calibri" w:eastAsia="Times New Roman" w:hAnsi="Calibri" w:cs="Times New Roman"/>
                <w:b/>
                <w:bCs/>
                <w:color w:val="000000"/>
                <w:sz w:val="20"/>
                <w:szCs w:val="20"/>
                <w:lang w:eastAsia="es-PE"/>
              </w:rPr>
            </w:pPr>
          </w:p>
        </w:tc>
        <w:tc>
          <w:tcPr>
            <w:tcW w:w="1330" w:type="dxa"/>
            <w:tcBorders>
              <w:top w:val="nil"/>
              <w:left w:val="nil"/>
              <w:bottom w:val="single" w:sz="4" w:space="0" w:color="auto"/>
              <w:right w:val="single" w:sz="4" w:space="0" w:color="auto"/>
            </w:tcBorders>
            <w:shd w:val="clear" w:color="DCE6F1" w:fill="DCE6F1"/>
            <w:noWrap/>
            <w:vAlign w:val="bottom"/>
            <w:hideMark/>
          </w:tcPr>
          <w:p w:rsidR="00BB263F" w:rsidRDefault="00BB263F" w:rsidP="00BB263F">
            <w:pPr>
              <w:spacing w:after="0" w:line="240" w:lineRule="auto"/>
              <w:jc w:val="right"/>
              <w:rPr>
                <w:rFonts w:ascii="Calibri" w:eastAsia="Times New Roman" w:hAnsi="Calibri" w:cs="Times New Roman"/>
                <w:b/>
                <w:bCs/>
                <w:color w:val="000000"/>
                <w:sz w:val="20"/>
                <w:szCs w:val="20"/>
                <w:lang w:eastAsia="es-PE"/>
              </w:rPr>
            </w:pPr>
            <w:r w:rsidRPr="0027043D">
              <w:rPr>
                <w:rFonts w:ascii="Calibri" w:eastAsia="Times New Roman" w:hAnsi="Calibri" w:cs="Times New Roman"/>
                <w:b/>
                <w:bCs/>
                <w:color w:val="000000"/>
                <w:sz w:val="20"/>
                <w:szCs w:val="20"/>
                <w:lang w:eastAsia="es-PE"/>
              </w:rPr>
              <w:t>1,384,172,135</w:t>
            </w:r>
          </w:p>
          <w:p w:rsidR="0027043D" w:rsidRPr="0027043D" w:rsidRDefault="0027043D" w:rsidP="00BB263F">
            <w:pPr>
              <w:spacing w:after="0" w:line="240" w:lineRule="auto"/>
              <w:jc w:val="right"/>
              <w:rPr>
                <w:rFonts w:ascii="Calibri" w:eastAsia="Times New Roman" w:hAnsi="Calibri" w:cs="Times New Roman"/>
                <w:b/>
                <w:bCs/>
                <w:color w:val="000000"/>
                <w:sz w:val="20"/>
                <w:szCs w:val="20"/>
                <w:lang w:eastAsia="es-PE"/>
              </w:rPr>
            </w:pPr>
          </w:p>
        </w:tc>
        <w:tc>
          <w:tcPr>
            <w:tcW w:w="1296" w:type="dxa"/>
            <w:tcBorders>
              <w:top w:val="nil"/>
              <w:left w:val="nil"/>
              <w:bottom w:val="single" w:sz="4" w:space="0" w:color="auto"/>
              <w:right w:val="single" w:sz="4" w:space="0" w:color="auto"/>
            </w:tcBorders>
            <w:shd w:val="clear" w:color="DCE6F1" w:fill="DCE6F1"/>
            <w:noWrap/>
            <w:vAlign w:val="bottom"/>
            <w:hideMark/>
          </w:tcPr>
          <w:p w:rsidR="00BB263F" w:rsidRDefault="00BB263F" w:rsidP="00BB263F">
            <w:pPr>
              <w:spacing w:after="0" w:line="240" w:lineRule="auto"/>
              <w:jc w:val="right"/>
              <w:rPr>
                <w:rFonts w:ascii="Calibri" w:eastAsia="Times New Roman" w:hAnsi="Calibri" w:cs="Times New Roman"/>
                <w:b/>
                <w:bCs/>
                <w:color w:val="000000"/>
                <w:sz w:val="20"/>
                <w:szCs w:val="20"/>
                <w:lang w:eastAsia="es-PE"/>
              </w:rPr>
            </w:pPr>
            <w:r w:rsidRPr="0027043D">
              <w:rPr>
                <w:rFonts w:ascii="Calibri" w:eastAsia="Times New Roman" w:hAnsi="Calibri" w:cs="Times New Roman"/>
                <w:b/>
                <w:bCs/>
                <w:color w:val="000000"/>
                <w:sz w:val="20"/>
                <w:szCs w:val="20"/>
                <w:lang w:eastAsia="es-PE"/>
              </w:rPr>
              <w:t>569,583,661</w:t>
            </w:r>
          </w:p>
          <w:p w:rsidR="0027043D" w:rsidRPr="0027043D" w:rsidRDefault="0027043D" w:rsidP="00BB263F">
            <w:pPr>
              <w:spacing w:after="0" w:line="240" w:lineRule="auto"/>
              <w:jc w:val="right"/>
              <w:rPr>
                <w:rFonts w:ascii="Calibri" w:eastAsia="Times New Roman" w:hAnsi="Calibri" w:cs="Times New Roman"/>
                <w:b/>
                <w:bCs/>
                <w:color w:val="000000"/>
                <w:sz w:val="20"/>
                <w:szCs w:val="20"/>
                <w:lang w:eastAsia="es-PE"/>
              </w:rPr>
            </w:pPr>
          </w:p>
        </w:tc>
        <w:tc>
          <w:tcPr>
            <w:tcW w:w="1135" w:type="dxa"/>
            <w:tcBorders>
              <w:top w:val="nil"/>
              <w:left w:val="nil"/>
              <w:bottom w:val="single" w:sz="4" w:space="0" w:color="auto"/>
              <w:right w:val="single" w:sz="4" w:space="0" w:color="auto"/>
            </w:tcBorders>
            <w:shd w:val="clear" w:color="DCE6F1" w:fill="DCE6F1"/>
            <w:noWrap/>
            <w:vAlign w:val="bottom"/>
            <w:hideMark/>
          </w:tcPr>
          <w:p w:rsidR="00BB263F" w:rsidRDefault="00BB263F" w:rsidP="00BB263F">
            <w:pPr>
              <w:spacing w:after="0" w:line="240" w:lineRule="auto"/>
              <w:jc w:val="right"/>
              <w:rPr>
                <w:rFonts w:ascii="Calibri" w:eastAsia="Times New Roman" w:hAnsi="Calibri" w:cs="Times New Roman"/>
                <w:b/>
                <w:bCs/>
                <w:color w:val="000000"/>
                <w:sz w:val="20"/>
                <w:szCs w:val="20"/>
                <w:lang w:eastAsia="es-PE"/>
              </w:rPr>
            </w:pPr>
            <w:r w:rsidRPr="0027043D">
              <w:rPr>
                <w:rFonts w:ascii="Calibri" w:eastAsia="Times New Roman" w:hAnsi="Calibri" w:cs="Times New Roman"/>
                <w:b/>
                <w:bCs/>
                <w:color w:val="000000"/>
                <w:sz w:val="20"/>
                <w:szCs w:val="20"/>
                <w:lang w:eastAsia="es-PE"/>
              </w:rPr>
              <w:t>814,588,474</w:t>
            </w:r>
          </w:p>
          <w:p w:rsidR="0027043D" w:rsidRPr="0027043D" w:rsidRDefault="0027043D" w:rsidP="00BB263F">
            <w:pPr>
              <w:spacing w:after="0" w:line="240" w:lineRule="auto"/>
              <w:jc w:val="right"/>
              <w:rPr>
                <w:rFonts w:ascii="Calibri" w:eastAsia="Times New Roman" w:hAnsi="Calibri" w:cs="Times New Roman"/>
                <w:b/>
                <w:bCs/>
                <w:color w:val="000000"/>
                <w:sz w:val="20"/>
                <w:szCs w:val="20"/>
                <w:lang w:eastAsia="es-PE"/>
              </w:rPr>
            </w:pPr>
          </w:p>
        </w:tc>
        <w:tc>
          <w:tcPr>
            <w:tcW w:w="821" w:type="dxa"/>
            <w:tcBorders>
              <w:top w:val="nil"/>
              <w:left w:val="nil"/>
              <w:bottom w:val="single" w:sz="4" w:space="0" w:color="auto"/>
              <w:right w:val="single" w:sz="4" w:space="0" w:color="auto"/>
            </w:tcBorders>
            <w:shd w:val="clear" w:color="DCE6F1" w:fill="DCE6F1"/>
            <w:noWrap/>
            <w:vAlign w:val="bottom"/>
            <w:hideMark/>
          </w:tcPr>
          <w:p w:rsidR="00BB263F" w:rsidRDefault="00BB263F" w:rsidP="00BB263F">
            <w:pPr>
              <w:spacing w:after="0" w:line="240" w:lineRule="auto"/>
              <w:jc w:val="right"/>
              <w:rPr>
                <w:rFonts w:ascii="Calibri" w:eastAsia="Times New Roman" w:hAnsi="Calibri" w:cs="Times New Roman"/>
                <w:b/>
                <w:bCs/>
                <w:color w:val="000000"/>
                <w:sz w:val="20"/>
                <w:szCs w:val="20"/>
                <w:lang w:eastAsia="es-PE"/>
              </w:rPr>
            </w:pPr>
            <w:r w:rsidRPr="0027043D">
              <w:rPr>
                <w:rFonts w:ascii="Calibri" w:eastAsia="Times New Roman" w:hAnsi="Calibri" w:cs="Times New Roman"/>
                <w:b/>
                <w:bCs/>
                <w:color w:val="000000"/>
                <w:sz w:val="20"/>
                <w:szCs w:val="20"/>
                <w:lang w:eastAsia="es-PE"/>
              </w:rPr>
              <w:t>41.15</w:t>
            </w:r>
          </w:p>
          <w:p w:rsidR="0027043D" w:rsidRPr="0027043D" w:rsidRDefault="0027043D" w:rsidP="00BB263F">
            <w:pPr>
              <w:spacing w:after="0" w:line="240" w:lineRule="auto"/>
              <w:jc w:val="right"/>
              <w:rPr>
                <w:rFonts w:ascii="Calibri" w:eastAsia="Times New Roman" w:hAnsi="Calibri" w:cs="Times New Roman"/>
                <w:b/>
                <w:bCs/>
                <w:color w:val="000000"/>
                <w:sz w:val="20"/>
                <w:szCs w:val="20"/>
                <w:lang w:eastAsia="es-PE"/>
              </w:rPr>
            </w:pPr>
          </w:p>
        </w:tc>
      </w:tr>
    </w:tbl>
    <w:p w:rsidR="008A4ED9" w:rsidRDefault="008A4ED9" w:rsidP="008A4ED9">
      <w:pPr>
        <w:spacing w:after="0" w:line="240" w:lineRule="auto"/>
        <w:ind w:left="-142" w:firstLine="993"/>
        <w:jc w:val="both"/>
        <w:rPr>
          <w:rFonts w:cstheme="minorHAnsi"/>
          <w:sz w:val="16"/>
          <w:szCs w:val="16"/>
        </w:rPr>
      </w:pPr>
      <w:r>
        <w:rPr>
          <w:rFonts w:cstheme="minorHAnsi"/>
          <w:sz w:val="16"/>
          <w:szCs w:val="16"/>
        </w:rPr>
        <w:t>Fuente: Sub Gerencia de Presupuesto y Tributación</w:t>
      </w:r>
    </w:p>
    <w:p w:rsidR="008A4ED9" w:rsidRDefault="008A4ED9" w:rsidP="008A4ED9">
      <w:pPr>
        <w:spacing w:after="0" w:line="240" w:lineRule="auto"/>
        <w:ind w:left="-142" w:firstLine="993"/>
        <w:jc w:val="both"/>
        <w:rPr>
          <w:rFonts w:cstheme="minorHAnsi"/>
          <w:sz w:val="16"/>
          <w:szCs w:val="16"/>
        </w:rPr>
      </w:pPr>
      <w:r>
        <w:rPr>
          <w:rFonts w:cstheme="minorHAnsi"/>
          <w:sz w:val="16"/>
          <w:szCs w:val="16"/>
        </w:rPr>
        <w:t xml:space="preserve">Reporte SIAF-SP </w:t>
      </w:r>
      <w:r w:rsidR="0066074C">
        <w:rPr>
          <w:rFonts w:cstheme="minorHAnsi"/>
          <w:sz w:val="16"/>
          <w:szCs w:val="16"/>
        </w:rPr>
        <w:t>al 30 de julio 2015</w:t>
      </w:r>
    </w:p>
    <w:p w:rsidR="003C6DA5" w:rsidRPr="00964F7F" w:rsidRDefault="003C6DA5" w:rsidP="00964F7F">
      <w:pPr>
        <w:ind w:left="851"/>
        <w:jc w:val="both"/>
        <w:rPr>
          <w:rFonts w:ascii="Calibri" w:eastAsia="Times New Roman" w:hAnsi="Calibri" w:cs="Times New Roman"/>
          <w:color w:val="000000"/>
          <w:lang w:eastAsia="es-PE"/>
        </w:rPr>
      </w:pPr>
      <w:r w:rsidRPr="00015D61">
        <w:rPr>
          <w:rFonts w:cstheme="minorHAnsi"/>
        </w:rPr>
        <w:t xml:space="preserve">En lo que concierne a Inversiones, los sectores que tuvieron mayor participación en el presupuesto </w:t>
      </w:r>
      <w:r w:rsidR="005D30C8" w:rsidRPr="00015D61">
        <w:rPr>
          <w:rFonts w:cstheme="minorHAnsi"/>
        </w:rPr>
        <w:t xml:space="preserve">institucional modificado </w:t>
      </w:r>
      <w:r w:rsidR="00964F7F">
        <w:rPr>
          <w:rFonts w:cstheme="minorHAnsi"/>
        </w:rPr>
        <w:t>fueron: Transporte (</w:t>
      </w:r>
      <w:r w:rsidR="00964F7F" w:rsidRPr="00964F7F">
        <w:rPr>
          <w:rFonts w:cstheme="minorHAnsi"/>
        </w:rPr>
        <w:t>21.76%</w:t>
      </w:r>
      <w:r w:rsidR="00964F7F">
        <w:rPr>
          <w:rFonts w:cstheme="minorHAnsi"/>
        </w:rPr>
        <w:t>), Salud (</w:t>
      </w:r>
      <w:r w:rsidR="00964F7F" w:rsidRPr="00964F7F">
        <w:rPr>
          <w:rFonts w:cstheme="minorHAnsi"/>
        </w:rPr>
        <w:t>21.16%</w:t>
      </w:r>
      <w:r w:rsidR="00964F7F">
        <w:rPr>
          <w:rFonts w:cstheme="minorHAnsi"/>
        </w:rPr>
        <w:t>), Educación (</w:t>
      </w:r>
      <w:r w:rsidR="00964F7F" w:rsidRPr="00964F7F">
        <w:rPr>
          <w:rFonts w:ascii="Calibri" w:eastAsia="Times New Roman" w:hAnsi="Calibri" w:cs="Times New Roman"/>
          <w:color w:val="000000"/>
          <w:lang w:eastAsia="es-PE"/>
        </w:rPr>
        <w:t>16.36%</w:t>
      </w:r>
      <w:r w:rsidR="00964F7F">
        <w:rPr>
          <w:rFonts w:cstheme="minorHAnsi"/>
        </w:rPr>
        <w:t>) y Saneamiento (</w:t>
      </w:r>
      <w:r w:rsidR="00964F7F" w:rsidRPr="00964F7F">
        <w:rPr>
          <w:rFonts w:ascii="Calibri" w:eastAsia="Times New Roman" w:hAnsi="Calibri" w:cs="Times New Roman"/>
          <w:color w:val="000000"/>
          <w:lang w:eastAsia="es-PE"/>
        </w:rPr>
        <w:t>11.73%</w:t>
      </w:r>
      <w:r w:rsidR="00964F7F">
        <w:rPr>
          <w:rFonts w:ascii="Calibri" w:eastAsia="Times New Roman" w:hAnsi="Calibri" w:cs="Times New Roman"/>
          <w:color w:val="000000"/>
          <w:lang w:eastAsia="es-PE"/>
        </w:rPr>
        <w:t>)</w:t>
      </w:r>
      <w:r w:rsidRPr="00015D61">
        <w:rPr>
          <w:rFonts w:cstheme="minorHAnsi"/>
        </w:rPr>
        <w:t>, tal como se muestra en el cuadro N° 0</w:t>
      </w:r>
      <w:r w:rsidR="008A4ED9" w:rsidRPr="00015D61">
        <w:rPr>
          <w:rFonts w:cstheme="minorHAnsi"/>
        </w:rPr>
        <w:t>8</w:t>
      </w:r>
      <w:r w:rsidRPr="00015D61">
        <w:rPr>
          <w:rFonts w:cstheme="minorHAnsi"/>
        </w:rPr>
        <w:t>.</w:t>
      </w:r>
    </w:p>
    <w:p w:rsidR="00C91EFF" w:rsidRPr="00015D61" w:rsidRDefault="005D30C8" w:rsidP="00AD1822">
      <w:pPr>
        <w:pStyle w:val="Prrafodelista"/>
        <w:spacing w:after="0" w:line="276" w:lineRule="auto"/>
        <w:ind w:left="851"/>
        <w:jc w:val="both"/>
        <w:rPr>
          <w:rFonts w:asciiTheme="minorHAnsi" w:hAnsiTheme="minorHAnsi" w:cstheme="minorHAnsi"/>
          <w:color w:val="auto"/>
          <w:sz w:val="22"/>
          <w:szCs w:val="22"/>
        </w:rPr>
      </w:pPr>
      <w:r w:rsidRPr="00015D61">
        <w:rPr>
          <w:rFonts w:asciiTheme="minorHAnsi" w:hAnsiTheme="minorHAnsi" w:cstheme="minorHAnsi"/>
          <w:color w:val="auto"/>
          <w:sz w:val="22"/>
          <w:szCs w:val="22"/>
        </w:rPr>
        <w:lastRenderedPageBreak/>
        <w:t xml:space="preserve">Evaluando la ejecución </w:t>
      </w:r>
      <w:r w:rsidR="00164F8A">
        <w:rPr>
          <w:rFonts w:asciiTheme="minorHAnsi" w:hAnsiTheme="minorHAnsi" w:cstheme="minorHAnsi"/>
          <w:color w:val="auto"/>
          <w:sz w:val="22"/>
          <w:szCs w:val="22"/>
        </w:rPr>
        <w:t xml:space="preserve">en relación al PIM </w:t>
      </w:r>
      <w:r w:rsidRPr="00015D61">
        <w:rPr>
          <w:rFonts w:asciiTheme="minorHAnsi" w:hAnsiTheme="minorHAnsi" w:cstheme="minorHAnsi"/>
          <w:color w:val="auto"/>
          <w:sz w:val="22"/>
          <w:szCs w:val="22"/>
        </w:rPr>
        <w:t xml:space="preserve">se observa </w:t>
      </w:r>
      <w:r w:rsidR="00C91EFF" w:rsidRPr="00015D61">
        <w:rPr>
          <w:rFonts w:asciiTheme="minorHAnsi" w:hAnsiTheme="minorHAnsi" w:cstheme="minorHAnsi"/>
          <w:color w:val="auto"/>
          <w:sz w:val="22"/>
          <w:szCs w:val="22"/>
        </w:rPr>
        <w:t xml:space="preserve">en el </w:t>
      </w:r>
      <w:r w:rsidR="00164F8A">
        <w:rPr>
          <w:rFonts w:asciiTheme="minorHAnsi" w:hAnsiTheme="minorHAnsi" w:cstheme="minorHAnsi"/>
          <w:color w:val="auto"/>
          <w:sz w:val="22"/>
          <w:szCs w:val="22"/>
        </w:rPr>
        <w:t xml:space="preserve">mismo </w:t>
      </w:r>
      <w:r w:rsidR="00D16331">
        <w:rPr>
          <w:rFonts w:asciiTheme="minorHAnsi" w:hAnsiTheme="minorHAnsi" w:cstheme="minorHAnsi"/>
          <w:color w:val="auto"/>
          <w:sz w:val="22"/>
          <w:szCs w:val="22"/>
        </w:rPr>
        <w:t xml:space="preserve">Cuadro </w:t>
      </w:r>
      <w:r w:rsidRPr="00015D61">
        <w:rPr>
          <w:rFonts w:asciiTheme="minorHAnsi" w:hAnsiTheme="minorHAnsi" w:cstheme="minorHAnsi"/>
          <w:color w:val="auto"/>
          <w:sz w:val="22"/>
          <w:szCs w:val="22"/>
        </w:rPr>
        <w:t>el siguiente comportamiento</w:t>
      </w:r>
      <w:r w:rsidR="00C91EFF" w:rsidRPr="00015D61">
        <w:rPr>
          <w:rFonts w:asciiTheme="minorHAnsi" w:hAnsiTheme="minorHAnsi" w:cstheme="minorHAnsi"/>
          <w:color w:val="auto"/>
          <w:sz w:val="22"/>
          <w:szCs w:val="22"/>
        </w:rPr>
        <w:t xml:space="preserve">: </w:t>
      </w:r>
      <w:r w:rsidR="00964F7F" w:rsidRPr="00964F7F">
        <w:rPr>
          <w:rFonts w:asciiTheme="minorHAnsi" w:hAnsiTheme="minorHAnsi" w:cstheme="minorHAnsi"/>
          <w:color w:val="auto"/>
          <w:sz w:val="22"/>
          <w:szCs w:val="22"/>
        </w:rPr>
        <w:t>Transporte</w:t>
      </w:r>
      <w:r w:rsidR="00D16331">
        <w:rPr>
          <w:rFonts w:asciiTheme="minorHAnsi" w:hAnsiTheme="minorHAnsi" w:cstheme="minorHAnsi"/>
          <w:color w:val="auto"/>
          <w:sz w:val="22"/>
          <w:szCs w:val="22"/>
        </w:rPr>
        <w:t>s</w:t>
      </w:r>
      <w:r w:rsidR="00964F7F" w:rsidRPr="00964F7F">
        <w:rPr>
          <w:rFonts w:asciiTheme="minorHAnsi" w:hAnsiTheme="minorHAnsi" w:cstheme="minorHAnsi"/>
          <w:color w:val="auto"/>
          <w:sz w:val="22"/>
          <w:szCs w:val="22"/>
        </w:rPr>
        <w:t xml:space="preserve"> (</w:t>
      </w:r>
      <w:r w:rsidR="00164F8A">
        <w:rPr>
          <w:rFonts w:asciiTheme="minorHAnsi" w:hAnsiTheme="minorHAnsi" w:cstheme="minorHAnsi"/>
          <w:color w:val="auto"/>
          <w:sz w:val="22"/>
          <w:szCs w:val="22"/>
        </w:rPr>
        <w:t>7</w:t>
      </w:r>
      <w:r w:rsidR="00964F7F" w:rsidRPr="00964F7F">
        <w:rPr>
          <w:rFonts w:asciiTheme="minorHAnsi" w:hAnsiTheme="minorHAnsi" w:cstheme="minorHAnsi"/>
          <w:color w:val="auto"/>
          <w:sz w:val="22"/>
          <w:szCs w:val="22"/>
        </w:rPr>
        <w:t>.</w:t>
      </w:r>
      <w:r w:rsidR="00164F8A">
        <w:rPr>
          <w:rFonts w:asciiTheme="minorHAnsi" w:hAnsiTheme="minorHAnsi" w:cstheme="minorHAnsi"/>
          <w:color w:val="auto"/>
          <w:sz w:val="22"/>
          <w:szCs w:val="22"/>
        </w:rPr>
        <w:t>02</w:t>
      </w:r>
      <w:r w:rsidR="00964F7F" w:rsidRPr="00964F7F">
        <w:rPr>
          <w:rFonts w:asciiTheme="minorHAnsi" w:hAnsiTheme="minorHAnsi" w:cstheme="minorHAnsi"/>
          <w:color w:val="auto"/>
          <w:sz w:val="22"/>
          <w:szCs w:val="22"/>
        </w:rPr>
        <w:t>%</w:t>
      </w:r>
      <w:r w:rsidR="00964F7F">
        <w:rPr>
          <w:rFonts w:asciiTheme="minorHAnsi" w:hAnsiTheme="minorHAnsi" w:cstheme="minorHAnsi"/>
          <w:color w:val="auto"/>
          <w:sz w:val="22"/>
          <w:szCs w:val="22"/>
        </w:rPr>
        <w:t xml:space="preserve">), </w:t>
      </w:r>
      <w:r w:rsidR="00964F7F" w:rsidRPr="00964F7F">
        <w:rPr>
          <w:rFonts w:asciiTheme="minorHAnsi" w:hAnsiTheme="minorHAnsi" w:cstheme="minorHAnsi"/>
          <w:color w:val="auto"/>
          <w:sz w:val="22"/>
          <w:szCs w:val="22"/>
        </w:rPr>
        <w:t>Salud (</w:t>
      </w:r>
      <w:r w:rsidR="00164F8A">
        <w:rPr>
          <w:rFonts w:asciiTheme="minorHAnsi" w:hAnsiTheme="minorHAnsi" w:cstheme="minorHAnsi"/>
          <w:color w:val="auto"/>
          <w:sz w:val="22"/>
          <w:szCs w:val="22"/>
        </w:rPr>
        <w:t>21.04</w:t>
      </w:r>
      <w:r w:rsidR="00964F7F" w:rsidRPr="00964F7F">
        <w:rPr>
          <w:rFonts w:asciiTheme="minorHAnsi" w:hAnsiTheme="minorHAnsi" w:cstheme="minorHAnsi"/>
          <w:color w:val="auto"/>
          <w:sz w:val="22"/>
          <w:szCs w:val="22"/>
        </w:rPr>
        <w:t>%</w:t>
      </w:r>
      <w:r w:rsidR="00964F7F">
        <w:rPr>
          <w:rFonts w:asciiTheme="minorHAnsi" w:hAnsiTheme="minorHAnsi" w:cstheme="minorHAnsi"/>
          <w:color w:val="auto"/>
          <w:sz w:val="22"/>
          <w:szCs w:val="22"/>
        </w:rPr>
        <w:t xml:space="preserve">), </w:t>
      </w:r>
      <w:r w:rsidR="00964F7F" w:rsidRPr="00964F7F">
        <w:rPr>
          <w:rFonts w:asciiTheme="minorHAnsi" w:hAnsiTheme="minorHAnsi" w:cstheme="minorHAnsi"/>
          <w:color w:val="auto"/>
          <w:sz w:val="22"/>
          <w:szCs w:val="22"/>
        </w:rPr>
        <w:t>Educación (</w:t>
      </w:r>
      <w:r w:rsidR="00164F8A">
        <w:rPr>
          <w:rFonts w:asciiTheme="minorHAnsi" w:hAnsiTheme="minorHAnsi" w:cstheme="minorHAnsi"/>
          <w:color w:val="auto"/>
          <w:sz w:val="22"/>
          <w:szCs w:val="22"/>
        </w:rPr>
        <w:t>27.16</w:t>
      </w:r>
      <w:r w:rsidR="00964F7F" w:rsidRPr="00964F7F">
        <w:rPr>
          <w:rFonts w:asciiTheme="minorHAnsi" w:hAnsiTheme="minorHAnsi" w:cstheme="minorHAnsi"/>
          <w:color w:val="auto"/>
          <w:sz w:val="22"/>
          <w:szCs w:val="22"/>
        </w:rPr>
        <w:t>%</w:t>
      </w:r>
      <w:r w:rsidR="00964F7F">
        <w:rPr>
          <w:rFonts w:asciiTheme="minorHAnsi" w:hAnsiTheme="minorHAnsi" w:cstheme="minorHAnsi"/>
          <w:color w:val="auto"/>
          <w:sz w:val="22"/>
          <w:szCs w:val="22"/>
        </w:rPr>
        <w:t xml:space="preserve">) </w:t>
      </w:r>
      <w:r w:rsidR="00964F7F" w:rsidRPr="00964F7F">
        <w:rPr>
          <w:rFonts w:asciiTheme="minorHAnsi" w:hAnsiTheme="minorHAnsi" w:cstheme="minorHAnsi"/>
          <w:color w:val="auto"/>
          <w:sz w:val="22"/>
          <w:szCs w:val="22"/>
        </w:rPr>
        <w:t>y Saneamiento (</w:t>
      </w:r>
      <w:r w:rsidR="00164F8A">
        <w:rPr>
          <w:rFonts w:asciiTheme="minorHAnsi" w:hAnsiTheme="minorHAnsi" w:cstheme="minorHAnsi"/>
          <w:color w:val="auto"/>
          <w:sz w:val="22"/>
          <w:szCs w:val="22"/>
        </w:rPr>
        <w:t>44.05</w:t>
      </w:r>
      <w:r w:rsidR="00964F7F" w:rsidRPr="00964F7F">
        <w:rPr>
          <w:rFonts w:asciiTheme="minorHAnsi" w:hAnsiTheme="minorHAnsi" w:cstheme="minorHAnsi"/>
          <w:color w:val="auto"/>
          <w:sz w:val="22"/>
          <w:szCs w:val="22"/>
        </w:rPr>
        <w:t>%</w:t>
      </w:r>
      <w:r w:rsidR="00964F7F">
        <w:rPr>
          <w:rFonts w:asciiTheme="minorHAnsi" w:hAnsiTheme="minorHAnsi" w:cstheme="minorHAnsi"/>
          <w:color w:val="auto"/>
          <w:sz w:val="22"/>
          <w:szCs w:val="22"/>
        </w:rPr>
        <w:t>)</w:t>
      </w:r>
    </w:p>
    <w:p w:rsidR="005E0800" w:rsidRDefault="005E0800" w:rsidP="005E0800">
      <w:pPr>
        <w:spacing w:after="0" w:line="240" w:lineRule="auto"/>
        <w:ind w:left="-142" w:firstLine="1135"/>
        <w:jc w:val="both"/>
        <w:rPr>
          <w:rFonts w:cstheme="minorHAnsi"/>
          <w:sz w:val="16"/>
          <w:szCs w:val="16"/>
        </w:rPr>
      </w:pPr>
    </w:p>
    <w:tbl>
      <w:tblPr>
        <w:tblW w:w="7796" w:type="dxa"/>
        <w:tblInd w:w="921" w:type="dxa"/>
        <w:tblLayout w:type="fixed"/>
        <w:tblCellMar>
          <w:left w:w="70" w:type="dxa"/>
          <w:right w:w="70" w:type="dxa"/>
        </w:tblCellMar>
        <w:tblLook w:val="04A0" w:firstRow="1" w:lastRow="0" w:firstColumn="1" w:lastColumn="0" w:noHBand="0" w:noVBand="1"/>
      </w:tblPr>
      <w:tblGrid>
        <w:gridCol w:w="1559"/>
        <w:gridCol w:w="1084"/>
        <w:gridCol w:w="1156"/>
        <w:gridCol w:w="1064"/>
        <w:gridCol w:w="1156"/>
        <w:gridCol w:w="927"/>
        <w:gridCol w:w="850"/>
      </w:tblGrid>
      <w:tr w:rsidR="00DA030A" w:rsidRPr="00D16331" w:rsidTr="00B5183C">
        <w:trPr>
          <w:trHeight w:val="288"/>
        </w:trPr>
        <w:tc>
          <w:tcPr>
            <w:tcW w:w="7796" w:type="dxa"/>
            <w:gridSpan w:val="7"/>
            <w:vMerge w:val="restart"/>
            <w:tcBorders>
              <w:top w:val="nil"/>
              <w:left w:val="nil"/>
              <w:bottom w:val="single" w:sz="4" w:space="0" w:color="000000"/>
              <w:right w:val="nil"/>
            </w:tcBorders>
            <w:shd w:val="clear" w:color="auto" w:fill="auto"/>
            <w:vAlign w:val="bottom"/>
            <w:hideMark/>
          </w:tcPr>
          <w:p w:rsidR="00D16331" w:rsidRPr="00D16331" w:rsidRDefault="00D16331" w:rsidP="00D16331">
            <w:pPr>
              <w:spacing w:after="0" w:line="240" w:lineRule="auto"/>
              <w:jc w:val="center"/>
              <w:rPr>
                <w:rFonts w:ascii="Calibri" w:eastAsia="Times New Roman" w:hAnsi="Calibri" w:cs="Times New Roman"/>
                <w:b/>
                <w:bCs/>
                <w:color w:val="000000"/>
                <w:lang w:eastAsia="es-PE"/>
              </w:rPr>
            </w:pPr>
            <w:r w:rsidRPr="00D16331">
              <w:rPr>
                <w:rFonts w:ascii="Calibri" w:eastAsia="Times New Roman" w:hAnsi="Calibri" w:cs="Times New Roman"/>
                <w:b/>
                <w:bCs/>
                <w:color w:val="000000"/>
                <w:lang w:eastAsia="es-PE"/>
              </w:rPr>
              <w:t>CUADRO N° 08: EJECUCIÓN DEL GASTO POR FUNCIÓN - INVERSIONES</w:t>
            </w:r>
            <w:r w:rsidRPr="00D16331">
              <w:rPr>
                <w:rFonts w:ascii="Calibri" w:eastAsia="Times New Roman" w:hAnsi="Calibri" w:cs="Times New Roman"/>
                <w:b/>
                <w:bCs/>
                <w:color w:val="000000"/>
                <w:lang w:eastAsia="es-PE"/>
              </w:rPr>
              <w:br/>
              <w:t>GOBIERNO REGIONAL DE CAJAMARCA</w:t>
            </w:r>
          </w:p>
        </w:tc>
      </w:tr>
      <w:tr w:rsidR="00DA030A" w:rsidRPr="00D16331" w:rsidTr="00B5183C">
        <w:trPr>
          <w:trHeight w:val="288"/>
        </w:trPr>
        <w:tc>
          <w:tcPr>
            <w:tcW w:w="7796" w:type="dxa"/>
            <w:gridSpan w:val="7"/>
            <w:vMerge/>
            <w:tcBorders>
              <w:top w:val="nil"/>
              <w:left w:val="nil"/>
              <w:bottom w:val="single" w:sz="4" w:space="0" w:color="000000"/>
              <w:right w:val="nil"/>
            </w:tcBorders>
            <w:vAlign w:val="center"/>
            <w:hideMark/>
          </w:tcPr>
          <w:p w:rsidR="00D16331" w:rsidRPr="00D16331" w:rsidRDefault="00D16331" w:rsidP="00D16331">
            <w:pPr>
              <w:spacing w:after="0" w:line="240" w:lineRule="auto"/>
              <w:rPr>
                <w:rFonts w:ascii="Calibri" w:eastAsia="Times New Roman" w:hAnsi="Calibri" w:cs="Times New Roman"/>
                <w:b/>
                <w:bCs/>
                <w:color w:val="000000"/>
                <w:lang w:eastAsia="es-PE"/>
              </w:rPr>
            </w:pPr>
          </w:p>
        </w:tc>
      </w:tr>
      <w:tr w:rsidR="00DA030A" w:rsidRPr="00164F8A" w:rsidTr="00B5183C">
        <w:trPr>
          <w:trHeight w:val="288"/>
        </w:trPr>
        <w:tc>
          <w:tcPr>
            <w:tcW w:w="1559" w:type="dxa"/>
            <w:tcBorders>
              <w:top w:val="nil"/>
              <w:left w:val="single" w:sz="4" w:space="0" w:color="auto"/>
              <w:bottom w:val="single" w:sz="4" w:space="0" w:color="auto"/>
              <w:right w:val="single" w:sz="4" w:space="0" w:color="auto"/>
            </w:tcBorders>
            <w:shd w:val="clear" w:color="DCE6F1" w:fill="DCE6F1"/>
            <w:noWrap/>
            <w:vAlign w:val="bottom"/>
            <w:hideMark/>
          </w:tcPr>
          <w:p w:rsidR="00D16331" w:rsidRPr="00D16331" w:rsidRDefault="00D16331" w:rsidP="00D16331">
            <w:pPr>
              <w:spacing w:after="0" w:line="240" w:lineRule="auto"/>
              <w:rPr>
                <w:rFonts w:ascii="Calibri" w:eastAsia="Times New Roman" w:hAnsi="Calibri" w:cs="Times New Roman"/>
                <w:b/>
                <w:bCs/>
                <w:color w:val="000000"/>
                <w:sz w:val="20"/>
                <w:szCs w:val="20"/>
                <w:lang w:eastAsia="es-PE"/>
              </w:rPr>
            </w:pPr>
            <w:r w:rsidRPr="00D16331">
              <w:rPr>
                <w:rFonts w:ascii="Calibri" w:eastAsia="Times New Roman" w:hAnsi="Calibri" w:cs="Times New Roman"/>
                <w:b/>
                <w:bCs/>
                <w:color w:val="000000"/>
                <w:sz w:val="20"/>
                <w:szCs w:val="20"/>
                <w:lang w:eastAsia="es-PE"/>
              </w:rPr>
              <w:t>FUNCIÓN</w:t>
            </w:r>
          </w:p>
        </w:tc>
        <w:tc>
          <w:tcPr>
            <w:tcW w:w="1084" w:type="dxa"/>
            <w:tcBorders>
              <w:top w:val="nil"/>
              <w:left w:val="nil"/>
              <w:bottom w:val="single" w:sz="4" w:space="0" w:color="auto"/>
              <w:right w:val="single" w:sz="4" w:space="0" w:color="auto"/>
            </w:tcBorders>
            <w:shd w:val="clear" w:color="DCE6F1" w:fill="DCE6F1"/>
            <w:noWrap/>
            <w:vAlign w:val="bottom"/>
            <w:hideMark/>
          </w:tcPr>
          <w:p w:rsidR="00D16331" w:rsidRPr="00D16331" w:rsidRDefault="00D16331" w:rsidP="00D16331">
            <w:pPr>
              <w:spacing w:after="0" w:line="240" w:lineRule="auto"/>
              <w:jc w:val="center"/>
              <w:rPr>
                <w:rFonts w:ascii="Calibri" w:eastAsia="Times New Roman" w:hAnsi="Calibri" w:cs="Times New Roman"/>
                <w:b/>
                <w:bCs/>
                <w:color w:val="000000"/>
                <w:sz w:val="20"/>
                <w:szCs w:val="20"/>
                <w:lang w:eastAsia="es-PE"/>
              </w:rPr>
            </w:pPr>
            <w:r w:rsidRPr="00D16331">
              <w:rPr>
                <w:rFonts w:ascii="Calibri" w:eastAsia="Times New Roman" w:hAnsi="Calibri" w:cs="Times New Roman"/>
                <w:b/>
                <w:bCs/>
                <w:color w:val="000000"/>
                <w:sz w:val="20"/>
                <w:szCs w:val="20"/>
                <w:lang w:eastAsia="es-PE"/>
              </w:rPr>
              <w:t>PIA</w:t>
            </w:r>
          </w:p>
        </w:tc>
        <w:tc>
          <w:tcPr>
            <w:tcW w:w="1156" w:type="dxa"/>
            <w:tcBorders>
              <w:top w:val="nil"/>
              <w:left w:val="nil"/>
              <w:bottom w:val="single" w:sz="4" w:space="0" w:color="auto"/>
              <w:right w:val="single" w:sz="4" w:space="0" w:color="auto"/>
            </w:tcBorders>
            <w:shd w:val="clear" w:color="DCE6F1" w:fill="DCE6F1"/>
            <w:noWrap/>
            <w:vAlign w:val="bottom"/>
            <w:hideMark/>
          </w:tcPr>
          <w:p w:rsidR="00D16331" w:rsidRPr="00D16331" w:rsidRDefault="00D16331" w:rsidP="00D16331">
            <w:pPr>
              <w:spacing w:after="0" w:line="240" w:lineRule="auto"/>
              <w:jc w:val="center"/>
              <w:rPr>
                <w:rFonts w:ascii="Calibri" w:eastAsia="Times New Roman" w:hAnsi="Calibri" w:cs="Times New Roman"/>
                <w:b/>
                <w:bCs/>
                <w:color w:val="000000"/>
                <w:sz w:val="20"/>
                <w:szCs w:val="20"/>
                <w:lang w:eastAsia="es-PE"/>
              </w:rPr>
            </w:pPr>
            <w:r w:rsidRPr="00D16331">
              <w:rPr>
                <w:rFonts w:ascii="Calibri" w:eastAsia="Times New Roman" w:hAnsi="Calibri" w:cs="Times New Roman"/>
                <w:b/>
                <w:bCs/>
                <w:color w:val="000000"/>
                <w:sz w:val="20"/>
                <w:szCs w:val="20"/>
                <w:lang w:eastAsia="es-PE"/>
              </w:rPr>
              <w:t>PIM</w:t>
            </w:r>
          </w:p>
        </w:tc>
        <w:tc>
          <w:tcPr>
            <w:tcW w:w="1064" w:type="dxa"/>
            <w:tcBorders>
              <w:top w:val="nil"/>
              <w:left w:val="nil"/>
              <w:bottom w:val="single" w:sz="4" w:space="0" w:color="auto"/>
              <w:right w:val="single" w:sz="4" w:space="0" w:color="auto"/>
            </w:tcBorders>
            <w:shd w:val="clear" w:color="DCE6F1" w:fill="DCE6F1"/>
            <w:noWrap/>
            <w:vAlign w:val="bottom"/>
            <w:hideMark/>
          </w:tcPr>
          <w:p w:rsidR="00D16331" w:rsidRPr="00D16331" w:rsidRDefault="00D16331" w:rsidP="00D16331">
            <w:pPr>
              <w:spacing w:after="0" w:line="240" w:lineRule="auto"/>
              <w:jc w:val="center"/>
              <w:rPr>
                <w:rFonts w:ascii="Calibri" w:eastAsia="Times New Roman" w:hAnsi="Calibri" w:cs="Times New Roman"/>
                <w:b/>
                <w:bCs/>
                <w:color w:val="000000"/>
                <w:sz w:val="20"/>
                <w:szCs w:val="20"/>
                <w:lang w:eastAsia="es-PE"/>
              </w:rPr>
            </w:pPr>
            <w:r w:rsidRPr="00D16331">
              <w:rPr>
                <w:rFonts w:ascii="Calibri" w:eastAsia="Times New Roman" w:hAnsi="Calibri" w:cs="Times New Roman"/>
                <w:b/>
                <w:bCs/>
                <w:color w:val="000000"/>
                <w:sz w:val="20"/>
                <w:szCs w:val="20"/>
                <w:lang w:eastAsia="es-PE"/>
              </w:rPr>
              <w:t>EJECUCIÓN</w:t>
            </w:r>
          </w:p>
        </w:tc>
        <w:tc>
          <w:tcPr>
            <w:tcW w:w="1156" w:type="dxa"/>
            <w:tcBorders>
              <w:top w:val="nil"/>
              <w:left w:val="nil"/>
              <w:bottom w:val="single" w:sz="4" w:space="0" w:color="auto"/>
              <w:right w:val="single" w:sz="4" w:space="0" w:color="auto"/>
            </w:tcBorders>
            <w:shd w:val="clear" w:color="DCE6F1" w:fill="DCE6F1"/>
            <w:noWrap/>
            <w:vAlign w:val="bottom"/>
            <w:hideMark/>
          </w:tcPr>
          <w:p w:rsidR="00D16331" w:rsidRPr="00D16331" w:rsidRDefault="00D16331" w:rsidP="00D16331">
            <w:pPr>
              <w:spacing w:after="0" w:line="240" w:lineRule="auto"/>
              <w:jc w:val="center"/>
              <w:rPr>
                <w:rFonts w:ascii="Calibri" w:eastAsia="Times New Roman" w:hAnsi="Calibri" w:cs="Times New Roman"/>
                <w:b/>
                <w:bCs/>
                <w:color w:val="000000"/>
                <w:sz w:val="20"/>
                <w:szCs w:val="20"/>
                <w:lang w:eastAsia="es-PE"/>
              </w:rPr>
            </w:pPr>
            <w:r w:rsidRPr="00D16331">
              <w:rPr>
                <w:rFonts w:ascii="Calibri" w:eastAsia="Times New Roman" w:hAnsi="Calibri" w:cs="Times New Roman"/>
                <w:b/>
                <w:bCs/>
                <w:color w:val="000000"/>
                <w:sz w:val="20"/>
                <w:szCs w:val="20"/>
                <w:lang w:eastAsia="es-PE"/>
              </w:rPr>
              <w:t>SALDO</w:t>
            </w:r>
          </w:p>
        </w:tc>
        <w:tc>
          <w:tcPr>
            <w:tcW w:w="927" w:type="dxa"/>
            <w:tcBorders>
              <w:top w:val="nil"/>
              <w:left w:val="nil"/>
              <w:bottom w:val="single" w:sz="4" w:space="0" w:color="auto"/>
              <w:right w:val="single" w:sz="4" w:space="0" w:color="auto"/>
            </w:tcBorders>
            <w:shd w:val="clear" w:color="DCE6F1" w:fill="DCE6F1"/>
            <w:noWrap/>
            <w:vAlign w:val="bottom"/>
            <w:hideMark/>
          </w:tcPr>
          <w:p w:rsidR="00D16331" w:rsidRPr="00D16331" w:rsidRDefault="00D16331" w:rsidP="00D16331">
            <w:pPr>
              <w:spacing w:after="0" w:line="240" w:lineRule="auto"/>
              <w:jc w:val="center"/>
              <w:rPr>
                <w:rFonts w:ascii="Calibri" w:eastAsia="Times New Roman" w:hAnsi="Calibri" w:cs="Times New Roman"/>
                <w:b/>
                <w:bCs/>
                <w:color w:val="000000"/>
                <w:sz w:val="20"/>
                <w:szCs w:val="20"/>
                <w:lang w:eastAsia="es-PE"/>
              </w:rPr>
            </w:pPr>
            <w:r w:rsidRPr="00D16331">
              <w:rPr>
                <w:rFonts w:ascii="Calibri" w:eastAsia="Times New Roman" w:hAnsi="Calibri" w:cs="Times New Roman"/>
                <w:b/>
                <w:bCs/>
                <w:color w:val="000000"/>
                <w:sz w:val="20"/>
                <w:szCs w:val="20"/>
                <w:lang w:eastAsia="es-PE"/>
              </w:rPr>
              <w:t>%</w:t>
            </w:r>
          </w:p>
        </w:tc>
        <w:tc>
          <w:tcPr>
            <w:tcW w:w="850" w:type="dxa"/>
            <w:tcBorders>
              <w:top w:val="nil"/>
              <w:left w:val="nil"/>
              <w:bottom w:val="single" w:sz="4" w:space="0" w:color="auto"/>
              <w:right w:val="single" w:sz="4" w:space="0" w:color="auto"/>
            </w:tcBorders>
            <w:shd w:val="clear" w:color="DCE6F1" w:fill="DCE6F1"/>
            <w:noWrap/>
            <w:vAlign w:val="bottom"/>
            <w:hideMark/>
          </w:tcPr>
          <w:p w:rsidR="00D16331" w:rsidRPr="00D16331" w:rsidRDefault="00D16331" w:rsidP="00DA030A">
            <w:pPr>
              <w:spacing w:after="0" w:line="240" w:lineRule="auto"/>
              <w:jc w:val="right"/>
              <w:rPr>
                <w:rFonts w:ascii="Calibri" w:eastAsia="Times New Roman" w:hAnsi="Calibri" w:cs="Times New Roman"/>
                <w:b/>
                <w:bCs/>
                <w:color w:val="000000"/>
                <w:sz w:val="20"/>
                <w:szCs w:val="20"/>
                <w:lang w:eastAsia="es-PE"/>
              </w:rPr>
            </w:pPr>
            <w:r w:rsidRPr="00D16331">
              <w:rPr>
                <w:rFonts w:ascii="Calibri" w:eastAsia="Times New Roman" w:hAnsi="Calibri" w:cs="Times New Roman"/>
                <w:b/>
                <w:bCs/>
                <w:color w:val="000000"/>
                <w:sz w:val="20"/>
                <w:szCs w:val="20"/>
                <w:lang w:eastAsia="es-PE"/>
              </w:rPr>
              <w:t>PART</w:t>
            </w:r>
            <w:proofErr w:type="gramStart"/>
            <w:r w:rsidR="00DA030A">
              <w:rPr>
                <w:rFonts w:ascii="Calibri" w:eastAsia="Times New Roman" w:hAnsi="Calibri" w:cs="Times New Roman"/>
                <w:b/>
                <w:bCs/>
                <w:color w:val="000000"/>
                <w:sz w:val="20"/>
                <w:szCs w:val="20"/>
                <w:lang w:eastAsia="es-PE"/>
              </w:rPr>
              <w:t>.</w:t>
            </w:r>
            <w:r w:rsidRPr="00D16331">
              <w:rPr>
                <w:rFonts w:ascii="Calibri" w:eastAsia="Times New Roman" w:hAnsi="Calibri" w:cs="Times New Roman"/>
                <w:b/>
                <w:bCs/>
                <w:color w:val="000000"/>
                <w:sz w:val="20"/>
                <w:szCs w:val="20"/>
                <w:lang w:eastAsia="es-PE"/>
              </w:rPr>
              <w:t>%</w:t>
            </w:r>
            <w:proofErr w:type="gramEnd"/>
          </w:p>
        </w:tc>
      </w:tr>
      <w:tr w:rsidR="00DA030A" w:rsidRPr="00164F8A" w:rsidTr="00B5183C">
        <w:trPr>
          <w:trHeight w:val="288"/>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03 Planeamiento</w:t>
            </w:r>
          </w:p>
        </w:tc>
        <w:tc>
          <w:tcPr>
            <w:tcW w:w="1084"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14,134,355</w:t>
            </w:r>
          </w:p>
        </w:tc>
        <w:tc>
          <w:tcPr>
            <w:tcW w:w="1156"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10,107,900</w:t>
            </w:r>
          </w:p>
        </w:tc>
        <w:tc>
          <w:tcPr>
            <w:tcW w:w="1064"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2,403,721</w:t>
            </w:r>
          </w:p>
        </w:tc>
        <w:tc>
          <w:tcPr>
            <w:tcW w:w="1156"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7,704,179</w:t>
            </w:r>
          </w:p>
        </w:tc>
        <w:tc>
          <w:tcPr>
            <w:tcW w:w="927"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center"/>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23.78</w:t>
            </w:r>
          </w:p>
        </w:tc>
        <w:tc>
          <w:tcPr>
            <w:tcW w:w="850"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center"/>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5.87</w:t>
            </w:r>
          </w:p>
        </w:tc>
      </w:tr>
      <w:tr w:rsidR="00DA030A" w:rsidRPr="00164F8A" w:rsidTr="00B5183C">
        <w:trPr>
          <w:trHeight w:val="288"/>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08 Comercio</w:t>
            </w:r>
          </w:p>
        </w:tc>
        <w:tc>
          <w:tcPr>
            <w:tcW w:w="1084"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0</w:t>
            </w:r>
          </w:p>
        </w:tc>
        <w:tc>
          <w:tcPr>
            <w:tcW w:w="1156"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402,798</w:t>
            </w:r>
          </w:p>
        </w:tc>
        <w:tc>
          <w:tcPr>
            <w:tcW w:w="1064"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239,264</w:t>
            </w:r>
          </w:p>
        </w:tc>
        <w:tc>
          <w:tcPr>
            <w:tcW w:w="1156"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163,534</w:t>
            </w:r>
          </w:p>
        </w:tc>
        <w:tc>
          <w:tcPr>
            <w:tcW w:w="927"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center"/>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59.40</w:t>
            </w:r>
          </w:p>
        </w:tc>
        <w:tc>
          <w:tcPr>
            <w:tcW w:w="850"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center"/>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0.23</w:t>
            </w:r>
          </w:p>
        </w:tc>
      </w:tr>
      <w:tr w:rsidR="00DA030A" w:rsidRPr="00164F8A" w:rsidTr="00B5183C">
        <w:trPr>
          <w:trHeight w:val="288"/>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09 Turismo</w:t>
            </w:r>
          </w:p>
        </w:tc>
        <w:tc>
          <w:tcPr>
            <w:tcW w:w="1084"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1,000,000</w:t>
            </w:r>
          </w:p>
        </w:tc>
        <w:tc>
          <w:tcPr>
            <w:tcW w:w="1156"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212,870</w:t>
            </w:r>
          </w:p>
        </w:tc>
        <w:tc>
          <w:tcPr>
            <w:tcW w:w="1064"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0</w:t>
            </w:r>
          </w:p>
        </w:tc>
        <w:tc>
          <w:tcPr>
            <w:tcW w:w="1156"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212,870</w:t>
            </w:r>
          </w:p>
        </w:tc>
        <w:tc>
          <w:tcPr>
            <w:tcW w:w="927"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center"/>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0.00</w:t>
            </w:r>
          </w:p>
        </w:tc>
        <w:tc>
          <w:tcPr>
            <w:tcW w:w="850"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center"/>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0.12</w:t>
            </w:r>
          </w:p>
        </w:tc>
      </w:tr>
      <w:tr w:rsidR="00DA030A" w:rsidRPr="00164F8A" w:rsidTr="00B5183C">
        <w:trPr>
          <w:trHeight w:val="288"/>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10 Agropecuaria</w:t>
            </w:r>
          </w:p>
        </w:tc>
        <w:tc>
          <w:tcPr>
            <w:tcW w:w="1084"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19,019,125</w:t>
            </w:r>
          </w:p>
        </w:tc>
        <w:tc>
          <w:tcPr>
            <w:tcW w:w="1156"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19,558,363</w:t>
            </w:r>
          </w:p>
        </w:tc>
        <w:tc>
          <w:tcPr>
            <w:tcW w:w="1064"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5,417,423</w:t>
            </w:r>
          </w:p>
        </w:tc>
        <w:tc>
          <w:tcPr>
            <w:tcW w:w="1156"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14,140,940</w:t>
            </w:r>
          </w:p>
        </w:tc>
        <w:tc>
          <w:tcPr>
            <w:tcW w:w="927"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center"/>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27.70</w:t>
            </w:r>
          </w:p>
        </w:tc>
        <w:tc>
          <w:tcPr>
            <w:tcW w:w="850"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center"/>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11.36</w:t>
            </w:r>
          </w:p>
        </w:tc>
      </w:tr>
      <w:tr w:rsidR="00DA030A" w:rsidRPr="00164F8A" w:rsidTr="00B5183C">
        <w:trPr>
          <w:trHeight w:val="288"/>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11 Pesca</w:t>
            </w:r>
          </w:p>
        </w:tc>
        <w:tc>
          <w:tcPr>
            <w:tcW w:w="1084"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0</w:t>
            </w:r>
          </w:p>
        </w:tc>
        <w:tc>
          <w:tcPr>
            <w:tcW w:w="1156"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1,588,320</w:t>
            </w:r>
          </w:p>
        </w:tc>
        <w:tc>
          <w:tcPr>
            <w:tcW w:w="1064"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14,505</w:t>
            </w:r>
          </w:p>
        </w:tc>
        <w:tc>
          <w:tcPr>
            <w:tcW w:w="1156"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1,573,815</w:t>
            </w:r>
          </w:p>
        </w:tc>
        <w:tc>
          <w:tcPr>
            <w:tcW w:w="927"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center"/>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0.91</w:t>
            </w:r>
          </w:p>
        </w:tc>
        <w:tc>
          <w:tcPr>
            <w:tcW w:w="850"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center"/>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0.92</w:t>
            </w:r>
          </w:p>
        </w:tc>
      </w:tr>
      <w:tr w:rsidR="00DA030A" w:rsidRPr="00164F8A" w:rsidTr="00B5183C">
        <w:trPr>
          <w:trHeight w:val="288"/>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12 Energía</w:t>
            </w:r>
          </w:p>
        </w:tc>
        <w:tc>
          <w:tcPr>
            <w:tcW w:w="1084"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329,208</w:t>
            </w:r>
          </w:p>
        </w:tc>
        <w:tc>
          <w:tcPr>
            <w:tcW w:w="1156"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16,257,438</w:t>
            </w:r>
          </w:p>
        </w:tc>
        <w:tc>
          <w:tcPr>
            <w:tcW w:w="1064"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6,517,225</w:t>
            </w:r>
          </w:p>
        </w:tc>
        <w:tc>
          <w:tcPr>
            <w:tcW w:w="1156"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9,740,213</w:t>
            </w:r>
          </w:p>
        </w:tc>
        <w:tc>
          <w:tcPr>
            <w:tcW w:w="927"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center"/>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40.09</w:t>
            </w:r>
          </w:p>
        </w:tc>
        <w:tc>
          <w:tcPr>
            <w:tcW w:w="850"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center"/>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9.44</w:t>
            </w:r>
          </w:p>
        </w:tc>
      </w:tr>
      <w:tr w:rsidR="00DA030A" w:rsidRPr="00164F8A" w:rsidTr="00B5183C">
        <w:trPr>
          <w:trHeight w:val="288"/>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15 Transporte</w:t>
            </w:r>
          </w:p>
        </w:tc>
        <w:tc>
          <w:tcPr>
            <w:tcW w:w="1084"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3,629,927</w:t>
            </w:r>
          </w:p>
        </w:tc>
        <w:tc>
          <w:tcPr>
            <w:tcW w:w="1156"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37,463,069</w:t>
            </w:r>
          </w:p>
        </w:tc>
        <w:tc>
          <w:tcPr>
            <w:tcW w:w="1064"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2,630,490</w:t>
            </w:r>
          </w:p>
        </w:tc>
        <w:tc>
          <w:tcPr>
            <w:tcW w:w="1156"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34,832,579</w:t>
            </w:r>
          </w:p>
        </w:tc>
        <w:tc>
          <w:tcPr>
            <w:tcW w:w="927"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center"/>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7.02</w:t>
            </w:r>
          </w:p>
        </w:tc>
        <w:tc>
          <w:tcPr>
            <w:tcW w:w="850"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center"/>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21.76</w:t>
            </w:r>
          </w:p>
        </w:tc>
      </w:tr>
      <w:tr w:rsidR="00DA030A" w:rsidRPr="00164F8A" w:rsidTr="00B5183C">
        <w:trPr>
          <w:trHeight w:val="288"/>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17 Ambiente</w:t>
            </w:r>
          </w:p>
        </w:tc>
        <w:tc>
          <w:tcPr>
            <w:tcW w:w="1084"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350,000</w:t>
            </w:r>
          </w:p>
        </w:tc>
        <w:tc>
          <w:tcPr>
            <w:tcW w:w="1156"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1,791,081</w:t>
            </w:r>
          </w:p>
        </w:tc>
        <w:tc>
          <w:tcPr>
            <w:tcW w:w="1064"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138,158</w:t>
            </w:r>
          </w:p>
        </w:tc>
        <w:tc>
          <w:tcPr>
            <w:tcW w:w="1156"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1,652,923</w:t>
            </w:r>
          </w:p>
        </w:tc>
        <w:tc>
          <w:tcPr>
            <w:tcW w:w="927"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center"/>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7.71</w:t>
            </w:r>
          </w:p>
        </w:tc>
        <w:tc>
          <w:tcPr>
            <w:tcW w:w="850"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center"/>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1.04</w:t>
            </w:r>
          </w:p>
        </w:tc>
      </w:tr>
      <w:tr w:rsidR="00DA030A" w:rsidRPr="00164F8A" w:rsidTr="00B5183C">
        <w:trPr>
          <w:trHeight w:val="288"/>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18 Saneamiento</w:t>
            </w:r>
          </w:p>
        </w:tc>
        <w:tc>
          <w:tcPr>
            <w:tcW w:w="1084"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2,240,000</w:t>
            </w:r>
          </w:p>
        </w:tc>
        <w:tc>
          <w:tcPr>
            <w:tcW w:w="1156"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20,207,324</w:t>
            </w:r>
          </w:p>
        </w:tc>
        <w:tc>
          <w:tcPr>
            <w:tcW w:w="1064"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8,901,807</w:t>
            </w:r>
          </w:p>
        </w:tc>
        <w:tc>
          <w:tcPr>
            <w:tcW w:w="1156"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11,305,517</w:t>
            </w:r>
          </w:p>
        </w:tc>
        <w:tc>
          <w:tcPr>
            <w:tcW w:w="927"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center"/>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44.05</w:t>
            </w:r>
          </w:p>
        </w:tc>
        <w:tc>
          <w:tcPr>
            <w:tcW w:w="850"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center"/>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11.73</w:t>
            </w:r>
          </w:p>
        </w:tc>
      </w:tr>
      <w:tr w:rsidR="00DA030A" w:rsidRPr="00164F8A" w:rsidTr="00B5183C">
        <w:trPr>
          <w:trHeight w:val="288"/>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20 Salud</w:t>
            </w:r>
          </w:p>
        </w:tc>
        <w:tc>
          <w:tcPr>
            <w:tcW w:w="1084"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8,274,333</w:t>
            </w:r>
          </w:p>
        </w:tc>
        <w:tc>
          <w:tcPr>
            <w:tcW w:w="1156"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36,442,234</w:t>
            </w:r>
          </w:p>
        </w:tc>
        <w:tc>
          <w:tcPr>
            <w:tcW w:w="1064"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7,666,445</w:t>
            </w:r>
          </w:p>
        </w:tc>
        <w:tc>
          <w:tcPr>
            <w:tcW w:w="1156"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28,775,789</w:t>
            </w:r>
          </w:p>
        </w:tc>
        <w:tc>
          <w:tcPr>
            <w:tcW w:w="927"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center"/>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21.04</w:t>
            </w:r>
          </w:p>
        </w:tc>
        <w:tc>
          <w:tcPr>
            <w:tcW w:w="850"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center"/>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21.16</w:t>
            </w:r>
          </w:p>
        </w:tc>
      </w:tr>
      <w:tr w:rsidR="00DA030A" w:rsidRPr="00164F8A" w:rsidTr="00B5183C">
        <w:trPr>
          <w:trHeight w:val="288"/>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22 Educación</w:t>
            </w:r>
          </w:p>
        </w:tc>
        <w:tc>
          <w:tcPr>
            <w:tcW w:w="1084"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7,048,837</w:t>
            </w:r>
          </w:p>
        </w:tc>
        <w:tc>
          <w:tcPr>
            <w:tcW w:w="1156"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28,167,945</w:t>
            </w:r>
          </w:p>
        </w:tc>
        <w:tc>
          <w:tcPr>
            <w:tcW w:w="1064"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7,651,685</w:t>
            </w:r>
          </w:p>
        </w:tc>
        <w:tc>
          <w:tcPr>
            <w:tcW w:w="1156"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right"/>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20,516,260</w:t>
            </w:r>
          </w:p>
        </w:tc>
        <w:tc>
          <w:tcPr>
            <w:tcW w:w="927"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center"/>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27.16</w:t>
            </w:r>
          </w:p>
        </w:tc>
        <w:tc>
          <w:tcPr>
            <w:tcW w:w="850" w:type="dxa"/>
            <w:tcBorders>
              <w:top w:val="nil"/>
              <w:left w:val="nil"/>
              <w:bottom w:val="single" w:sz="4" w:space="0" w:color="auto"/>
              <w:right w:val="single" w:sz="4" w:space="0" w:color="auto"/>
            </w:tcBorders>
            <w:shd w:val="clear" w:color="auto" w:fill="auto"/>
            <w:noWrap/>
            <w:vAlign w:val="bottom"/>
            <w:hideMark/>
          </w:tcPr>
          <w:p w:rsidR="00D16331" w:rsidRPr="00D16331" w:rsidRDefault="00D16331" w:rsidP="00D16331">
            <w:pPr>
              <w:spacing w:after="0" w:line="240" w:lineRule="auto"/>
              <w:jc w:val="center"/>
              <w:rPr>
                <w:rFonts w:ascii="Calibri" w:eastAsia="Times New Roman" w:hAnsi="Calibri" w:cs="Times New Roman"/>
                <w:color w:val="000000"/>
                <w:sz w:val="20"/>
                <w:szCs w:val="20"/>
                <w:lang w:eastAsia="es-PE"/>
              </w:rPr>
            </w:pPr>
            <w:r w:rsidRPr="00D16331">
              <w:rPr>
                <w:rFonts w:ascii="Calibri" w:eastAsia="Times New Roman" w:hAnsi="Calibri" w:cs="Times New Roman"/>
                <w:color w:val="000000"/>
                <w:sz w:val="20"/>
                <w:szCs w:val="20"/>
                <w:lang w:eastAsia="es-PE"/>
              </w:rPr>
              <w:t>16.36</w:t>
            </w:r>
          </w:p>
        </w:tc>
      </w:tr>
      <w:tr w:rsidR="00DA030A" w:rsidRPr="00164F8A" w:rsidTr="00B5183C">
        <w:trPr>
          <w:trHeight w:val="288"/>
        </w:trPr>
        <w:tc>
          <w:tcPr>
            <w:tcW w:w="1559" w:type="dxa"/>
            <w:tcBorders>
              <w:top w:val="nil"/>
              <w:left w:val="single" w:sz="4" w:space="0" w:color="auto"/>
              <w:bottom w:val="single" w:sz="4" w:space="0" w:color="auto"/>
              <w:right w:val="single" w:sz="4" w:space="0" w:color="auto"/>
            </w:tcBorders>
            <w:shd w:val="clear" w:color="DCE6F1" w:fill="DCE6F1"/>
            <w:noWrap/>
            <w:vAlign w:val="bottom"/>
            <w:hideMark/>
          </w:tcPr>
          <w:p w:rsidR="00D16331" w:rsidRPr="00D16331" w:rsidRDefault="00D16331" w:rsidP="00D16331">
            <w:pPr>
              <w:spacing w:after="0" w:line="240" w:lineRule="auto"/>
              <w:rPr>
                <w:rFonts w:ascii="Calibri" w:eastAsia="Times New Roman" w:hAnsi="Calibri" w:cs="Times New Roman"/>
                <w:b/>
                <w:bCs/>
                <w:color w:val="000000"/>
                <w:sz w:val="20"/>
                <w:szCs w:val="20"/>
                <w:lang w:eastAsia="es-PE"/>
              </w:rPr>
            </w:pPr>
            <w:r w:rsidRPr="00D16331">
              <w:rPr>
                <w:rFonts w:ascii="Calibri" w:eastAsia="Times New Roman" w:hAnsi="Calibri" w:cs="Times New Roman"/>
                <w:b/>
                <w:bCs/>
                <w:color w:val="000000"/>
                <w:sz w:val="20"/>
                <w:szCs w:val="20"/>
                <w:lang w:eastAsia="es-PE"/>
              </w:rPr>
              <w:t>Total general</w:t>
            </w:r>
          </w:p>
        </w:tc>
        <w:tc>
          <w:tcPr>
            <w:tcW w:w="1084" w:type="dxa"/>
            <w:tcBorders>
              <w:top w:val="nil"/>
              <w:left w:val="nil"/>
              <w:bottom w:val="single" w:sz="4" w:space="0" w:color="auto"/>
              <w:right w:val="single" w:sz="4" w:space="0" w:color="auto"/>
            </w:tcBorders>
            <w:shd w:val="clear" w:color="DCE6F1" w:fill="DCE6F1"/>
            <w:noWrap/>
            <w:vAlign w:val="bottom"/>
            <w:hideMark/>
          </w:tcPr>
          <w:p w:rsidR="00D16331" w:rsidRPr="00D16331" w:rsidRDefault="00D16331" w:rsidP="00D16331">
            <w:pPr>
              <w:spacing w:after="0" w:line="240" w:lineRule="auto"/>
              <w:jc w:val="right"/>
              <w:rPr>
                <w:rFonts w:ascii="Calibri" w:eastAsia="Times New Roman" w:hAnsi="Calibri" w:cs="Times New Roman"/>
                <w:b/>
                <w:bCs/>
                <w:color w:val="000000"/>
                <w:sz w:val="20"/>
                <w:szCs w:val="20"/>
                <w:lang w:eastAsia="es-PE"/>
              </w:rPr>
            </w:pPr>
            <w:r w:rsidRPr="00D16331">
              <w:rPr>
                <w:rFonts w:ascii="Calibri" w:eastAsia="Times New Roman" w:hAnsi="Calibri" w:cs="Times New Roman"/>
                <w:b/>
                <w:bCs/>
                <w:color w:val="000000"/>
                <w:sz w:val="20"/>
                <w:szCs w:val="20"/>
                <w:lang w:eastAsia="es-PE"/>
              </w:rPr>
              <w:t>56,025,785</w:t>
            </w:r>
          </w:p>
        </w:tc>
        <w:tc>
          <w:tcPr>
            <w:tcW w:w="1156" w:type="dxa"/>
            <w:tcBorders>
              <w:top w:val="nil"/>
              <w:left w:val="nil"/>
              <w:bottom w:val="single" w:sz="4" w:space="0" w:color="auto"/>
              <w:right w:val="single" w:sz="4" w:space="0" w:color="auto"/>
            </w:tcBorders>
            <w:shd w:val="clear" w:color="DCE6F1" w:fill="DCE6F1"/>
            <w:noWrap/>
            <w:vAlign w:val="bottom"/>
            <w:hideMark/>
          </w:tcPr>
          <w:p w:rsidR="00D16331" w:rsidRPr="00D16331" w:rsidRDefault="00D16331" w:rsidP="00D16331">
            <w:pPr>
              <w:spacing w:after="0" w:line="240" w:lineRule="auto"/>
              <w:jc w:val="right"/>
              <w:rPr>
                <w:rFonts w:ascii="Calibri" w:eastAsia="Times New Roman" w:hAnsi="Calibri" w:cs="Times New Roman"/>
                <w:b/>
                <w:bCs/>
                <w:color w:val="000000"/>
                <w:sz w:val="20"/>
                <w:szCs w:val="20"/>
                <w:lang w:eastAsia="es-PE"/>
              </w:rPr>
            </w:pPr>
            <w:r w:rsidRPr="00D16331">
              <w:rPr>
                <w:rFonts w:ascii="Calibri" w:eastAsia="Times New Roman" w:hAnsi="Calibri" w:cs="Times New Roman"/>
                <w:b/>
                <w:bCs/>
                <w:color w:val="000000"/>
                <w:sz w:val="20"/>
                <w:szCs w:val="20"/>
                <w:lang w:eastAsia="es-PE"/>
              </w:rPr>
              <w:t>172,199,342</w:t>
            </w:r>
          </w:p>
        </w:tc>
        <w:tc>
          <w:tcPr>
            <w:tcW w:w="1064" w:type="dxa"/>
            <w:tcBorders>
              <w:top w:val="nil"/>
              <w:left w:val="nil"/>
              <w:bottom w:val="single" w:sz="4" w:space="0" w:color="auto"/>
              <w:right w:val="single" w:sz="4" w:space="0" w:color="auto"/>
            </w:tcBorders>
            <w:shd w:val="clear" w:color="DCE6F1" w:fill="DCE6F1"/>
            <w:noWrap/>
            <w:vAlign w:val="bottom"/>
            <w:hideMark/>
          </w:tcPr>
          <w:p w:rsidR="00D16331" w:rsidRPr="00D16331" w:rsidRDefault="00D16331" w:rsidP="00D16331">
            <w:pPr>
              <w:spacing w:after="0" w:line="240" w:lineRule="auto"/>
              <w:jc w:val="right"/>
              <w:rPr>
                <w:rFonts w:ascii="Calibri" w:eastAsia="Times New Roman" w:hAnsi="Calibri" w:cs="Times New Roman"/>
                <w:b/>
                <w:bCs/>
                <w:color w:val="000000"/>
                <w:sz w:val="20"/>
                <w:szCs w:val="20"/>
                <w:lang w:eastAsia="es-PE"/>
              </w:rPr>
            </w:pPr>
            <w:r w:rsidRPr="00D16331">
              <w:rPr>
                <w:rFonts w:ascii="Calibri" w:eastAsia="Times New Roman" w:hAnsi="Calibri" w:cs="Times New Roman"/>
                <w:b/>
                <w:bCs/>
                <w:color w:val="000000"/>
                <w:sz w:val="20"/>
                <w:szCs w:val="20"/>
                <w:lang w:eastAsia="es-PE"/>
              </w:rPr>
              <w:t>41,580,726</w:t>
            </w:r>
          </w:p>
        </w:tc>
        <w:tc>
          <w:tcPr>
            <w:tcW w:w="1156" w:type="dxa"/>
            <w:tcBorders>
              <w:top w:val="nil"/>
              <w:left w:val="nil"/>
              <w:bottom w:val="single" w:sz="4" w:space="0" w:color="auto"/>
              <w:right w:val="single" w:sz="4" w:space="0" w:color="auto"/>
            </w:tcBorders>
            <w:shd w:val="clear" w:color="DCE6F1" w:fill="DCE6F1"/>
            <w:noWrap/>
            <w:vAlign w:val="bottom"/>
            <w:hideMark/>
          </w:tcPr>
          <w:p w:rsidR="00D16331" w:rsidRPr="00D16331" w:rsidRDefault="00D16331" w:rsidP="00D16331">
            <w:pPr>
              <w:spacing w:after="0" w:line="240" w:lineRule="auto"/>
              <w:jc w:val="right"/>
              <w:rPr>
                <w:rFonts w:ascii="Calibri" w:eastAsia="Times New Roman" w:hAnsi="Calibri" w:cs="Times New Roman"/>
                <w:b/>
                <w:bCs/>
                <w:color w:val="000000"/>
                <w:sz w:val="20"/>
                <w:szCs w:val="20"/>
                <w:lang w:eastAsia="es-PE"/>
              </w:rPr>
            </w:pPr>
            <w:r w:rsidRPr="00D16331">
              <w:rPr>
                <w:rFonts w:ascii="Calibri" w:eastAsia="Times New Roman" w:hAnsi="Calibri" w:cs="Times New Roman"/>
                <w:b/>
                <w:bCs/>
                <w:color w:val="000000"/>
                <w:sz w:val="20"/>
                <w:szCs w:val="20"/>
                <w:lang w:eastAsia="es-PE"/>
              </w:rPr>
              <w:t>130,618,616</w:t>
            </w:r>
          </w:p>
        </w:tc>
        <w:tc>
          <w:tcPr>
            <w:tcW w:w="927" w:type="dxa"/>
            <w:tcBorders>
              <w:top w:val="nil"/>
              <w:left w:val="nil"/>
              <w:bottom w:val="single" w:sz="4" w:space="0" w:color="auto"/>
              <w:right w:val="single" w:sz="4" w:space="0" w:color="auto"/>
            </w:tcBorders>
            <w:shd w:val="clear" w:color="000000" w:fill="DCE6F1"/>
            <w:noWrap/>
            <w:vAlign w:val="bottom"/>
            <w:hideMark/>
          </w:tcPr>
          <w:p w:rsidR="00D16331" w:rsidRPr="00D16331" w:rsidRDefault="00D16331" w:rsidP="00D16331">
            <w:pPr>
              <w:spacing w:after="0" w:line="240" w:lineRule="auto"/>
              <w:jc w:val="center"/>
              <w:rPr>
                <w:rFonts w:ascii="Calibri" w:eastAsia="Times New Roman" w:hAnsi="Calibri" w:cs="Times New Roman"/>
                <w:b/>
                <w:bCs/>
                <w:color w:val="000000"/>
                <w:sz w:val="20"/>
                <w:szCs w:val="20"/>
                <w:lang w:eastAsia="es-PE"/>
              </w:rPr>
            </w:pPr>
            <w:r w:rsidRPr="00D16331">
              <w:rPr>
                <w:rFonts w:ascii="Calibri" w:eastAsia="Times New Roman" w:hAnsi="Calibri" w:cs="Times New Roman"/>
                <w:b/>
                <w:bCs/>
                <w:color w:val="000000"/>
                <w:sz w:val="20"/>
                <w:szCs w:val="20"/>
                <w:lang w:eastAsia="es-PE"/>
              </w:rPr>
              <w:t>24.15</w:t>
            </w:r>
          </w:p>
        </w:tc>
        <w:tc>
          <w:tcPr>
            <w:tcW w:w="850" w:type="dxa"/>
            <w:tcBorders>
              <w:top w:val="nil"/>
              <w:left w:val="nil"/>
              <w:bottom w:val="single" w:sz="4" w:space="0" w:color="auto"/>
              <w:right w:val="single" w:sz="4" w:space="0" w:color="auto"/>
            </w:tcBorders>
            <w:shd w:val="clear" w:color="000000" w:fill="DCE6F1"/>
            <w:noWrap/>
            <w:vAlign w:val="bottom"/>
            <w:hideMark/>
          </w:tcPr>
          <w:p w:rsidR="00D16331" w:rsidRPr="00D16331" w:rsidRDefault="00D16331" w:rsidP="00D16331">
            <w:pPr>
              <w:spacing w:after="0" w:line="240" w:lineRule="auto"/>
              <w:jc w:val="center"/>
              <w:rPr>
                <w:rFonts w:ascii="Calibri" w:eastAsia="Times New Roman" w:hAnsi="Calibri" w:cs="Times New Roman"/>
                <w:b/>
                <w:bCs/>
                <w:color w:val="000000"/>
                <w:sz w:val="20"/>
                <w:szCs w:val="20"/>
                <w:lang w:eastAsia="es-PE"/>
              </w:rPr>
            </w:pPr>
            <w:r w:rsidRPr="00D16331">
              <w:rPr>
                <w:rFonts w:ascii="Calibri" w:eastAsia="Times New Roman" w:hAnsi="Calibri" w:cs="Times New Roman"/>
                <w:b/>
                <w:bCs/>
                <w:color w:val="000000"/>
                <w:sz w:val="20"/>
                <w:szCs w:val="20"/>
                <w:lang w:eastAsia="es-PE"/>
              </w:rPr>
              <w:t>100.00</w:t>
            </w:r>
          </w:p>
        </w:tc>
      </w:tr>
    </w:tbl>
    <w:p w:rsidR="00D16331" w:rsidRPr="00164F8A" w:rsidRDefault="00D16331" w:rsidP="00D16331">
      <w:pPr>
        <w:spacing w:after="0" w:line="240" w:lineRule="auto"/>
        <w:ind w:left="-142" w:firstLine="993"/>
        <w:jc w:val="both"/>
        <w:rPr>
          <w:rFonts w:cstheme="minorHAnsi"/>
          <w:sz w:val="20"/>
          <w:szCs w:val="20"/>
        </w:rPr>
      </w:pPr>
      <w:r w:rsidRPr="00164F8A">
        <w:rPr>
          <w:rFonts w:cstheme="minorHAnsi"/>
          <w:sz w:val="20"/>
          <w:szCs w:val="20"/>
        </w:rPr>
        <w:t>Fuente: Sub Gerencia de Presupuesto y Tributación</w:t>
      </w:r>
    </w:p>
    <w:p w:rsidR="00D16331" w:rsidRDefault="00D16331" w:rsidP="00D16331">
      <w:pPr>
        <w:spacing w:after="0" w:line="240" w:lineRule="auto"/>
        <w:ind w:left="-142" w:firstLine="993"/>
        <w:jc w:val="both"/>
        <w:rPr>
          <w:rFonts w:cstheme="minorHAnsi"/>
          <w:sz w:val="16"/>
          <w:szCs w:val="16"/>
        </w:rPr>
      </w:pPr>
      <w:r>
        <w:rPr>
          <w:rFonts w:cstheme="minorHAnsi"/>
          <w:sz w:val="16"/>
          <w:szCs w:val="16"/>
        </w:rPr>
        <w:t>Reporte SIAF-SP al 30 de julio 2015</w:t>
      </w:r>
    </w:p>
    <w:p w:rsidR="00403A98" w:rsidRDefault="00403A98" w:rsidP="00403A98">
      <w:pPr>
        <w:pStyle w:val="Prrafodelista"/>
        <w:spacing w:after="0"/>
        <w:jc w:val="center"/>
        <w:rPr>
          <w:rFonts w:asciiTheme="minorHAnsi" w:hAnsiTheme="minorHAnsi" w:cstheme="minorHAnsi"/>
          <w:b/>
          <w:color w:val="auto"/>
          <w:sz w:val="22"/>
          <w:szCs w:val="22"/>
        </w:rPr>
      </w:pPr>
    </w:p>
    <w:p w:rsidR="003C6DA5" w:rsidRPr="008924AB" w:rsidRDefault="003C6DA5" w:rsidP="00AD1822">
      <w:pPr>
        <w:pStyle w:val="Prrafodelista"/>
        <w:spacing w:after="0" w:line="276" w:lineRule="auto"/>
        <w:ind w:left="851"/>
        <w:jc w:val="both"/>
        <w:rPr>
          <w:rFonts w:asciiTheme="minorHAnsi" w:hAnsiTheme="minorHAnsi" w:cstheme="minorHAnsi"/>
          <w:color w:val="auto"/>
          <w:sz w:val="22"/>
          <w:szCs w:val="22"/>
        </w:rPr>
      </w:pPr>
      <w:r w:rsidRPr="008924AB">
        <w:rPr>
          <w:rFonts w:asciiTheme="minorHAnsi" w:hAnsiTheme="minorHAnsi" w:cstheme="minorHAnsi"/>
          <w:color w:val="auto"/>
          <w:sz w:val="22"/>
          <w:szCs w:val="22"/>
        </w:rPr>
        <w:t xml:space="preserve">Dentro de los grandes proyectos que tiene el Gobierno Regional de Cajamarca, se encuentran en el Sector Salud, la Construcción e </w:t>
      </w:r>
      <w:r w:rsidR="00254F35" w:rsidRPr="008924AB">
        <w:rPr>
          <w:rFonts w:asciiTheme="minorHAnsi" w:hAnsiTheme="minorHAnsi" w:cstheme="minorHAnsi"/>
          <w:color w:val="auto"/>
          <w:sz w:val="22"/>
          <w:szCs w:val="22"/>
        </w:rPr>
        <w:t>I</w:t>
      </w:r>
      <w:r w:rsidRPr="008924AB">
        <w:rPr>
          <w:rFonts w:asciiTheme="minorHAnsi" w:hAnsiTheme="minorHAnsi" w:cstheme="minorHAnsi"/>
          <w:color w:val="auto"/>
          <w:sz w:val="22"/>
          <w:szCs w:val="22"/>
        </w:rPr>
        <w:t xml:space="preserve">mplementación del Hospital II-2 de Jaén, con una inversión de S/. </w:t>
      </w:r>
      <w:r w:rsidR="008924AB" w:rsidRPr="008924AB">
        <w:rPr>
          <w:rFonts w:asciiTheme="minorHAnsi" w:hAnsiTheme="minorHAnsi" w:cstheme="minorHAnsi"/>
          <w:color w:val="auto"/>
          <w:sz w:val="22"/>
          <w:szCs w:val="22"/>
        </w:rPr>
        <w:t>30</w:t>
      </w:r>
      <w:proofErr w:type="gramStart"/>
      <w:r w:rsidR="008924AB" w:rsidRPr="008924AB">
        <w:rPr>
          <w:rFonts w:asciiTheme="minorHAnsi" w:hAnsiTheme="minorHAnsi" w:cstheme="minorHAnsi"/>
          <w:color w:val="auto"/>
          <w:sz w:val="22"/>
          <w:szCs w:val="22"/>
        </w:rPr>
        <w:t>,467,759</w:t>
      </w:r>
      <w:proofErr w:type="gramEnd"/>
      <w:r w:rsidRPr="008924AB">
        <w:rPr>
          <w:rFonts w:asciiTheme="minorHAnsi" w:hAnsiTheme="minorHAnsi" w:cstheme="minorHAnsi"/>
          <w:color w:val="auto"/>
          <w:sz w:val="22"/>
          <w:szCs w:val="22"/>
        </w:rPr>
        <w:t>, el cual alcanzó una ejecución acumulada al 3</w:t>
      </w:r>
      <w:r w:rsidR="008924AB" w:rsidRPr="008924AB">
        <w:rPr>
          <w:rFonts w:asciiTheme="minorHAnsi" w:hAnsiTheme="minorHAnsi" w:cstheme="minorHAnsi"/>
          <w:color w:val="auto"/>
          <w:sz w:val="22"/>
          <w:szCs w:val="22"/>
        </w:rPr>
        <w:t>0</w:t>
      </w:r>
      <w:r w:rsidR="00B955FC" w:rsidRPr="008924AB">
        <w:rPr>
          <w:rFonts w:asciiTheme="minorHAnsi" w:hAnsiTheme="minorHAnsi" w:cstheme="minorHAnsi"/>
          <w:color w:val="auto"/>
          <w:sz w:val="22"/>
          <w:szCs w:val="22"/>
        </w:rPr>
        <w:t xml:space="preserve"> de </w:t>
      </w:r>
      <w:r w:rsidR="008924AB" w:rsidRPr="008924AB">
        <w:rPr>
          <w:rFonts w:asciiTheme="minorHAnsi" w:hAnsiTheme="minorHAnsi" w:cstheme="minorHAnsi"/>
          <w:color w:val="auto"/>
          <w:sz w:val="22"/>
          <w:szCs w:val="22"/>
        </w:rPr>
        <w:t xml:space="preserve">junio </w:t>
      </w:r>
      <w:r w:rsidR="00B955FC" w:rsidRPr="008924AB">
        <w:rPr>
          <w:rFonts w:asciiTheme="minorHAnsi" w:hAnsiTheme="minorHAnsi" w:cstheme="minorHAnsi"/>
          <w:color w:val="auto"/>
          <w:sz w:val="22"/>
          <w:szCs w:val="22"/>
        </w:rPr>
        <w:t xml:space="preserve">de </w:t>
      </w:r>
      <w:r w:rsidRPr="008924AB">
        <w:rPr>
          <w:rFonts w:asciiTheme="minorHAnsi" w:hAnsiTheme="minorHAnsi" w:cstheme="minorHAnsi"/>
          <w:color w:val="auto"/>
          <w:sz w:val="22"/>
          <w:szCs w:val="22"/>
        </w:rPr>
        <w:t>201</w:t>
      </w:r>
      <w:r w:rsidR="008924AB" w:rsidRPr="008924AB">
        <w:rPr>
          <w:rFonts w:asciiTheme="minorHAnsi" w:hAnsiTheme="minorHAnsi" w:cstheme="minorHAnsi"/>
          <w:color w:val="auto"/>
          <w:sz w:val="22"/>
          <w:szCs w:val="22"/>
        </w:rPr>
        <w:t>5</w:t>
      </w:r>
      <w:r w:rsidRPr="008924AB">
        <w:rPr>
          <w:rFonts w:asciiTheme="minorHAnsi" w:hAnsiTheme="minorHAnsi" w:cstheme="minorHAnsi"/>
          <w:color w:val="auto"/>
          <w:sz w:val="22"/>
          <w:szCs w:val="22"/>
        </w:rPr>
        <w:t xml:space="preserve"> de S/. </w:t>
      </w:r>
      <w:r w:rsidR="008924AB" w:rsidRPr="008924AB">
        <w:rPr>
          <w:rFonts w:asciiTheme="minorHAnsi" w:hAnsiTheme="minorHAnsi" w:cstheme="minorHAnsi"/>
          <w:color w:val="auto"/>
          <w:sz w:val="22"/>
          <w:szCs w:val="22"/>
        </w:rPr>
        <w:t>5</w:t>
      </w:r>
      <w:proofErr w:type="gramStart"/>
      <w:r w:rsidR="00E4571D" w:rsidRPr="008924AB">
        <w:rPr>
          <w:rFonts w:asciiTheme="minorHAnsi" w:hAnsiTheme="minorHAnsi" w:cstheme="minorHAnsi"/>
          <w:color w:val="auto"/>
          <w:sz w:val="22"/>
          <w:szCs w:val="22"/>
        </w:rPr>
        <w:t>,</w:t>
      </w:r>
      <w:r w:rsidR="008924AB" w:rsidRPr="008924AB">
        <w:rPr>
          <w:rFonts w:asciiTheme="minorHAnsi" w:hAnsiTheme="minorHAnsi" w:cstheme="minorHAnsi"/>
          <w:color w:val="auto"/>
          <w:sz w:val="22"/>
          <w:szCs w:val="22"/>
        </w:rPr>
        <w:t>769,082.87</w:t>
      </w:r>
      <w:proofErr w:type="gramEnd"/>
      <w:r w:rsidRPr="008924AB">
        <w:rPr>
          <w:rFonts w:asciiTheme="minorHAnsi" w:hAnsiTheme="minorHAnsi" w:cstheme="minorHAnsi"/>
          <w:color w:val="auto"/>
          <w:sz w:val="22"/>
          <w:szCs w:val="22"/>
        </w:rPr>
        <w:t xml:space="preserve"> y el proyecto Construcción e implementación del Hospital II-1 de Cajabamba, con una inversión de S/. </w:t>
      </w:r>
      <w:r w:rsidR="008924AB" w:rsidRPr="008924AB">
        <w:rPr>
          <w:rFonts w:asciiTheme="minorHAnsi" w:hAnsiTheme="minorHAnsi" w:cstheme="minorHAnsi"/>
          <w:color w:val="auto"/>
          <w:sz w:val="22"/>
          <w:szCs w:val="22"/>
        </w:rPr>
        <w:t>2</w:t>
      </w:r>
      <w:proofErr w:type="gramStart"/>
      <w:r w:rsidR="00E4571D" w:rsidRPr="008924AB">
        <w:rPr>
          <w:rFonts w:asciiTheme="minorHAnsi" w:hAnsiTheme="minorHAnsi" w:cstheme="minorHAnsi"/>
          <w:color w:val="auto"/>
          <w:sz w:val="22"/>
          <w:szCs w:val="22"/>
        </w:rPr>
        <w:t>,</w:t>
      </w:r>
      <w:r w:rsidRPr="008924AB">
        <w:rPr>
          <w:rFonts w:asciiTheme="minorHAnsi" w:hAnsiTheme="minorHAnsi" w:cstheme="minorHAnsi"/>
          <w:color w:val="auto"/>
          <w:sz w:val="22"/>
          <w:szCs w:val="22"/>
        </w:rPr>
        <w:t>9</w:t>
      </w:r>
      <w:r w:rsidR="008924AB" w:rsidRPr="008924AB">
        <w:rPr>
          <w:rFonts w:asciiTheme="minorHAnsi" w:hAnsiTheme="minorHAnsi" w:cstheme="minorHAnsi"/>
          <w:color w:val="auto"/>
          <w:sz w:val="22"/>
          <w:szCs w:val="22"/>
        </w:rPr>
        <w:t>12,760</w:t>
      </w:r>
      <w:proofErr w:type="gramEnd"/>
      <w:r w:rsidRPr="008924AB">
        <w:rPr>
          <w:rFonts w:asciiTheme="minorHAnsi" w:hAnsiTheme="minorHAnsi" w:cstheme="minorHAnsi"/>
          <w:color w:val="auto"/>
          <w:sz w:val="22"/>
          <w:szCs w:val="22"/>
        </w:rPr>
        <w:t>, el cual tiene una ejecución acumulada al 3</w:t>
      </w:r>
      <w:r w:rsidR="00107832" w:rsidRPr="008924AB">
        <w:rPr>
          <w:rFonts w:asciiTheme="minorHAnsi" w:hAnsiTheme="minorHAnsi" w:cstheme="minorHAnsi"/>
          <w:color w:val="auto"/>
          <w:sz w:val="22"/>
          <w:szCs w:val="22"/>
        </w:rPr>
        <w:t>0</w:t>
      </w:r>
      <w:r w:rsidR="00B955FC" w:rsidRPr="008924AB">
        <w:rPr>
          <w:rFonts w:asciiTheme="minorHAnsi" w:hAnsiTheme="minorHAnsi" w:cstheme="minorHAnsi"/>
          <w:color w:val="auto"/>
          <w:sz w:val="22"/>
          <w:szCs w:val="22"/>
        </w:rPr>
        <w:t xml:space="preserve"> de </w:t>
      </w:r>
      <w:r w:rsidR="00107832" w:rsidRPr="008924AB">
        <w:rPr>
          <w:rFonts w:asciiTheme="minorHAnsi" w:hAnsiTheme="minorHAnsi" w:cstheme="minorHAnsi"/>
          <w:color w:val="auto"/>
          <w:sz w:val="22"/>
          <w:szCs w:val="22"/>
        </w:rPr>
        <w:t>junio</w:t>
      </w:r>
      <w:r w:rsidR="00B955FC" w:rsidRPr="008924AB">
        <w:rPr>
          <w:rFonts w:asciiTheme="minorHAnsi" w:hAnsiTheme="minorHAnsi" w:cstheme="minorHAnsi"/>
          <w:color w:val="auto"/>
          <w:sz w:val="22"/>
          <w:szCs w:val="22"/>
        </w:rPr>
        <w:t xml:space="preserve"> de 2</w:t>
      </w:r>
      <w:r w:rsidRPr="008924AB">
        <w:rPr>
          <w:rFonts w:asciiTheme="minorHAnsi" w:hAnsiTheme="minorHAnsi" w:cstheme="minorHAnsi"/>
          <w:color w:val="auto"/>
          <w:sz w:val="22"/>
          <w:szCs w:val="22"/>
        </w:rPr>
        <w:t>01</w:t>
      </w:r>
      <w:r w:rsidR="00107832" w:rsidRPr="008924AB">
        <w:rPr>
          <w:rFonts w:asciiTheme="minorHAnsi" w:hAnsiTheme="minorHAnsi" w:cstheme="minorHAnsi"/>
          <w:color w:val="auto"/>
          <w:sz w:val="22"/>
          <w:szCs w:val="22"/>
        </w:rPr>
        <w:t>5</w:t>
      </w:r>
      <w:r w:rsidRPr="008924AB">
        <w:rPr>
          <w:rFonts w:asciiTheme="minorHAnsi" w:hAnsiTheme="minorHAnsi" w:cstheme="minorHAnsi"/>
          <w:color w:val="auto"/>
          <w:sz w:val="22"/>
          <w:szCs w:val="22"/>
        </w:rPr>
        <w:t xml:space="preserve"> de S/. </w:t>
      </w:r>
      <w:r w:rsidR="008924AB" w:rsidRPr="008924AB">
        <w:rPr>
          <w:rFonts w:asciiTheme="minorHAnsi" w:hAnsiTheme="minorHAnsi" w:cstheme="minorHAnsi"/>
          <w:color w:val="auto"/>
          <w:sz w:val="22"/>
          <w:szCs w:val="22"/>
        </w:rPr>
        <w:t>1</w:t>
      </w:r>
      <w:proofErr w:type="gramStart"/>
      <w:r w:rsidR="008924AB" w:rsidRPr="008924AB">
        <w:rPr>
          <w:rFonts w:asciiTheme="minorHAnsi" w:hAnsiTheme="minorHAnsi" w:cstheme="minorHAnsi"/>
          <w:color w:val="auto"/>
          <w:sz w:val="22"/>
          <w:szCs w:val="22"/>
        </w:rPr>
        <w:t>,693,092.83</w:t>
      </w:r>
      <w:proofErr w:type="gramEnd"/>
      <w:r w:rsidRPr="008924AB">
        <w:rPr>
          <w:rFonts w:asciiTheme="minorHAnsi" w:hAnsiTheme="minorHAnsi" w:cstheme="minorHAnsi"/>
          <w:color w:val="auto"/>
          <w:sz w:val="22"/>
          <w:szCs w:val="22"/>
        </w:rPr>
        <w:t>.</w:t>
      </w:r>
    </w:p>
    <w:p w:rsidR="00403A98" w:rsidRDefault="000A1905" w:rsidP="00C02786">
      <w:pPr>
        <w:spacing w:after="0" w:line="240" w:lineRule="auto"/>
        <w:jc w:val="both"/>
        <w:rPr>
          <w:rFonts w:cstheme="minorHAnsi"/>
          <w:b/>
          <w:color w:val="FF0000"/>
        </w:rPr>
      </w:pPr>
      <w:r w:rsidRPr="000D29A3">
        <w:rPr>
          <w:rFonts w:cstheme="minorHAnsi"/>
          <w:b/>
          <w:color w:val="FF0000"/>
        </w:rPr>
        <w:t xml:space="preserve">   </w:t>
      </w:r>
    </w:p>
    <w:p w:rsidR="000A1905" w:rsidRPr="00403A98" w:rsidRDefault="000A1905" w:rsidP="000A1905">
      <w:pPr>
        <w:spacing w:line="240" w:lineRule="auto"/>
        <w:jc w:val="both"/>
        <w:rPr>
          <w:rFonts w:cstheme="minorHAnsi"/>
          <w:b/>
        </w:rPr>
      </w:pPr>
      <w:r w:rsidRPr="00DC15C8">
        <w:rPr>
          <w:rFonts w:cstheme="minorHAnsi"/>
          <w:b/>
          <w:sz w:val="20"/>
          <w:szCs w:val="20"/>
        </w:rPr>
        <w:t xml:space="preserve"> </w:t>
      </w:r>
      <w:r w:rsidRPr="00403A98">
        <w:rPr>
          <w:rFonts w:cstheme="minorHAnsi"/>
          <w:b/>
        </w:rPr>
        <w:t>2.</w:t>
      </w:r>
      <w:r w:rsidR="00403A98" w:rsidRPr="00403A98">
        <w:rPr>
          <w:rFonts w:cstheme="minorHAnsi"/>
          <w:b/>
        </w:rPr>
        <w:t xml:space="preserve">3  </w:t>
      </w:r>
      <w:r w:rsidRPr="00403A98">
        <w:rPr>
          <w:rFonts w:cstheme="minorHAnsi"/>
          <w:b/>
        </w:rPr>
        <w:t xml:space="preserve"> Ejecución articulada por Ejes de Desarrollo</w:t>
      </w:r>
      <w:r w:rsidR="00015D61">
        <w:rPr>
          <w:rFonts w:cstheme="minorHAnsi"/>
          <w:b/>
        </w:rPr>
        <w:t>: CUADRO N° 9</w:t>
      </w:r>
    </w:p>
    <w:tbl>
      <w:tblPr>
        <w:tblW w:w="7512"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2"/>
        <w:gridCol w:w="1560"/>
        <w:gridCol w:w="1701"/>
        <w:gridCol w:w="2409"/>
      </w:tblGrid>
      <w:tr w:rsidR="00403A98" w:rsidRPr="00DC15C8" w:rsidTr="009B0AAB">
        <w:trPr>
          <w:trHeight w:val="760"/>
        </w:trPr>
        <w:tc>
          <w:tcPr>
            <w:tcW w:w="1842" w:type="dxa"/>
            <w:shd w:val="clear" w:color="auto" w:fill="D9D9D9" w:themeFill="background1" w:themeFillShade="D9"/>
            <w:vAlign w:val="center"/>
            <w:hideMark/>
          </w:tcPr>
          <w:p w:rsidR="00403A98" w:rsidRPr="00DC15C8" w:rsidRDefault="00403A98" w:rsidP="001F4C54">
            <w:pPr>
              <w:spacing w:after="0" w:line="240" w:lineRule="auto"/>
              <w:jc w:val="center"/>
              <w:rPr>
                <w:rFonts w:ascii="Calibri" w:eastAsia="Times New Roman" w:hAnsi="Calibri" w:cs="Calibri"/>
                <w:b/>
                <w:bCs/>
                <w:color w:val="000000"/>
                <w:sz w:val="20"/>
                <w:szCs w:val="20"/>
                <w:lang w:eastAsia="es-PE"/>
              </w:rPr>
            </w:pPr>
            <w:r w:rsidRPr="00DC15C8">
              <w:rPr>
                <w:rFonts w:ascii="Calibri" w:eastAsia="Times New Roman" w:hAnsi="Calibri" w:cs="Calibri"/>
                <w:b/>
                <w:bCs/>
                <w:color w:val="000000"/>
                <w:sz w:val="20"/>
                <w:szCs w:val="20"/>
                <w:lang w:eastAsia="es-PE"/>
              </w:rPr>
              <w:t>EJES DE DESARROLLO</w:t>
            </w:r>
          </w:p>
        </w:tc>
        <w:tc>
          <w:tcPr>
            <w:tcW w:w="1560" w:type="dxa"/>
            <w:shd w:val="clear" w:color="auto" w:fill="D9D9D9" w:themeFill="background1" w:themeFillShade="D9"/>
            <w:noWrap/>
            <w:vAlign w:val="center"/>
            <w:hideMark/>
          </w:tcPr>
          <w:p w:rsidR="00403A98" w:rsidRPr="00DC15C8" w:rsidRDefault="00403A98" w:rsidP="001F4C54">
            <w:pPr>
              <w:spacing w:after="0" w:line="240" w:lineRule="auto"/>
              <w:jc w:val="center"/>
              <w:rPr>
                <w:rFonts w:ascii="Calibri" w:eastAsia="Times New Roman" w:hAnsi="Calibri" w:cs="Calibri"/>
                <w:b/>
                <w:bCs/>
                <w:sz w:val="20"/>
                <w:szCs w:val="20"/>
                <w:lang w:eastAsia="es-PE"/>
              </w:rPr>
            </w:pPr>
            <w:r w:rsidRPr="00DC15C8">
              <w:rPr>
                <w:rFonts w:ascii="Calibri" w:eastAsia="Times New Roman" w:hAnsi="Calibri" w:cs="Calibri"/>
                <w:b/>
                <w:bCs/>
                <w:sz w:val="20"/>
                <w:szCs w:val="20"/>
                <w:lang w:eastAsia="es-PE"/>
              </w:rPr>
              <w:t>PIM</w:t>
            </w:r>
          </w:p>
        </w:tc>
        <w:tc>
          <w:tcPr>
            <w:tcW w:w="1701" w:type="dxa"/>
            <w:shd w:val="clear" w:color="auto" w:fill="D9D9D9" w:themeFill="background1" w:themeFillShade="D9"/>
            <w:noWrap/>
            <w:vAlign w:val="center"/>
            <w:hideMark/>
          </w:tcPr>
          <w:p w:rsidR="00403A98" w:rsidRPr="00DC15C8" w:rsidRDefault="00403A98" w:rsidP="001F4C54">
            <w:pPr>
              <w:spacing w:after="0" w:line="240" w:lineRule="auto"/>
              <w:jc w:val="center"/>
              <w:rPr>
                <w:rFonts w:ascii="Calibri" w:eastAsia="Times New Roman" w:hAnsi="Calibri" w:cs="Calibri"/>
                <w:b/>
                <w:bCs/>
                <w:sz w:val="20"/>
                <w:szCs w:val="20"/>
                <w:lang w:eastAsia="es-PE"/>
              </w:rPr>
            </w:pPr>
            <w:r w:rsidRPr="00DC15C8">
              <w:rPr>
                <w:rFonts w:ascii="Calibri" w:eastAsia="Times New Roman" w:hAnsi="Calibri" w:cs="Calibri"/>
                <w:b/>
                <w:bCs/>
                <w:sz w:val="20"/>
                <w:szCs w:val="20"/>
                <w:lang w:eastAsia="es-PE"/>
              </w:rPr>
              <w:t>EJECUCIÓN</w:t>
            </w:r>
          </w:p>
        </w:tc>
        <w:tc>
          <w:tcPr>
            <w:tcW w:w="2409" w:type="dxa"/>
            <w:shd w:val="clear" w:color="auto" w:fill="D9D9D9" w:themeFill="background1" w:themeFillShade="D9"/>
            <w:vAlign w:val="center"/>
            <w:hideMark/>
          </w:tcPr>
          <w:p w:rsidR="00403A98" w:rsidRPr="00DC15C8" w:rsidRDefault="00403A98" w:rsidP="001F4C54">
            <w:pPr>
              <w:spacing w:after="0" w:line="240" w:lineRule="auto"/>
              <w:jc w:val="center"/>
              <w:rPr>
                <w:rFonts w:ascii="Calibri" w:eastAsia="Times New Roman" w:hAnsi="Calibri" w:cs="Calibri"/>
                <w:b/>
                <w:bCs/>
                <w:color w:val="000000"/>
                <w:sz w:val="20"/>
                <w:szCs w:val="20"/>
                <w:lang w:eastAsia="es-PE"/>
              </w:rPr>
            </w:pPr>
            <w:r w:rsidRPr="00DC15C8">
              <w:rPr>
                <w:rFonts w:ascii="Calibri" w:eastAsia="Times New Roman" w:hAnsi="Calibri" w:cs="Calibri"/>
                <w:b/>
                <w:bCs/>
                <w:color w:val="000000"/>
                <w:sz w:val="20"/>
                <w:szCs w:val="20"/>
                <w:lang w:eastAsia="es-PE"/>
              </w:rPr>
              <w:t>%  DE EJECUCIÓN</w:t>
            </w:r>
            <w:r w:rsidRPr="00DC15C8">
              <w:rPr>
                <w:rFonts w:ascii="Calibri" w:eastAsia="Times New Roman" w:hAnsi="Calibri" w:cs="Calibri"/>
                <w:b/>
                <w:bCs/>
                <w:color w:val="000000"/>
                <w:sz w:val="20"/>
                <w:szCs w:val="20"/>
                <w:lang w:eastAsia="es-PE"/>
              </w:rPr>
              <w:br/>
              <w:t>EN RELACIÓN AL PIM</w:t>
            </w:r>
          </w:p>
        </w:tc>
      </w:tr>
      <w:tr w:rsidR="00403A98" w:rsidRPr="00DC15C8" w:rsidTr="009B0AAB">
        <w:trPr>
          <w:trHeight w:val="215"/>
        </w:trPr>
        <w:tc>
          <w:tcPr>
            <w:tcW w:w="1842" w:type="dxa"/>
            <w:shd w:val="clear" w:color="auto" w:fill="FFFFFF" w:themeFill="background1"/>
            <w:vAlign w:val="center"/>
            <w:hideMark/>
          </w:tcPr>
          <w:p w:rsidR="00403A98" w:rsidRPr="005D666F" w:rsidRDefault="00403A98" w:rsidP="005D666F">
            <w:pPr>
              <w:spacing w:after="0" w:line="240" w:lineRule="auto"/>
              <w:rPr>
                <w:rFonts w:eastAsia="Times New Roman" w:cstheme="minorHAnsi"/>
                <w:b/>
                <w:bCs/>
                <w:color w:val="000000" w:themeColor="text1"/>
                <w:sz w:val="20"/>
                <w:szCs w:val="20"/>
                <w:lang w:eastAsia="es-PE"/>
              </w:rPr>
            </w:pPr>
            <w:r w:rsidRPr="005D666F">
              <w:rPr>
                <w:rFonts w:eastAsia="Times New Roman" w:cstheme="minorHAnsi"/>
                <w:b/>
                <w:bCs/>
                <w:color w:val="000000" w:themeColor="text1"/>
                <w:sz w:val="20"/>
                <w:szCs w:val="20"/>
                <w:lang w:eastAsia="es-PE"/>
              </w:rPr>
              <w:t>Social</w:t>
            </w:r>
          </w:p>
        </w:tc>
        <w:tc>
          <w:tcPr>
            <w:tcW w:w="1560" w:type="dxa"/>
            <w:shd w:val="clear" w:color="auto" w:fill="FFFFFF" w:themeFill="background1"/>
            <w:noWrap/>
            <w:vAlign w:val="center"/>
            <w:hideMark/>
          </w:tcPr>
          <w:p w:rsidR="00403A98" w:rsidRPr="00DA754D" w:rsidRDefault="00403A98" w:rsidP="005C0819">
            <w:pPr>
              <w:spacing w:after="0" w:line="240" w:lineRule="auto"/>
              <w:jc w:val="right"/>
              <w:rPr>
                <w:rFonts w:eastAsia="Times New Roman" w:cstheme="minorHAnsi"/>
                <w:bCs/>
                <w:color w:val="000000" w:themeColor="text1"/>
                <w:sz w:val="20"/>
                <w:szCs w:val="20"/>
                <w:lang w:eastAsia="es-PE"/>
              </w:rPr>
            </w:pPr>
            <w:r w:rsidRPr="00DA754D">
              <w:rPr>
                <w:rFonts w:eastAsia="Times New Roman" w:cstheme="minorHAnsi"/>
                <w:bCs/>
                <w:color w:val="000000" w:themeColor="text1"/>
                <w:sz w:val="20"/>
                <w:szCs w:val="20"/>
                <w:lang w:eastAsia="es-PE"/>
              </w:rPr>
              <w:t>1,</w:t>
            </w:r>
            <w:r w:rsidR="005B7A9E">
              <w:rPr>
                <w:rFonts w:eastAsia="Times New Roman" w:cstheme="minorHAnsi"/>
                <w:bCs/>
                <w:color w:val="000000" w:themeColor="text1"/>
                <w:sz w:val="20"/>
                <w:szCs w:val="20"/>
                <w:lang w:eastAsia="es-PE"/>
              </w:rPr>
              <w:t>17</w:t>
            </w:r>
            <w:r w:rsidR="005C0819">
              <w:rPr>
                <w:rFonts w:eastAsia="Times New Roman" w:cstheme="minorHAnsi"/>
                <w:bCs/>
                <w:color w:val="000000" w:themeColor="text1"/>
                <w:sz w:val="20"/>
                <w:szCs w:val="20"/>
                <w:lang w:eastAsia="es-PE"/>
              </w:rPr>
              <w:t>9</w:t>
            </w:r>
            <w:r>
              <w:rPr>
                <w:rFonts w:eastAsia="Times New Roman" w:cstheme="minorHAnsi"/>
                <w:bCs/>
                <w:color w:val="000000" w:themeColor="text1"/>
                <w:sz w:val="20"/>
                <w:szCs w:val="20"/>
                <w:lang w:eastAsia="es-PE"/>
              </w:rPr>
              <w:t>,</w:t>
            </w:r>
            <w:r w:rsidR="005C0819">
              <w:rPr>
                <w:rFonts w:eastAsia="Times New Roman" w:cstheme="minorHAnsi"/>
                <w:bCs/>
                <w:color w:val="000000" w:themeColor="text1"/>
                <w:sz w:val="20"/>
                <w:szCs w:val="20"/>
                <w:lang w:eastAsia="es-PE"/>
              </w:rPr>
              <w:t>757</w:t>
            </w:r>
            <w:r w:rsidR="005B7A9E">
              <w:rPr>
                <w:rFonts w:eastAsia="Times New Roman" w:cstheme="minorHAnsi"/>
                <w:bCs/>
                <w:color w:val="000000" w:themeColor="text1"/>
                <w:sz w:val="20"/>
                <w:szCs w:val="20"/>
                <w:lang w:eastAsia="es-PE"/>
              </w:rPr>
              <w:t>,</w:t>
            </w:r>
            <w:r w:rsidR="005C0819">
              <w:rPr>
                <w:rFonts w:eastAsia="Times New Roman" w:cstheme="minorHAnsi"/>
                <w:bCs/>
                <w:color w:val="000000" w:themeColor="text1"/>
                <w:sz w:val="20"/>
                <w:szCs w:val="20"/>
                <w:lang w:eastAsia="es-PE"/>
              </w:rPr>
              <w:t>9</w:t>
            </w:r>
            <w:r w:rsidR="005B7A9E">
              <w:rPr>
                <w:rFonts w:eastAsia="Times New Roman" w:cstheme="minorHAnsi"/>
                <w:bCs/>
                <w:color w:val="000000" w:themeColor="text1"/>
                <w:sz w:val="20"/>
                <w:szCs w:val="20"/>
                <w:lang w:eastAsia="es-PE"/>
              </w:rPr>
              <w:t>78</w:t>
            </w:r>
          </w:p>
        </w:tc>
        <w:tc>
          <w:tcPr>
            <w:tcW w:w="1701" w:type="dxa"/>
            <w:shd w:val="clear" w:color="auto" w:fill="FFFFFF" w:themeFill="background1"/>
            <w:noWrap/>
            <w:vAlign w:val="center"/>
            <w:hideMark/>
          </w:tcPr>
          <w:p w:rsidR="00403A98" w:rsidRPr="00DA754D" w:rsidRDefault="005B7A9E" w:rsidP="005C0819">
            <w:pPr>
              <w:spacing w:after="0" w:line="240" w:lineRule="auto"/>
              <w:jc w:val="right"/>
              <w:rPr>
                <w:rFonts w:eastAsia="Times New Roman" w:cstheme="minorHAnsi"/>
                <w:bCs/>
                <w:color w:val="000000" w:themeColor="text1"/>
                <w:sz w:val="20"/>
                <w:szCs w:val="20"/>
                <w:lang w:eastAsia="es-PE"/>
              </w:rPr>
            </w:pPr>
            <w:r>
              <w:rPr>
                <w:rFonts w:eastAsia="Times New Roman" w:cstheme="minorHAnsi"/>
                <w:bCs/>
                <w:color w:val="000000" w:themeColor="text1"/>
                <w:sz w:val="20"/>
                <w:szCs w:val="20"/>
                <w:lang w:eastAsia="es-PE"/>
              </w:rPr>
              <w:t>508,</w:t>
            </w:r>
            <w:r w:rsidR="005C0819">
              <w:rPr>
                <w:rFonts w:eastAsia="Times New Roman" w:cstheme="minorHAnsi"/>
                <w:bCs/>
                <w:color w:val="000000" w:themeColor="text1"/>
                <w:sz w:val="20"/>
                <w:szCs w:val="20"/>
                <w:lang w:eastAsia="es-PE"/>
              </w:rPr>
              <w:t>885</w:t>
            </w:r>
            <w:r>
              <w:rPr>
                <w:rFonts w:eastAsia="Times New Roman" w:cstheme="minorHAnsi"/>
                <w:bCs/>
                <w:color w:val="000000" w:themeColor="text1"/>
                <w:sz w:val="20"/>
                <w:szCs w:val="20"/>
                <w:lang w:eastAsia="es-PE"/>
              </w:rPr>
              <w:t>,</w:t>
            </w:r>
            <w:r w:rsidR="005C0819">
              <w:rPr>
                <w:rFonts w:eastAsia="Times New Roman" w:cstheme="minorHAnsi"/>
                <w:bCs/>
                <w:color w:val="000000" w:themeColor="text1"/>
                <w:sz w:val="20"/>
                <w:szCs w:val="20"/>
                <w:lang w:eastAsia="es-PE"/>
              </w:rPr>
              <w:t>001</w:t>
            </w:r>
            <w:r>
              <w:rPr>
                <w:rFonts w:eastAsia="Times New Roman" w:cstheme="minorHAnsi"/>
                <w:bCs/>
                <w:color w:val="000000" w:themeColor="text1"/>
                <w:sz w:val="20"/>
                <w:szCs w:val="20"/>
                <w:lang w:eastAsia="es-PE"/>
              </w:rPr>
              <w:t>.</w:t>
            </w:r>
            <w:r w:rsidR="005C0819">
              <w:rPr>
                <w:rFonts w:eastAsia="Times New Roman" w:cstheme="minorHAnsi"/>
                <w:bCs/>
                <w:color w:val="000000" w:themeColor="text1"/>
                <w:sz w:val="20"/>
                <w:szCs w:val="20"/>
                <w:lang w:eastAsia="es-PE"/>
              </w:rPr>
              <w:t>10</w:t>
            </w:r>
          </w:p>
        </w:tc>
        <w:tc>
          <w:tcPr>
            <w:tcW w:w="2409" w:type="dxa"/>
            <w:shd w:val="clear" w:color="auto" w:fill="FFFFFF" w:themeFill="background1"/>
            <w:noWrap/>
            <w:vAlign w:val="center"/>
            <w:hideMark/>
          </w:tcPr>
          <w:p w:rsidR="00403A98" w:rsidRPr="00DA754D" w:rsidRDefault="00AA6829" w:rsidP="005C0819">
            <w:pPr>
              <w:spacing w:after="0" w:line="240" w:lineRule="auto"/>
              <w:jc w:val="center"/>
              <w:rPr>
                <w:rFonts w:eastAsia="Times New Roman" w:cstheme="minorHAnsi"/>
                <w:bCs/>
                <w:color w:val="000000" w:themeColor="text1"/>
                <w:sz w:val="20"/>
                <w:szCs w:val="20"/>
                <w:lang w:eastAsia="es-PE"/>
              </w:rPr>
            </w:pPr>
            <w:r>
              <w:rPr>
                <w:rFonts w:eastAsia="Times New Roman" w:cstheme="minorHAnsi"/>
                <w:bCs/>
                <w:color w:val="000000" w:themeColor="text1"/>
                <w:sz w:val="20"/>
                <w:szCs w:val="20"/>
                <w:lang w:eastAsia="es-PE"/>
              </w:rPr>
              <w:t>43.</w:t>
            </w:r>
            <w:r w:rsidR="005C0819">
              <w:rPr>
                <w:rFonts w:eastAsia="Times New Roman" w:cstheme="minorHAnsi"/>
                <w:bCs/>
                <w:color w:val="000000" w:themeColor="text1"/>
                <w:sz w:val="20"/>
                <w:szCs w:val="20"/>
                <w:lang w:eastAsia="es-PE"/>
              </w:rPr>
              <w:t>13</w:t>
            </w:r>
          </w:p>
        </w:tc>
      </w:tr>
      <w:tr w:rsidR="00403A98" w:rsidRPr="00DC15C8" w:rsidTr="009B0AAB">
        <w:trPr>
          <w:trHeight w:val="264"/>
        </w:trPr>
        <w:tc>
          <w:tcPr>
            <w:tcW w:w="1842" w:type="dxa"/>
            <w:shd w:val="clear" w:color="auto" w:fill="FFFFFF" w:themeFill="background1"/>
            <w:vAlign w:val="center"/>
          </w:tcPr>
          <w:p w:rsidR="00403A98" w:rsidRPr="005D666F" w:rsidRDefault="00403A98" w:rsidP="005D666F">
            <w:pPr>
              <w:spacing w:after="0"/>
              <w:rPr>
                <w:rFonts w:eastAsia="Times New Roman" w:cstheme="minorHAnsi"/>
                <w:b/>
                <w:bCs/>
                <w:color w:val="000000" w:themeColor="text1"/>
                <w:sz w:val="20"/>
                <w:szCs w:val="20"/>
                <w:lang w:eastAsia="es-PE"/>
              </w:rPr>
            </w:pPr>
            <w:r w:rsidRPr="005D666F">
              <w:rPr>
                <w:rFonts w:cstheme="minorHAnsi"/>
                <w:b/>
                <w:bCs/>
                <w:color w:val="000000" w:themeColor="text1"/>
                <w:sz w:val="20"/>
                <w:szCs w:val="20"/>
              </w:rPr>
              <w:t>Económico</w:t>
            </w:r>
          </w:p>
        </w:tc>
        <w:tc>
          <w:tcPr>
            <w:tcW w:w="1560" w:type="dxa"/>
            <w:shd w:val="clear" w:color="auto" w:fill="FFFFFF" w:themeFill="background1"/>
            <w:noWrap/>
            <w:vAlign w:val="center"/>
          </w:tcPr>
          <w:p w:rsidR="00403A98" w:rsidRPr="00DA754D" w:rsidRDefault="005B7A9E" w:rsidP="005C0819">
            <w:pPr>
              <w:spacing w:after="0"/>
              <w:jc w:val="right"/>
              <w:rPr>
                <w:rFonts w:eastAsia="Times New Roman" w:cstheme="minorHAnsi"/>
                <w:color w:val="000000" w:themeColor="text1"/>
                <w:sz w:val="20"/>
                <w:szCs w:val="20"/>
                <w:lang w:eastAsia="es-PE"/>
              </w:rPr>
            </w:pPr>
            <w:r>
              <w:rPr>
                <w:rFonts w:cstheme="minorHAnsi"/>
                <w:bCs/>
                <w:color w:val="000000" w:themeColor="text1"/>
                <w:sz w:val="20"/>
                <w:szCs w:val="20"/>
              </w:rPr>
              <w:t>8</w:t>
            </w:r>
            <w:r w:rsidR="005C0819">
              <w:rPr>
                <w:rFonts w:cstheme="minorHAnsi"/>
                <w:bCs/>
                <w:color w:val="000000" w:themeColor="text1"/>
                <w:sz w:val="20"/>
                <w:szCs w:val="20"/>
              </w:rPr>
              <w:t>4</w:t>
            </w:r>
            <w:r>
              <w:rPr>
                <w:rFonts w:cstheme="minorHAnsi"/>
                <w:bCs/>
                <w:color w:val="000000" w:themeColor="text1"/>
                <w:sz w:val="20"/>
                <w:szCs w:val="20"/>
              </w:rPr>
              <w:t>,</w:t>
            </w:r>
            <w:r w:rsidR="005C0819">
              <w:rPr>
                <w:rFonts w:cstheme="minorHAnsi"/>
                <w:bCs/>
                <w:color w:val="000000" w:themeColor="text1"/>
                <w:sz w:val="20"/>
                <w:szCs w:val="20"/>
              </w:rPr>
              <w:t>943,411</w:t>
            </w:r>
          </w:p>
        </w:tc>
        <w:tc>
          <w:tcPr>
            <w:tcW w:w="1701" w:type="dxa"/>
            <w:shd w:val="clear" w:color="auto" w:fill="FFFFFF" w:themeFill="background1"/>
            <w:noWrap/>
            <w:vAlign w:val="center"/>
          </w:tcPr>
          <w:p w:rsidR="00403A98" w:rsidRPr="00DA754D" w:rsidRDefault="001601DD" w:rsidP="005C0819">
            <w:pPr>
              <w:spacing w:after="0"/>
              <w:jc w:val="right"/>
              <w:rPr>
                <w:rFonts w:eastAsia="Times New Roman" w:cstheme="minorHAnsi"/>
                <w:color w:val="000000" w:themeColor="text1"/>
                <w:sz w:val="20"/>
                <w:szCs w:val="20"/>
                <w:lang w:eastAsia="es-PE"/>
              </w:rPr>
            </w:pPr>
            <w:r>
              <w:rPr>
                <w:rFonts w:cstheme="minorHAnsi"/>
                <w:bCs/>
                <w:color w:val="000000" w:themeColor="text1"/>
                <w:sz w:val="20"/>
                <w:szCs w:val="20"/>
              </w:rPr>
              <w:t xml:space="preserve">     </w:t>
            </w:r>
            <w:r w:rsidR="005B7A9E">
              <w:rPr>
                <w:rFonts w:cstheme="minorHAnsi"/>
                <w:bCs/>
                <w:color w:val="000000" w:themeColor="text1"/>
                <w:sz w:val="20"/>
                <w:szCs w:val="20"/>
              </w:rPr>
              <w:t>27,</w:t>
            </w:r>
            <w:r w:rsidR="005C0819">
              <w:rPr>
                <w:rFonts w:cstheme="minorHAnsi"/>
                <w:bCs/>
                <w:color w:val="000000" w:themeColor="text1"/>
                <w:sz w:val="20"/>
                <w:szCs w:val="20"/>
              </w:rPr>
              <w:t>165,982.62</w:t>
            </w:r>
          </w:p>
        </w:tc>
        <w:tc>
          <w:tcPr>
            <w:tcW w:w="2409" w:type="dxa"/>
            <w:shd w:val="clear" w:color="auto" w:fill="FFFFFF" w:themeFill="background1"/>
            <w:noWrap/>
            <w:vAlign w:val="center"/>
            <w:hideMark/>
          </w:tcPr>
          <w:p w:rsidR="00403A98" w:rsidRPr="00DA754D" w:rsidRDefault="00AA6829" w:rsidP="00AA6829">
            <w:pPr>
              <w:spacing w:after="0" w:line="240" w:lineRule="auto"/>
              <w:jc w:val="center"/>
              <w:rPr>
                <w:rFonts w:eastAsia="Times New Roman" w:cstheme="minorHAnsi"/>
                <w:color w:val="000000" w:themeColor="text1"/>
                <w:sz w:val="20"/>
                <w:szCs w:val="20"/>
                <w:lang w:eastAsia="es-PE"/>
              </w:rPr>
            </w:pPr>
            <w:r>
              <w:rPr>
                <w:rFonts w:eastAsia="Times New Roman" w:cstheme="minorHAnsi"/>
                <w:color w:val="000000" w:themeColor="text1"/>
                <w:sz w:val="20"/>
                <w:szCs w:val="20"/>
                <w:lang w:eastAsia="es-PE"/>
              </w:rPr>
              <w:t>31.85</w:t>
            </w:r>
          </w:p>
        </w:tc>
      </w:tr>
      <w:tr w:rsidR="00403A98" w:rsidRPr="00DC15C8" w:rsidTr="009B0AAB">
        <w:trPr>
          <w:trHeight w:val="247"/>
        </w:trPr>
        <w:tc>
          <w:tcPr>
            <w:tcW w:w="1842" w:type="dxa"/>
            <w:vAlign w:val="center"/>
            <w:hideMark/>
          </w:tcPr>
          <w:p w:rsidR="00403A98" w:rsidRPr="005D666F" w:rsidRDefault="00403A98" w:rsidP="005D666F">
            <w:pPr>
              <w:spacing w:after="0" w:line="240" w:lineRule="auto"/>
              <w:rPr>
                <w:rFonts w:eastAsia="Times New Roman" w:cstheme="minorHAnsi"/>
                <w:b/>
                <w:bCs/>
                <w:sz w:val="20"/>
                <w:szCs w:val="20"/>
                <w:lang w:eastAsia="es-PE"/>
              </w:rPr>
            </w:pPr>
            <w:r w:rsidRPr="005D666F">
              <w:rPr>
                <w:rFonts w:eastAsia="Times New Roman" w:cstheme="minorHAnsi"/>
                <w:b/>
                <w:bCs/>
                <w:sz w:val="20"/>
                <w:szCs w:val="20"/>
                <w:lang w:eastAsia="es-PE"/>
              </w:rPr>
              <w:t>Ambiental</w:t>
            </w:r>
          </w:p>
        </w:tc>
        <w:tc>
          <w:tcPr>
            <w:tcW w:w="1560" w:type="dxa"/>
            <w:shd w:val="clear" w:color="auto" w:fill="FFFFFF"/>
            <w:noWrap/>
            <w:vAlign w:val="center"/>
            <w:hideMark/>
          </w:tcPr>
          <w:p w:rsidR="00403A98" w:rsidRPr="00DA754D" w:rsidRDefault="00AA6829" w:rsidP="00AA6829">
            <w:pPr>
              <w:spacing w:after="0" w:line="240" w:lineRule="auto"/>
              <w:jc w:val="right"/>
              <w:rPr>
                <w:rFonts w:eastAsia="Times New Roman" w:cstheme="minorHAnsi"/>
                <w:color w:val="000000" w:themeColor="text1"/>
                <w:sz w:val="20"/>
                <w:szCs w:val="20"/>
                <w:lang w:eastAsia="es-PE"/>
              </w:rPr>
            </w:pPr>
            <w:r>
              <w:rPr>
                <w:rFonts w:eastAsia="Times New Roman" w:cstheme="minorHAnsi"/>
                <w:color w:val="000000" w:themeColor="text1"/>
                <w:sz w:val="20"/>
                <w:szCs w:val="20"/>
                <w:lang w:eastAsia="es-PE"/>
              </w:rPr>
              <w:t>5</w:t>
            </w:r>
            <w:r w:rsidR="001601DD">
              <w:rPr>
                <w:rFonts w:eastAsia="Times New Roman" w:cstheme="minorHAnsi"/>
                <w:color w:val="000000" w:themeColor="text1"/>
                <w:sz w:val="20"/>
                <w:szCs w:val="20"/>
                <w:lang w:eastAsia="es-PE"/>
              </w:rPr>
              <w:t>,</w:t>
            </w:r>
            <w:r>
              <w:rPr>
                <w:rFonts w:eastAsia="Times New Roman" w:cstheme="minorHAnsi"/>
                <w:color w:val="000000" w:themeColor="text1"/>
                <w:sz w:val="20"/>
                <w:szCs w:val="20"/>
                <w:lang w:eastAsia="es-PE"/>
              </w:rPr>
              <w:t>764</w:t>
            </w:r>
            <w:r w:rsidR="001601DD">
              <w:rPr>
                <w:rFonts w:eastAsia="Times New Roman" w:cstheme="minorHAnsi"/>
                <w:color w:val="000000" w:themeColor="text1"/>
                <w:sz w:val="20"/>
                <w:szCs w:val="20"/>
                <w:lang w:eastAsia="es-PE"/>
              </w:rPr>
              <w:t>,</w:t>
            </w:r>
            <w:r>
              <w:rPr>
                <w:rFonts w:eastAsia="Times New Roman" w:cstheme="minorHAnsi"/>
                <w:color w:val="000000" w:themeColor="text1"/>
                <w:sz w:val="20"/>
                <w:szCs w:val="20"/>
                <w:lang w:eastAsia="es-PE"/>
              </w:rPr>
              <w:t>875</w:t>
            </w:r>
          </w:p>
        </w:tc>
        <w:tc>
          <w:tcPr>
            <w:tcW w:w="1701" w:type="dxa"/>
            <w:shd w:val="clear" w:color="auto" w:fill="FFFFFF"/>
            <w:noWrap/>
            <w:vAlign w:val="center"/>
            <w:hideMark/>
          </w:tcPr>
          <w:p w:rsidR="00403A98" w:rsidRPr="00DA754D" w:rsidRDefault="00AA6829" w:rsidP="00EA1488">
            <w:pPr>
              <w:spacing w:after="0" w:line="240" w:lineRule="auto"/>
              <w:jc w:val="right"/>
              <w:rPr>
                <w:rFonts w:eastAsia="Times New Roman" w:cstheme="minorHAnsi"/>
                <w:color w:val="000000" w:themeColor="text1"/>
                <w:sz w:val="20"/>
                <w:szCs w:val="20"/>
                <w:lang w:eastAsia="es-PE"/>
              </w:rPr>
            </w:pPr>
            <w:r>
              <w:rPr>
                <w:rFonts w:eastAsia="Times New Roman" w:cstheme="minorHAnsi"/>
                <w:color w:val="000000" w:themeColor="text1"/>
                <w:sz w:val="20"/>
                <w:szCs w:val="20"/>
                <w:lang w:eastAsia="es-PE"/>
              </w:rPr>
              <w:t>1,477,752</w:t>
            </w:r>
            <w:r w:rsidR="00EA1488">
              <w:rPr>
                <w:rFonts w:eastAsia="Times New Roman" w:cstheme="minorHAnsi"/>
                <w:color w:val="000000" w:themeColor="text1"/>
                <w:sz w:val="20"/>
                <w:szCs w:val="20"/>
                <w:lang w:eastAsia="es-PE"/>
              </w:rPr>
              <w:t>.</w:t>
            </w:r>
            <w:r>
              <w:rPr>
                <w:rFonts w:eastAsia="Times New Roman" w:cstheme="minorHAnsi"/>
                <w:color w:val="000000" w:themeColor="text1"/>
                <w:sz w:val="20"/>
                <w:szCs w:val="20"/>
                <w:lang w:eastAsia="es-PE"/>
              </w:rPr>
              <w:t>94</w:t>
            </w:r>
          </w:p>
        </w:tc>
        <w:tc>
          <w:tcPr>
            <w:tcW w:w="2409" w:type="dxa"/>
            <w:shd w:val="clear" w:color="auto" w:fill="FFFFFF"/>
            <w:noWrap/>
            <w:vAlign w:val="center"/>
            <w:hideMark/>
          </w:tcPr>
          <w:p w:rsidR="00403A98" w:rsidRPr="00DA754D" w:rsidRDefault="00AA6829" w:rsidP="00AA6829">
            <w:pPr>
              <w:spacing w:after="0" w:line="240" w:lineRule="auto"/>
              <w:jc w:val="center"/>
              <w:rPr>
                <w:rFonts w:eastAsia="Times New Roman" w:cstheme="minorHAnsi"/>
                <w:color w:val="000000" w:themeColor="text1"/>
                <w:sz w:val="20"/>
                <w:szCs w:val="20"/>
                <w:lang w:eastAsia="es-PE"/>
              </w:rPr>
            </w:pPr>
            <w:r>
              <w:rPr>
                <w:rFonts w:eastAsia="Times New Roman" w:cstheme="minorHAnsi"/>
                <w:color w:val="000000" w:themeColor="text1"/>
                <w:sz w:val="20"/>
                <w:szCs w:val="20"/>
                <w:lang w:eastAsia="es-PE"/>
              </w:rPr>
              <w:t>25.62</w:t>
            </w:r>
          </w:p>
        </w:tc>
      </w:tr>
      <w:tr w:rsidR="00403A98" w:rsidRPr="00DC15C8" w:rsidTr="009B0AAB">
        <w:trPr>
          <w:trHeight w:val="241"/>
        </w:trPr>
        <w:tc>
          <w:tcPr>
            <w:tcW w:w="1842" w:type="dxa"/>
            <w:vAlign w:val="center"/>
            <w:hideMark/>
          </w:tcPr>
          <w:p w:rsidR="00403A98" w:rsidRPr="005D666F" w:rsidRDefault="00403A98" w:rsidP="005D666F">
            <w:pPr>
              <w:spacing w:after="0" w:line="240" w:lineRule="auto"/>
              <w:rPr>
                <w:rFonts w:eastAsia="Times New Roman" w:cstheme="minorHAnsi"/>
                <w:b/>
                <w:bCs/>
                <w:sz w:val="20"/>
                <w:szCs w:val="20"/>
                <w:lang w:eastAsia="es-PE"/>
              </w:rPr>
            </w:pPr>
            <w:r w:rsidRPr="005D666F">
              <w:rPr>
                <w:rFonts w:eastAsia="Times New Roman" w:cstheme="minorHAnsi"/>
                <w:b/>
                <w:bCs/>
                <w:sz w:val="20"/>
                <w:szCs w:val="20"/>
                <w:lang w:eastAsia="es-PE"/>
              </w:rPr>
              <w:t>Institucional</w:t>
            </w:r>
          </w:p>
        </w:tc>
        <w:tc>
          <w:tcPr>
            <w:tcW w:w="1560" w:type="dxa"/>
            <w:shd w:val="clear" w:color="auto" w:fill="FFFFFF"/>
            <w:noWrap/>
            <w:vAlign w:val="center"/>
            <w:hideMark/>
          </w:tcPr>
          <w:p w:rsidR="00403A98" w:rsidRPr="00DA754D" w:rsidRDefault="00AA6829" w:rsidP="00AA6829">
            <w:pPr>
              <w:spacing w:after="0" w:line="240" w:lineRule="auto"/>
              <w:jc w:val="right"/>
              <w:rPr>
                <w:rFonts w:eastAsia="Times New Roman" w:cstheme="minorHAnsi"/>
                <w:color w:val="000000" w:themeColor="text1"/>
                <w:sz w:val="20"/>
                <w:szCs w:val="20"/>
                <w:lang w:eastAsia="es-PE"/>
              </w:rPr>
            </w:pPr>
            <w:r>
              <w:rPr>
                <w:rFonts w:eastAsia="Times New Roman" w:cstheme="minorHAnsi"/>
                <w:color w:val="000000" w:themeColor="text1"/>
                <w:sz w:val="20"/>
                <w:szCs w:val="20"/>
                <w:lang w:eastAsia="es-PE"/>
              </w:rPr>
              <w:t>113,705,871</w:t>
            </w:r>
          </w:p>
        </w:tc>
        <w:tc>
          <w:tcPr>
            <w:tcW w:w="1701" w:type="dxa"/>
            <w:shd w:val="clear" w:color="auto" w:fill="FFFFFF"/>
            <w:noWrap/>
            <w:vAlign w:val="center"/>
            <w:hideMark/>
          </w:tcPr>
          <w:p w:rsidR="00403A98" w:rsidRPr="00DA754D" w:rsidRDefault="00AA6829" w:rsidP="00AA6829">
            <w:pPr>
              <w:spacing w:after="0" w:line="240" w:lineRule="auto"/>
              <w:jc w:val="right"/>
              <w:rPr>
                <w:rFonts w:eastAsia="Times New Roman" w:cstheme="minorHAnsi"/>
                <w:color w:val="000000" w:themeColor="text1"/>
                <w:sz w:val="20"/>
                <w:szCs w:val="20"/>
                <w:lang w:eastAsia="es-PE"/>
              </w:rPr>
            </w:pPr>
            <w:r>
              <w:rPr>
                <w:rFonts w:eastAsia="Times New Roman" w:cstheme="minorHAnsi"/>
                <w:color w:val="000000" w:themeColor="text1"/>
                <w:sz w:val="20"/>
                <w:szCs w:val="20"/>
                <w:lang w:eastAsia="es-PE"/>
              </w:rPr>
              <w:t>32,054,924.28</w:t>
            </w:r>
          </w:p>
        </w:tc>
        <w:tc>
          <w:tcPr>
            <w:tcW w:w="2409" w:type="dxa"/>
            <w:shd w:val="clear" w:color="auto" w:fill="FFFFFF"/>
            <w:noWrap/>
            <w:vAlign w:val="center"/>
            <w:hideMark/>
          </w:tcPr>
          <w:p w:rsidR="00403A98" w:rsidRPr="00DA754D" w:rsidRDefault="00AA6829" w:rsidP="00AA6829">
            <w:pPr>
              <w:spacing w:after="0" w:line="240" w:lineRule="auto"/>
              <w:jc w:val="center"/>
              <w:rPr>
                <w:rFonts w:eastAsia="Times New Roman" w:cstheme="minorHAnsi"/>
                <w:color w:val="000000" w:themeColor="text1"/>
                <w:sz w:val="20"/>
                <w:szCs w:val="20"/>
                <w:lang w:eastAsia="es-PE"/>
              </w:rPr>
            </w:pPr>
            <w:r>
              <w:rPr>
                <w:rFonts w:eastAsia="Times New Roman" w:cstheme="minorHAnsi"/>
                <w:color w:val="000000" w:themeColor="text1"/>
                <w:sz w:val="20"/>
                <w:szCs w:val="20"/>
                <w:lang w:eastAsia="es-PE"/>
              </w:rPr>
              <w:t>28.19</w:t>
            </w:r>
          </w:p>
        </w:tc>
      </w:tr>
      <w:tr w:rsidR="00403A98" w:rsidRPr="00DC15C8" w:rsidTr="00015D61">
        <w:trPr>
          <w:trHeight w:val="339"/>
        </w:trPr>
        <w:tc>
          <w:tcPr>
            <w:tcW w:w="1842" w:type="dxa"/>
            <w:vAlign w:val="center"/>
            <w:hideMark/>
          </w:tcPr>
          <w:p w:rsidR="00403A98" w:rsidRPr="005D666F" w:rsidRDefault="00403A98" w:rsidP="005D666F">
            <w:pPr>
              <w:spacing w:after="0" w:line="240" w:lineRule="auto"/>
              <w:jc w:val="center"/>
              <w:rPr>
                <w:rFonts w:eastAsia="Times New Roman" w:cstheme="minorHAnsi"/>
                <w:b/>
                <w:bCs/>
                <w:sz w:val="20"/>
                <w:szCs w:val="20"/>
                <w:lang w:eastAsia="es-PE"/>
              </w:rPr>
            </w:pPr>
            <w:r w:rsidRPr="005D666F">
              <w:rPr>
                <w:rFonts w:eastAsia="Times New Roman" w:cstheme="minorHAnsi"/>
                <w:b/>
                <w:bCs/>
                <w:sz w:val="20"/>
                <w:szCs w:val="20"/>
                <w:lang w:eastAsia="es-PE"/>
              </w:rPr>
              <w:t>TOTAL PLIEGO</w:t>
            </w:r>
          </w:p>
        </w:tc>
        <w:tc>
          <w:tcPr>
            <w:tcW w:w="1560" w:type="dxa"/>
            <w:shd w:val="clear" w:color="auto" w:fill="FFFFFF"/>
            <w:noWrap/>
            <w:vAlign w:val="center"/>
            <w:hideMark/>
          </w:tcPr>
          <w:p w:rsidR="00403A98" w:rsidRPr="00DA754D" w:rsidRDefault="00403A98" w:rsidP="00AA6829">
            <w:pPr>
              <w:spacing w:after="0" w:line="240" w:lineRule="auto"/>
              <w:jc w:val="right"/>
              <w:rPr>
                <w:rFonts w:eastAsia="Times New Roman" w:cstheme="minorHAnsi"/>
                <w:b/>
                <w:color w:val="000000" w:themeColor="text1"/>
                <w:sz w:val="20"/>
                <w:szCs w:val="20"/>
                <w:lang w:eastAsia="es-PE"/>
              </w:rPr>
            </w:pPr>
            <w:r w:rsidRPr="00DA754D">
              <w:rPr>
                <w:rFonts w:eastAsia="Times New Roman" w:cstheme="minorHAnsi"/>
                <w:b/>
                <w:color w:val="000000" w:themeColor="text1"/>
                <w:sz w:val="20"/>
                <w:szCs w:val="20"/>
                <w:lang w:eastAsia="es-PE"/>
              </w:rPr>
              <w:t>1,</w:t>
            </w:r>
            <w:r w:rsidR="00AA6829">
              <w:rPr>
                <w:rFonts w:eastAsia="Times New Roman" w:cstheme="minorHAnsi"/>
                <w:b/>
                <w:color w:val="000000" w:themeColor="text1"/>
                <w:sz w:val="20"/>
                <w:szCs w:val="20"/>
                <w:lang w:eastAsia="es-PE"/>
              </w:rPr>
              <w:t>384</w:t>
            </w:r>
            <w:r w:rsidRPr="00DA754D">
              <w:rPr>
                <w:rFonts w:eastAsia="Times New Roman" w:cstheme="minorHAnsi"/>
                <w:b/>
                <w:color w:val="000000" w:themeColor="text1"/>
                <w:sz w:val="20"/>
                <w:szCs w:val="20"/>
                <w:lang w:eastAsia="es-PE"/>
              </w:rPr>
              <w:t>,</w:t>
            </w:r>
            <w:r w:rsidR="00AA6829">
              <w:rPr>
                <w:rFonts w:eastAsia="Times New Roman" w:cstheme="minorHAnsi"/>
                <w:b/>
                <w:color w:val="000000" w:themeColor="text1"/>
                <w:sz w:val="20"/>
                <w:szCs w:val="20"/>
                <w:lang w:eastAsia="es-PE"/>
              </w:rPr>
              <w:t>172</w:t>
            </w:r>
            <w:r w:rsidR="001601DD">
              <w:rPr>
                <w:rFonts w:eastAsia="Times New Roman" w:cstheme="minorHAnsi"/>
                <w:b/>
                <w:color w:val="000000" w:themeColor="text1"/>
                <w:sz w:val="20"/>
                <w:szCs w:val="20"/>
                <w:lang w:eastAsia="es-PE"/>
              </w:rPr>
              <w:t>,1</w:t>
            </w:r>
            <w:r w:rsidR="00AA6829">
              <w:rPr>
                <w:rFonts w:eastAsia="Times New Roman" w:cstheme="minorHAnsi"/>
                <w:b/>
                <w:color w:val="000000" w:themeColor="text1"/>
                <w:sz w:val="20"/>
                <w:szCs w:val="20"/>
                <w:lang w:eastAsia="es-PE"/>
              </w:rPr>
              <w:t>35</w:t>
            </w:r>
          </w:p>
        </w:tc>
        <w:tc>
          <w:tcPr>
            <w:tcW w:w="1701" w:type="dxa"/>
            <w:shd w:val="clear" w:color="auto" w:fill="FFFFFF"/>
            <w:noWrap/>
            <w:vAlign w:val="center"/>
            <w:hideMark/>
          </w:tcPr>
          <w:p w:rsidR="00403A98" w:rsidRPr="00DA754D" w:rsidRDefault="00AA6829" w:rsidP="0014183F">
            <w:pPr>
              <w:spacing w:after="0" w:line="240" w:lineRule="auto"/>
              <w:jc w:val="right"/>
              <w:rPr>
                <w:rFonts w:eastAsia="Times New Roman" w:cstheme="minorHAnsi"/>
                <w:b/>
                <w:color w:val="000000" w:themeColor="text1"/>
                <w:sz w:val="20"/>
                <w:szCs w:val="20"/>
                <w:lang w:eastAsia="es-PE"/>
              </w:rPr>
            </w:pPr>
            <w:r>
              <w:rPr>
                <w:rFonts w:eastAsia="Times New Roman" w:cstheme="minorHAnsi"/>
                <w:b/>
                <w:color w:val="000000" w:themeColor="text1"/>
                <w:sz w:val="20"/>
                <w:szCs w:val="20"/>
                <w:lang w:eastAsia="es-PE"/>
              </w:rPr>
              <w:t>569,</w:t>
            </w:r>
            <w:r w:rsidR="0014183F">
              <w:rPr>
                <w:rFonts w:eastAsia="Times New Roman" w:cstheme="minorHAnsi"/>
                <w:b/>
                <w:color w:val="000000" w:themeColor="text1"/>
                <w:sz w:val="20"/>
                <w:szCs w:val="20"/>
                <w:lang w:eastAsia="es-PE"/>
              </w:rPr>
              <w:t>583,660.94</w:t>
            </w:r>
          </w:p>
        </w:tc>
        <w:tc>
          <w:tcPr>
            <w:tcW w:w="2409" w:type="dxa"/>
            <w:shd w:val="clear" w:color="auto" w:fill="FFFFFF"/>
            <w:noWrap/>
            <w:vAlign w:val="center"/>
            <w:hideMark/>
          </w:tcPr>
          <w:p w:rsidR="00403A98" w:rsidRPr="00DA754D" w:rsidRDefault="00AA6829" w:rsidP="00AA6829">
            <w:pPr>
              <w:spacing w:after="0" w:line="240" w:lineRule="auto"/>
              <w:jc w:val="center"/>
              <w:rPr>
                <w:rFonts w:eastAsia="Times New Roman" w:cstheme="minorHAnsi"/>
                <w:b/>
                <w:color w:val="000000" w:themeColor="text1"/>
                <w:sz w:val="20"/>
                <w:szCs w:val="20"/>
                <w:lang w:eastAsia="es-PE"/>
              </w:rPr>
            </w:pPr>
            <w:r>
              <w:rPr>
                <w:rFonts w:eastAsia="Times New Roman" w:cstheme="minorHAnsi"/>
                <w:b/>
                <w:color w:val="000000" w:themeColor="text1"/>
                <w:sz w:val="20"/>
                <w:szCs w:val="20"/>
                <w:lang w:eastAsia="es-PE"/>
              </w:rPr>
              <w:t>41.15</w:t>
            </w:r>
          </w:p>
        </w:tc>
      </w:tr>
    </w:tbl>
    <w:p w:rsidR="009B0AAB" w:rsidRDefault="009B0AAB" w:rsidP="009B0AAB">
      <w:pPr>
        <w:suppressAutoHyphens/>
        <w:spacing w:after="0" w:line="240" w:lineRule="auto"/>
        <w:ind w:left="993"/>
        <w:jc w:val="both"/>
        <w:rPr>
          <w:rFonts w:cstheme="minorHAnsi"/>
          <w:b/>
          <w:sz w:val="20"/>
          <w:szCs w:val="20"/>
        </w:rPr>
      </w:pPr>
    </w:p>
    <w:p w:rsidR="0061712A" w:rsidRPr="00015D61" w:rsidRDefault="0061712A" w:rsidP="00403A98">
      <w:pPr>
        <w:suppressAutoHyphens/>
        <w:spacing w:after="0"/>
        <w:ind w:left="993"/>
        <w:jc w:val="both"/>
        <w:rPr>
          <w:rFonts w:cstheme="minorHAnsi"/>
        </w:rPr>
      </w:pPr>
      <w:r w:rsidRPr="00015D61">
        <w:rPr>
          <w:rFonts w:cstheme="minorHAnsi"/>
          <w:b/>
        </w:rPr>
        <w:t>En lo que corresponde al Eje Social</w:t>
      </w:r>
      <w:r w:rsidRPr="00015D61">
        <w:rPr>
          <w:rFonts w:cstheme="minorHAnsi"/>
        </w:rPr>
        <w:t>, el PIM fue de S/.1</w:t>
      </w:r>
      <w:proofErr w:type="gramStart"/>
      <w:r w:rsidRPr="00015D61">
        <w:rPr>
          <w:rFonts w:cstheme="minorHAnsi"/>
        </w:rPr>
        <w:t>,</w:t>
      </w:r>
      <w:r w:rsidR="0014183F">
        <w:rPr>
          <w:rFonts w:cstheme="minorHAnsi"/>
        </w:rPr>
        <w:t>178,906,678</w:t>
      </w:r>
      <w:proofErr w:type="gramEnd"/>
      <w:r w:rsidRPr="00015D61">
        <w:rPr>
          <w:rFonts w:cstheme="minorHAnsi"/>
        </w:rPr>
        <w:t xml:space="preserve"> nuevos soles, que hace un porcentaje de </w:t>
      </w:r>
      <w:r w:rsidR="001601DD" w:rsidRPr="00015D61">
        <w:rPr>
          <w:rFonts w:cstheme="minorHAnsi"/>
        </w:rPr>
        <w:t xml:space="preserve">ejecución </w:t>
      </w:r>
      <w:r w:rsidR="0006275D" w:rsidRPr="00015D61">
        <w:rPr>
          <w:rFonts w:cstheme="minorHAnsi"/>
        </w:rPr>
        <w:t xml:space="preserve">en relación al PIM </w:t>
      </w:r>
      <w:r w:rsidR="001601DD" w:rsidRPr="00015D61">
        <w:rPr>
          <w:rFonts w:cstheme="minorHAnsi"/>
        </w:rPr>
        <w:t xml:space="preserve">de </w:t>
      </w:r>
      <w:r w:rsidR="0014183F">
        <w:rPr>
          <w:rFonts w:cstheme="minorHAnsi"/>
        </w:rPr>
        <w:t>4</w:t>
      </w:r>
      <w:r w:rsidR="001601DD" w:rsidRPr="00015D61">
        <w:rPr>
          <w:rFonts w:cstheme="minorHAnsi"/>
        </w:rPr>
        <w:t>3.</w:t>
      </w:r>
      <w:r w:rsidR="0014183F">
        <w:rPr>
          <w:rFonts w:cstheme="minorHAnsi"/>
        </w:rPr>
        <w:t>51</w:t>
      </w:r>
      <w:r w:rsidR="0006275D" w:rsidRPr="00015D61">
        <w:rPr>
          <w:rFonts w:cstheme="minorHAnsi"/>
        </w:rPr>
        <w:t>%</w:t>
      </w:r>
    </w:p>
    <w:p w:rsidR="0006275D" w:rsidRPr="00015D61" w:rsidRDefault="00B4324F" w:rsidP="0006275D">
      <w:pPr>
        <w:suppressAutoHyphens/>
        <w:spacing w:after="0"/>
        <w:ind w:left="993"/>
        <w:jc w:val="both"/>
        <w:rPr>
          <w:rFonts w:cstheme="minorHAnsi"/>
        </w:rPr>
      </w:pPr>
      <w:r w:rsidRPr="00015D61">
        <w:rPr>
          <w:rFonts w:cstheme="minorHAnsi"/>
          <w:b/>
        </w:rPr>
        <w:t>En lo que corresponde al Eje Económico</w:t>
      </w:r>
      <w:r w:rsidRPr="00015D61">
        <w:rPr>
          <w:rFonts w:cstheme="minorHAnsi"/>
        </w:rPr>
        <w:t xml:space="preserve">, </w:t>
      </w:r>
      <w:r w:rsidR="0006275D" w:rsidRPr="00015D61">
        <w:rPr>
          <w:rFonts w:cstheme="minorHAnsi"/>
        </w:rPr>
        <w:t>el PIM fue de S/.</w:t>
      </w:r>
      <w:r w:rsidR="0014183F">
        <w:rPr>
          <w:rFonts w:cstheme="minorHAnsi"/>
        </w:rPr>
        <w:t>85</w:t>
      </w:r>
      <w:proofErr w:type="gramStart"/>
      <w:r w:rsidR="0014183F">
        <w:rPr>
          <w:rFonts w:cstheme="minorHAnsi"/>
        </w:rPr>
        <w:t>,794,711</w:t>
      </w:r>
      <w:proofErr w:type="gramEnd"/>
      <w:r w:rsidR="0006275D" w:rsidRPr="00015D61">
        <w:rPr>
          <w:rFonts w:cstheme="minorHAnsi"/>
        </w:rPr>
        <w:t xml:space="preserve"> nuevos soles, que cuyo porcentaje de ejecución es de </w:t>
      </w:r>
      <w:r w:rsidR="0014183F">
        <w:rPr>
          <w:rFonts w:cstheme="minorHAnsi"/>
        </w:rPr>
        <w:t>31.85</w:t>
      </w:r>
      <w:r w:rsidR="0006275D" w:rsidRPr="00015D61">
        <w:rPr>
          <w:rFonts w:cstheme="minorHAnsi"/>
        </w:rPr>
        <w:t xml:space="preserve">% en relación al PIM. </w:t>
      </w:r>
    </w:p>
    <w:p w:rsidR="00B4324F" w:rsidRPr="00015D61" w:rsidRDefault="00B4324F" w:rsidP="00403A98">
      <w:pPr>
        <w:suppressAutoHyphens/>
        <w:spacing w:after="0"/>
        <w:ind w:left="993"/>
        <w:jc w:val="both"/>
        <w:rPr>
          <w:rFonts w:cstheme="minorHAnsi"/>
        </w:rPr>
      </w:pPr>
      <w:r w:rsidRPr="00015D61">
        <w:rPr>
          <w:rFonts w:cstheme="minorHAnsi"/>
          <w:b/>
        </w:rPr>
        <w:t>En lo que corresponde al Eje Ambiental</w:t>
      </w:r>
      <w:r w:rsidRPr="00015D61">
        <w:rPr>
          <w:rFonts w:cstheme="minorHAnsi"/>
        </w:rPr>
        <w:t xml:space="preserve">, el PIM fue de S/. </w:t>
      </w:r>
      <w:r w:rsidR="0014183F">
        <w:rPr>
          <w:rFonts w:cstheme="minorHAnsi"/>
        </w:rPr>
        <w:t>5</w:t>
      </w:r>
      <w:proofErr w:type="gramStart"/>
      <w:r w:rsidR="0014183F">
        <w:rPr>
          <w:rFonts w:cstheme="minorHAnsi"/>
        </w:rPr>
        <w:t>,764,875</w:t>
      </w:r>
      <w:proofErr w:type="gramEnd"/>
      <w:r w:rsidRPr="00015D61">
        <w:rPr>
          <w:rFonts w:cstheme="minorHAnsi"/>
        </w:rPr>
        <w:t xml:space="preserve"> nuevos soles que hace un porcentaje de </w:t>
      </w:r>
      <w:r w:rsidR="0014183F">
        <w:rPr>
          <w:rFonts w:cstheme="minorHAnsi"/>
        </w:rPr>
        <w:t>25.62</w:t>
      </w:r>
      <w:r w:rsidRPr="00015D61">
        <w:rPr>
          <w:rFonts w:cstheme="minorHAnsi"/>
        </w:rPr>
        <w:t xml:space="preserve">%, </w:t>
      </w:r>
      <w:r w:rsidR="0006275D" w:rsidRPr="00015D61">
        <w:rPr>
          <w:rFonts w:cstheme="minorHAnsi"/>
        </w:rPr>
        <w:t>que representa el nivel de ejecución en relación al PIM</w:t>
      </w:r>
    </w:p>
    <w:p w:rsidR="00B4324F" w:rsidRPr="00015D61" w:rsidRDefault="00B4324F" w:rsidP="00403A98">
      <w:pPr>
        <w:suppressAutoHyphens/>
        <w:spacing w:after="0"/>
        <w:ind w:left="993"/>
        <w:jc w:val="both"/>
        <w:rPr>
          <w:rFonts w:cstheme="minorHAnsi"/>
        </w:rPr>
      </w:pPr>
      <w:r w:rsidRPr="00015D61">
        <w:rPr>
          <w:rFonts w:cstheme="minorHAnsi"/>
          <w:b/>
        </w:rPr>
        <w:lastRenderedPageBreak/>
        <w:t>En lo que respecta al Eje Institucional</w:t>
      </w:r>
      <w:r w:rsidRPr="00015D61">
        <w:rPr>
          <w:rFonts w:cstheme="minorHAnsi"/>
        </w:rPr>
        <w:t>, el PIM fue de S/.</w:t>
      </w:r>
      <w:r w:rsidR="0014183F">
        <w:rPr>
          <w:rFonts w:cstheme="minorHAnsi"/>
        </w:rPr>
        <w:t>113</w:t>
      </w:r>
      <w:proofErr w:type="gramStart"/>
      <w:r w:rsidR="0014183F">
        <w:rPr>
          <w:rFonts w:cstheme="minorHAnsi"/>
        </w:rPr>
        <w:t>,705,871</w:t>
      </w:r>
      <w:proofErr w:type="gramEnd"/>
      <w:r w:rsidRPr="00015D61">
        <w:rPr>
          <w:rFonts w:cstheme="minorHAnsi"/>
        </w:rPr>
        <w:t xml:space="preserve"> nuevos soles, que significa un porcentaje </w:t>
      </w:r>
      <w:r w:rsidR="0006275D" w:rsidRPr="00015D61">
        <w:rPr>
          <w:rFonts w:cstheme="minorHAnsi"/>
        </w:rPr>
        <w:t xml:space="preserve">de ejecución </w:t>
      </w:r>
      <w:r w:rsidRPr="00015D61">
        <w:rPr>
          <w:rFonts w:cstheme="minorHAnsi"/>
        </w:rPr>
        <w:t xml:space="preserve">de </w:t>
      </w:r>
      <w:r w:rsidR="0014183F">
        <w:rPr>
          <w:rFonts w:cstheme="minorHAnsi"/>
        </w:rPr>
        <w:t>28.19</w:t>
      </w:r>
      <w:r w:rsidRPr="00015D61">
        <w:rPr>
          <w:rFonts w:cstheme="minorHAnsi"/>
        </w:rPr>
        <w:t>%</w:t>
      </w:r>
      <w:r w:rsidR="0006275D" w:rsidRPr="00015D61">
        <w:rPr>
          <w:rFonts w:cstheme="minorHAnsi"/>
        </w:rPr>
        <w:t xml:space="preserve"> en relación al PIM</w:t>
      </w:r>
      <w:r w:rsidRPr="00015D61">
        <w:rPr>
          <w:rFonts w:cstheme="minorHAnsi"/>
        </w:rPr>
        <w:t>.</w:t>
      </w:r>
    </w:p>
    <w:p w:rsidR="00B4324F" w:rsidRDefault="00B4324F" w:rsidP="00403A98">
      <w:pPr>
        <w:suppressAutoHyphens/>
        <w:ind w:left="993"/>
        <w:jc w:val="both"/>
        <w:rPr>
          <w:rFonts w:cstheme="minorHAnsi"/>
        </w:rPr>
      </w:pPr>
      <w:r w:rsidRPr="00015D61">
        <w:rPr>
          <w:rFonts w:cstheme="minorHAnsi"/>
        </w:rPr>
        <w:t>En este Eje de Desarrollo se considera ejecución de acciones administrativas</w:t>
      </w:r>
      <w:r w:rsidR="009B0AAB" w:rsidRPr="00015D61">
        <w:rPr>
          <w:rFonts w:cstheme="minorHAnsi"/>
        </w:rPr>
        <w:t>,</w:t>
      </w:r>
      <w:r w:rsidRPr="00015D61">
        <w:rPr>
          <w:rFonts w:cstheme="minorHAnsi"/>
        </w:rPr>
        <w:t xml:space="preserve"> mantenimiento de infraestructura</w:t>
      </w:r>
      <w:r w:rsidR="009B0AAB" w:rsidRPr="00015D61">
        <w:rPr>
          <w:rFonts w:cstheme="minorHAnsi"/>
        </w:rPr>
        <w:t xml:space="preserve">, </w:t>
      </w:r>
      <w:r w:rsidR="0006275D" w:rsidRPr="00015D61">
        <w:rPr>
          <w:rFonts w:cstheme="minorHAnsi"/>
        </w:rPr>
        <w:t xml:space="preserve">construcción de </w:t>
      </w:r>
      <w:r w:rsidR="009B0AAB" w:rsidRPr="00015D61">
        <w:rPr>
          <w:rFonts w:cstheme="minorHAnsi"/>
        </w:rPr>
        <w:t>local institucional</w:t>
      </w:r>
      <w:r w:rsidR="001C77FA">
        <w:rPr>
          <w:rFonts w:cstheme="minorHAnsi"/>
        </w:rPr>
        <w:t>,</w:t>
      </w:r>
      <w:r w:rsidR="009B0AAB" w:rsidRPr="00015D61">
        <w:rPr>
          <w:rFonts w:cstheme="minorHAnsi"/>
        </w:rPr>
        <w:t xml:space="preserve"> elaboración de estudios de pre inversión</w:t>
      </w:r>
      <w:r w:rsidR="003C59B5">
        <w:rPr>
          <w:rFonts w:cstheme="minorHAnsi"/>
        </w:rPr>
        <w:t>, acciones de defensa nacional, pago de la deuda pública</w:t>
      </w:r>
      <w:r w:rsidR="001C77FA">
        <w:rPr>
          <w:rFonts w:cstheme="minorHAnsi"/>
        </w:rPr>
        <w:t xml:space="preserve"> y</w:t>
      </w:r>
      <w:r w:rsidR="003C59B5">
        <w:rPr>
          <w:rFonts w:cstheme="minorHAnsi"/>
        </w:rPr>
        <w:t xml:space="preserve"> </w:t>
      </w:r>
      <w:r w:rsidR="001C77FA">
        <w:rPr>
          <w:rFonts w:cstheme="minorHAnsi"/>
        </w:rPr>
        <w:t xml:space="preserve">pago a </w:t>
      </w:r>
      <w:r w:rsidR="003C59B5">
        <w:rPr>
          <w:rFonts w:cstheme="minorHAnsi"/>
        </w:rPr>
        <w:t>personal cesante</w:t>
      </w:r>
      <w:r w:rsidRPr="00015D61">
        <w:rPr>
          <w:rFonts w:cstheme="minorHAnsi"/>
        </w:rPr>
        <w:t>.</w:t>
      </w:r>
    </w:p>
    <w:p w:rsidR="00B4324F" w:rsidRDefault="00B4324F" w:rsidP="00175FE8">
      <w:pPr>
        <w:tabs>
          <w:tab w:val="left" w:pos="567"/>
        </w:tabs>
        <w:spacing w:after="0" w:line="240" w:lineRule="auto"/>
        <w:ind w:firstLine="567"/>
        <w:jc w:val="both"/>
        <w:rPr>
          <w:rFonts w:cstheme="minorHAnsi"/>
          <w:b/>
        </w:rPr>
      </w:pPr>
      <w:r w:rsidRPr="00015D61">
        <w:rPr>
          <w:rFonts w:cstheme="minorHAnsi"/>
          <w:b/>
        </w:rPr>
        <w:t>2.</w:t>
      </w:r>
      <w:r w:rsidR="00175FE8">
        <w:rPr>
          <w:rFonts w:cstheme="minorHAnsi"/>
          <w:b/>
        </w:rPr>
        <w:t>3.1</w:t>
      </w:r>
      <w:r w:rsidRPr="00015D61">
        <w:rPr>
          <w:rFonts w:cstheme="minorHAnsi"/>
          <w:b/>
        </w:rPr>
        <w:t xml:space="preserve"> </w:t>
      </w:r>
      <w:r w:rsidR="00285422" w:rsidRPr="00015D61">
        <w:rPr>
          <w:rFonts w:cstheme="minorHAnsi"/>
          <w:b/>
        </w:rPr>
        <w:t xml:space="preserve"> </w:t>
      </w:r>
      <w:r w:rsidRPr="00015D61">
        <w:rPr>
          <w:rFonts w:cstheme="minorHAnsi"/>
          <w:b/>
        </w:rPr>
        <w:t xml:space="preserve">Ejecución articulada </w:t>
      </w:r>
      <w:r w:rsidR="00015D61" w:rsidRPr="00015D61">
        <w:rPr>
          <w:rFonts w:cstheme="minorHAnsi"/>
          <w:b/>
        </w:rPr>
        <w:t>con los</w:t>
      </w:r>
      <w:r w:rsidRPr="00015D61">
        <w:rPr>
          <w:rFonts w:cstheme="minorHAnsi"/>
          <w:b/>
        </w:rPr>
        <w:t xml:space="preserve"> Objetivo</w:t>
      </w:r>
      <w:r w:rsidR="009B0AAB" w:rsidRPr="00015D61">
        <w:rPr>
          <w:rFonts w:cstheme="minorHAnsi"/>
          <w:b/>
        </w:rPr>
        <w:t>s</w:t>
      </w:r>
      <w:r w:rsidRPr="00015D61">
        <w:rPr>
          <w:rFonts w:cstheme="minorHAnsi"/>
          <w:b/>
        </w:rPr>
        <w:t xml:space="preserve"> Estratégico</w:t>
      </w:r>
      <w:r w:rsidR="00015D61" w:rsidRPr="00015D61">
        <w:rPr>
          <w:rFonts w:cstheme="minorHAnsi"/>
          <w:b/>
        </w:rPr>
        <w:t>s</w:t>
      </w:r>
      <w:r w:rsidR="009B0AAB" w:rsidRPr="00015D61">
        <w:rPr>
          <w:rFonts w:cstheme="minorHAnsi"/>
          <w:b/>
        </w:rPr>
        <w:t xml:space="preserve"> del PEI 2012-2015</w:t>
      </w:r>
    </w:p>
    <w:p w:rsidR="003C0DA0" w:rsidRDefault="003C0DA0" w:rsidP="003C0DA0">
      <w:pPr>
        <w:tabs>
          <w:tab w:val="left" w:pos="567"/>
        </w:tabs>
        <w:spacing w:after="0" w:line="240" w:lineRule="auto"/>
        <w:ind w:firstLine="567"/>
        <w:jc w:val="center"/>
        <w:rPr>
          <w:rFonts w:cstheme="minorHAnsi"/>
          <w:b/>
        </w:rPr>
      </w:pPr>
    </w:p>
    <w:p w:rsidR="003C0DA0" w:rsidRPr="00015D61" w:rsidRDefault="003C0DA0" w:rsidP="003C0DA0">
      <w:pPr>
        <w:tabs>
          <w:tab w:val="left" w:pos="567"/>
        </w:tabs>
        <w:spacing w:after="0" w:line="240" w:lineRule="auto"/>
        <w:ind w:firstLine="567"/>
        <w:jc w:val="center"/>
        <w:rPr>
          <w:rFonts w:cstheme="minorHAnsi"/>
          <w:b/>
        </w:rPr>
      </w:pPr>
      <w:r>
        <w:rPr>
          <w:rFonts w:cstheme="minorHAnsi"/>
          <w:b/>
        </w:rPr>
        <w:t>CUADRO N° 10</w:t>
      </w:r>
    </w:p>
    <w:p w:rsidR="00DA754D" w:rsidRPr="00015D61" w:rsidRDefault="00DA754D" w:rsidP="000F5508">
      <w:pPr>
        <w:tabs>
          <w:tab w:val="left" w:pos="567"/>
        </w:tabs>
        <w:spacing w:after="0" w:line="240" w:lineRule="auto"/>
        <w:ind w:firstLine="567"/>
        <w:jc w:val="both"/>
        <w:rPr>
          <w:rFonts w:cstheme="minorHAnsi"/>
          <w:b/>
        </w:rPr>
      </w:pPr>
    </w:p>
    <w:tbl>
      <w:tblPr>
        <w:tblW w:w="7152" w:type="dxa"/>
        <w:tblInd w:w="1063" w:type="dxa"/>
        <w:tblCellMar>
          <w:left w:w="70" w:type="dxa"/>
          <w:right w:w="70" w:type="dxa"/>
        </w:tblCellMar>
        <w:tblLook w:val="04A0" w:firstRow="1" w:lastRow="0" w:firstColumn="1" w:lastColumn="0" w:noHBand="0" w:noVBand="1"/>
      </w:tblPr>
      <w:tblGrid>
        <w:gridCol w:w="3901"/>
        <w:gridCol w:w="1301"/>
        <w:gridCol w:w="1413"/>
        <w:gridCol w:w="537"/>
      </w:tblGrid>
      <w:tr w:rsidR="005C6C8C" w:rsidRPr="005C6C8C" w:rsidTr="005C6C8C">
        <w:trPr>
          <w:trHeight w:val="825"/>
        </w:trPr>
        <w:tc>
          <w:tcPr>
            <w:tcW w:w="715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C6C8C" w:rsidRPr="005C6C8C" w:rsidRDefault="005C6C8C" w:rsidP="005C6C8C">
            <w:pPr>
              <w:spacing w:after="0" w:line="240" w:lineRule="auto"/>
              <w:jc w:val="center"/>
              <w:rPr>
                <w:rFonts w:ascii="Calibri" w:eastAsia="Times New Roman" w:hAnsi="Calibri" w:cs="Calibri"/>
                <w:b/>
                <w:bCs/>
                <w:color w:val="000000"/>
                <w:sz w:val="18"/>
                <w:szCs w:val="18"/>
                <w:lang w:eastAsia="es-PE"/>
              </w:rPr>
            </w:pPr>
            <w:r w:rsidRPr="005C6C8C">
              <w:rPr>
                <w:rFonts w:ascii="Calibri" w:eastAsia="Times New Roman" w:hAnsi="Calibri" w:cs="Calibri"/>
                <w:b/>
                <w:bCs/>
                <w:color w:val="000000"/>
                <w:sz w:val="18"/>
                <w:szCs w:val="18"/>
                <w:lang w:eastAsia="es-PE"/>
              </w:rPr>
              <w:t>PRESUPUESTO INSTITUCIONAL MODIFICADO 2015 PRIMER SEMESTRE A NIVEL DE OBJETIVO ESTRATÉGICO ESPECÍFICO DEL PEI Y EJE DE DESARROLLO</w:t>
            </w:r>
            <w:r w:rsidRPr="005C6C8C">
              <w:rPr>
                <w:rFonts w:ascii="Calibri" w:eastAsia="Times New Roman" w:hAnsi="Calibri" w:cs="Calibri"/>
                <w:b/>
                <w:bCs/>
                <w:color w:val="000000"/>
                <w:sz w:val="18"/>
                <w:szCs w:val="18"/>
                <w:lang w:eastAsia="es-PE"/>
              </w:rPr>
              <w:br/>
              <w:t xml:space="preserve">(POR TODA FUENTE) </w:t>
            </w:r>
          </w:p>
        </w:tc>
      </w:tr>
      <w:tr w:rsidR="005C6C8C" w:rsidRPr="005C6C8C" w:rsidTr="005C6C8C">
        <w:trPr>
          <w:trHeight w:val="510"/>
        </w:trPr>
        <w:tc>
          <w:tcPr>
            <w:tcW w:w="3901" w:type="dxa"/>
            <w:tcBorders>
              <w:top w:val="nil"/>
              <w:left w:val="single" w:sz="4" w:space="0" w:color="auto"/>
              <w:bottom w:val="single" w:sz="4" w:space="0" w:color="auto"/>
              <w:right w:val="single" w:sz="4" w:space="0" w:color="auto"/>
            </w:tcBorders>
            <w:shd w:val="clear" w:color="000000" w:fill="F2F2F2"/>
            <w:vAlign w:val="center"/>
            <w:hideMark/>
          </w:tcPr>
          <w:p w:rsidR="005C6C8C" w:rsidRPr="005C6C8C" w:rsidRDefault="005C6C8C" w:rsidP="005C6C8C">
            <w:pPr>
              <w:spacing w:after="0" w:line="240" w:lineRule="auto"/>
              <w:rPr>
                <w:rFonts w:ascii="Calibri" w:eastAsia="Times New Roman" w:hAnsi="Calibri" w:cs="Calibri"/>
                <w:b/>
                <w:bCs/>
                <w:color w:val="292934"/>
                <w:sz w:val="16"/>
                <w:szCs w:val="16"/>
                <w:lang w:eastAsia="es-PE"/>
              </w:rPr>
            </w:pPr>
            <w:r w:rsidRPr="005C6C8C">
              <w:rPr>
                <w:rFonts w:ascii="Calibri" w:eastAsia="Times New Roman" w:hAnsi="Calibri" w:cs="Calibri"/>
                <w:b/>
                <w:bCs/>
                <w:color w:val="292934"/>
                <w:sz w:val="16"/>
                <w:szCs w:val="16"/>
                <w:lang w:eastAsia="es-PE"/>
              </w:rPr>
              <w:t>EJE DE DESARROLLO/OBJETIVOS ESTRATÉGICO ESPECÍFICOS DEL PEI</w:t>
            </w:r>
          </w:p>
        </w:tc>
        <w:tc>
          <w:tcPr>
            <w:tcW w:w="1301" w:type="dxa"/>
            <w:tcBorders>
              <w:top w:val="nil"/>
              <w:left w:val="nil"/>
              <w:bottom w:val="single" w:sz="4" w:space="0" w:color="auto"/>
              <w:right w:val="single" w:sz="4" w:space="0" w:color="auto"/>
            </w:tcBorders>
            <w:shd w:val="clear" w:color="000000" w:fill="F2F2F2"/>
            <w:noWrap/>
            <w:vAlign w:val="center"/>
            <w:hideMark/>
          </w:tcPr>
          <w:p w:rsidR="005C6C8C" w:rsidRPr="005C6C8C" w:rsidRDefault="005C6C8C" w:rsidP="005C6C8C">
            <w:pPr>
              <w:spacing w:after="0" w:line="240" w:lineRule="auto"/>
              <w:jc w:val="center"/>
              <w:rPr>
                <w:rFonts w:ascii="Calibri" w:eastAsia="Times New Roman" w:hAnsi="Calibri" w:cs="Calibri"/>
                <w:b/>
                <w:bCs/>
                <w:color w:val="292934"/>
                <w:sz w:val="16"/>
                <w:szCs w:val="16"/>
                <w:lang w:eastAsia="es-PE"/>
              </w:rPr>
            </w:pPr>
            <w:r w:rsidRPr="005C6C8C">
              <w:rPr>
                <w:rFonts w:ascii="Calibri" w:eastAsia="Times New Roman" w:hAnsi="Calibri" w:cs="Calibri"/>
                <w:b/>
                <w:bCs/>
                <w:color w:val="292934"/>
                <w:sz w:val="16"/>
                <w:szCs w:val="16"/>
                <w:lang w:eastAsia="es-PE"/>
              </w:rPr>
              <w:t>PIM</w:t>
            </w:r>
          </w:p>
        </w:tc>
        <w:tc>
          <w:tcPr>
            <w:tcW w:w="1413" w:type="dxa"/>
            <w:tcBorders>
              <w:top w:val="nil"/>
              <w:left w:val="nil"/>
              <w:bottom w:val="single" w:sz="4" w:space="0" w:color="auto"/>
              <w:right w:val="single" w:sz="4" w:space="0" w:color="auto"/>
            </w:tcBorders>
            <w:shd w:val="clear" w:color="000000" w:fill="F2F2F2"/>
            <w:noWrap/>
            <w:vAlign w:val="center"/>
            <w:hideMark/>
          </w:tcPr>
          <w:p w:rsidR="005C6C8C" w:rsidRPr="005C6C8C" w:rsidRDefault="005C6C8C" w:rsidP="005C6C8C">
            <w:pPr>
              <w:spacing w:after="0" w:line="240" w:lineRule="auto"/>
              <w:jc w:val="center"/>
              <w:rPr>
                <w:rFonts w:ascii="Calibri" w:eastAsia="Times New Roman" w:hAnsi="Calibri" w:cs="Calibri"/>
                <w:b/>
                <w:bCs/>
                <w:color w:val="292934"/>
                <w:sz w:val="16"/>
                <w:szCs w:val="16"/>
                <w:lang w:eastAsia="es-PE"/>
              </w:rPr>
            </w:pPr>
            <w:r w:rsidRPr="005C6C8C">
              <w:rPr>
                <w:rFonts w:ascii="Calibri" w:eastAsia="Times New Roman" w:hAnsi="Calibri" w:cs="Calibri"/>
                <w:b/>
                <w:bCs/>
                <w:color w:val="292934"/>
                <w:sz w:val="16"/>
                <w:szCs w:val="16"/>
                <w:lang w:eastAsia="es-PE"/>
              </w:rPr>
              <w:t>EJECUCIÓN</w:t>
            </w:r>
          </w:p>
        </w:tc>
        <w:tc>
          <w:tcPr>
            <w:tcW w:w="537" w:type="dxa"/>
            <w:tcBorders>
              <w:top w:val="nil"/>
              <w:left w:val="nil"/>
              <w:bottom w:val="single" w:sz="4" w:space="0" w:color="auto"/>
              <w:right w:val="single" w:sz="4" w:space="0" w:color="auto"/>
            </w:tcBorders>
            <w:shd w:val="clear" w:color="000000" w:fill="F2F2F2"/>
            <w:noWrap/>
            <w:vAlign w:val="center"/>
            <w:hideMark/>
          </w:tcPr>
          <w:p w:rsidR="005C6C8C" w:rsidRPr="005C6C8C" w:rsidRDefault="005C6C8C" w:rsidP="005C6C8C">
            <w:pPr>
              <w:spacing w:after="0" w:line="240" w:lineRule="auto"/>
              <w:jc w:val="center"/>
              <w:rPr>
                <w:rFonts w:ascii="Calibri" w:eastAsia="Times New Roman" w:hAnsi="Calibri" w:cs="Calibri"/>
                <w:b/>
                <w:bCs/>
                <w:color w:val="292934"/>
                <w:sz w:val="16"/>
                <w:szCs w:val="16"/>
                <w:lang w:eastAsia="es-PE"/>
              </w:rPr>
            </w:pPr>
            <w:r w:rsidRPr="005C6C8C">
              <w:rPr>
                <w:rFonts w:ascii="Calibri" w:eastAsia="Times New Roman" w:hAnsi="Calibri" w:cs="Calibri"/>
                <w:b/>
                <w:bCs/>
                <w:color w:val="292934"/>
                <w:sz w:val="16"/>
                <w:szCs w:val="16"/>
                <w:lang w:eastAsia="es-PE"/>
              </w:rPr>
              <w:t xml:space="preserve">%  </w:t>
            </w:r>
          </w:p>
        </w:tc>
      </w:tr>
      <w:tr w:rsidR="005C6C8C" w:rsidRPr="005C6C8C" w:rsidTr="005C6C8C">
        <w:trPr>
          <w:trHeight w:val="360"/>
        </w:trPr>
        <w:tc>
          <w:tcPr>
            <w:tcW w:w="3901" w:type="dxa"/>
            <w:tcBorders>
              <w:top w:val="nil"/>
              <w:left w:val="single" w:sz="4" w:space="0" w:color="auto"/>
              <w:bottom w:val="single" w:sz="4" w:space="0" w:color="auto"/>
              <w:right w:val="single" w:sz="4" w:space="0" w:color="auto"/>
            </w:tcBorders>
            <w:shd w:val="clear" w:color="000000" w:fill="E7E4BA"/>
            <w:noWrap/>
            <w:vAlign w:val="center"/>
            <w:hideMark/>
          </w:tcPr>
          <w:p w:rsidR="005C6C8C" w:rsidRPr="005C6C8C" w:rsidRDefault="005C6C8C" w:rsidP="005C6C8C">
            <w:pPr>
              <w:spacing w:after="0" w:line="240" w:lineRule="auto"/>
              <w:jc w:val="center"/>
              <w:rPr>
                <w:rFonts w:ascii="Calibri" w:eastAsia="Times New Roman" w:hAnsi="Calibri" w:cs="Calibri"/>
                <w:b/>
                <w:bCs/>
                <w:color w:val="002060"/>
                <w:sz w:val="16"/>
                <w:szCs w:val="16"/>
                <w:lang w:eastAsia="es-PE"/>
              </w:rPr>
            </w:pPr>
            <w:r w:rsidRPr="005C6C8C">
              <w:rPr>
                <w:rFonts w:ascii="Calibri" w:eastAsia="Times New Roman" w:hAnsi="Calibri" w:cs="Calibri"/>
                <w:b/>
                <w:bCs/>
                <w:color w:val="002060"/>
                <w:sz w:val="16"/>
                <w:szCs w:val="16"/>
                <w:lang w:eastAsia="es-PE"/>
              </w:rPr>
              <w:t>SOCIAL</w:t>
            </w:r>
          </w:p>
        </w:tc>
        <w:tc>
          <w:tcPr>
            <w:tcW w:w="1301" w:type="dxa"/>
            <w:tcBorders>
              <w:top w:val="nil"/>
              <w:left w:val="nil"/>
              <w:bottom w:val="single" w:sz="4" w:space="0" w:color="auto"/>
              <w:right w:val="single" w:sz="4" w:space="0" w:color="auto"/>
            </w:tcBorders>
            <w:shd w:val="clear" w:color="000000" w:fill="E7E4BA"/>
            <w:noWrap/>
            <w:vAlign w:val="center"/>
            <w:hideMark/>
          </w:tcPr>
          <w:p w:rsidR="005C6C8C" w:rsidRPr="005C6C8C" w:rsidRDefault="005C6C8C" w:rsidP="005C6C8C">
            <w:pPr>
              <w:spacing w:after="0" w:line="240" w:lineRule="auto"/>
              <w:jc w:val="center"/>
              <w:rPr>
                <w:rFonts w:ascii="Calibri" w:eastAsia="Times New Roman" w:hAnsi="Calibri" w:cs="Calibri"/>
                <w:b/>
                <w:bCs/>
                <w:color w:val="002060"/>
                <w:sz w:val="16"/>
                <w:szCs w:val="16"/>
                <w:lang w:eastAsia="es-PE"/>
              </w:rPr>
            </w:pPr>
            <w:r w:rsidRPr="005C6C8C">
              <w:rPr>
                <w:rFonts w:ascii="Calibri" w:eastAsia="Times New Roman" w:hAnsi="Calibri" w:cs="Calibri"/>
                <w:b/>
                <w:bCs/>
                <w:color w:val="002060"/>
                <w:sz w:val="16"/>
                <w:szCs w:val="16"/>
                <w:lang w:eastAsia="es-PE"/>
              </w:rPr>
              <w:t>1,179,757,978</w:t>
            </w:r>
          </w:p>
        </w:tc>
        <w:tc>
          <w:tcPr>
            <w:tcW w:w="1413" w:type="dxa"/>
            <w:tcBorders>
              <w:top w:val="nil"/>
              <w:left w:val="nil"/>
              <w:bottom w:val="single" w:sz="4" w:space="0" w:color="auto"/>
              <w:right w:val="single" w:sz="4" w:space="0" w:color="auto"/>
            </w:tcBorders>
            <w:shd w:val="clear" w:color="000000" w:fill="E7E4BA"/>
            <w:noWrap/>
            <w:vAlign w:val="center"/>
            <w:hideMark/>
          </w:tcPr>
          <w:p w:rsidR="005C6C8C" w:rsidRPr="005C6C8C" w:rsidRDefault="005C6C8C" w:rsidP="005C6C8C">
            <w:pPr>
              <w:spacing w:after="0" w:line="240" w:lineRule="auto"/>
              <w:jc w:val="center"/>
              <w:rPr>
                <w:rFonts w:ascii="Calibri" w:eastAsia="Times New Roman" w:hAnsi="Calibri" w:cs="Calibri"/>
                <w:b/>
                <w:bCs/>
                <w:color w:val="002060"/>
                <w:sz w:val="16"/>
                <w:szCs w:val="16"/>
                <w:lang w:eastAsia="es-PE"/>
              </w:rPr>
            </w:pPr>
            <w:r w:rsidRPr="005C6C8C">
              <w:rPr>
                <w:rFonts w:ascii="Calibri" w:eastAsia="Times New Roman" w:hAnsi="Calibri" w:cs="Calibri"/>
                <w:b/>
                <w:bCs/>
                <w:color w:val="002060"/>
                <w:sz w:val="16"/>
                <w:szCs w:val="16"/>
                <w:lang w:eastAsia="es-PE"/>
              </w:rPr>
              <w:t>508,885,001.10</w:t>
            </w:r>
          </w:p>
        </w:tc>
        <w:tc>
          <w:tcPr>
            <w:tcW w:w="537" w:type="dxa"/>
            <w:tcBorders>
              <w:top w:val="nil"/>
              <w:left w:val="nil"/>
              <w:bottom w:val="single" w:sz="4" w:space="0" w:color="auto"/>
              <w:right w:val="single" w:sz="4" w:space="0" w:color="auto"/>
            </w:tcBorders>
            <w:shd w:val="clear" w:color="000000" w:fill="E7E4BA"/>
            <w:noWrap/>
            <w:vAlign w:val="center"/>
            <w:hideMark/>
          </w:tcPr>
          <w:p w:rsidR="005C6C8C" w:rsidRPr="005C6C8C" w:rsidRDefault="005C6C8C" w:rsidP="005C6C8C">
            <w:pPr>
              <w:spacing w:after="0" w:line="240" w:lineRule="auto"/>
              <w:jc w:val="center"/>
              <w:rPr>
                <w:rFonts w:ascii="Calibri" w:eastAsia="Times New Roman" w:hAnsi="Calibri" w:cs="Calibri"/>
                <w:b/>
                <w:bCs/>
                <w:color w:val="002060"/>
                <w:sz w:val="16"/>
                <w:szCs w:val="16"/>
                <w:lang w:eastAsia="es-PE"/>
              </w:rPr>
            </w:pPr>
            <w:r w:rsidRPr="005C6C8C">
              <w:rPr>
                <w:rFonts w:ascii="Calibri" w:eastAsia="Times New Roman" w:hAnsi="Calibri" w:cs="Calibri"/>
                <w:b/>
                <w:bCs/>
                <w:color w:val="002060"/>
                <w:sz w:val="16"/>
                <w:szCs w:val="16"/>
                <w:lang w:eastAsia="es-PE"/>
              </w:rPr>
              <w:t>43.13</w:t>
            </w:r>
          </w:p>
        </w:tc>
      </w:tr>
      <w:tr w:rsidR="005C6C8C" w:rsidRPr="005C6C8C" w:rsidTr="005C6C8C">
        <w:trPr>
          <w:trHeight w:val="416"/>
        </w:trPr>
        <w:tc>
          <w:tcPr>
            <w:tcW w:w="3901" w:type="dxa"/>
            <w:tcBorders>
              <w:top w:val="nil"/>
              <w:left w:val="single" w:sz="4" w:space="0" w:color="auto"/>
              <w:bottom w:val="single" w:sz="4" w:space="0" w:color="auto"/>
              <w:right w:val="single" w:sz="4" w:space="0" w:color="auto"/>
            </w:tcBorders>
            <w:shd w:val="clear" w:color="auto" w:fill="auto"/>
            <w:vAlign w:val="bottom"/>
            <w:hideMark/>
          </w:tcPr>
          <w:p w:rsidR="005C6C8C" w:rsidRPr="005C6C8C" w:rsidRDefault="005C6C8C" w:rsidP="005C6C8C">
            <w:pPr>
              <w:spacing w:after="0" w:line="240" w:lineRule="auto"/>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1.1. Población del departamento de Cajamarca accede a educación de calidad y adquieren competencias para una gestión integral del territorio.</w:t>
            </w:r>
          </w:p>
        </w:tc>
        <w:tc>
          <w:tcPr>
            <w:tcW w:w="1301"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825,087,863</w:t>
            </w:r>
          </w:p>
        </w:tc>
        <w:tc>
          <w:tcPr>
            <w:tcW w:w="1413"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368,837,004.41</w:t>
            </w:r>
          </w:p>
        </w:tc>
        <w:tc>
          <w:tcPr>
            <w:tcW w:w="537"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44.69</w:t>
            </w:r>
          </w:p>
        </w:tc>
      </w:tr>
      <w:tr w:rsidR="005C6C8C" w:rsidRPr="005C6C8C" w:rsidTr="005C6C8C">
        <w:trPr>
          <w:trHeight w:val="487"/>
        </w:trPr>
        <w:tc>
          <w:tcPr>
            <w:tcW w:w="3901" w:type="dxa"/>
            <w:tcBorders>
              <w:top w:val="nil"/>
              <w:left w:val="single" w:sz="4" w:space="0" w:color="auto"/>
              <w:bottom w:val="single" w:sz="4" w:space="0" w:color="auto"/>
              <w:right w:val="single" w:sz="4" w:space="0" w:color="auto"/>
            </w:tcBorders>
            <w:shd w:val="clear" w:color="auto" w:fill="auto"/>
            <w:vAlign w:val="center"/>
            <w:hideMark/>
          </w:tcPr>
          <w:p w:rsidR="005C6C8C" w:rsidRPr="005C6C8C" w:rsidRDefault="005C6C8C" w:rsidP="005C6C8C">
            <w:pPr>
              <w:spacing w:after="0" w:line="240" w:lineRule="auto"/>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1.2. Población del departamento de Cajamarca, principalmente pobre y vulnerable, accede a servicios integrales de salud de calidad, con enfoque preventivo promocional.</w:t>
            </w:r>
          </w:p>
        </w:tc>
        <w:tc>
          <w:tcPr>
            <w:tcW w:w="1301"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331,044,335</w:t>
            </w:r>
          </w:p>
        </w:tc>
        <w:tc>
          <w:tcPr>
            <w:tcW w:w="1413"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130,105,799.12</w:t>
            </w:r>
          </w:p>
        </w:tc>
        <w:tc>
          <w:tcPr>
            <w:tcW w:w="537"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39.33</w:t>
            </w:r>
          </w:p>
        </w:tc>
      </w:tr>
      <w:tr w:rsidR="005C6C8C" w:rsidRPr="005C6C8C" w:rsidTr="005C6C8C">
        <w:trPr>
          <w:trHeight w:val="514"/>
        </w:trPr>
        <w:tc>
          <w:tcPr>
            <w:tcW w:w="3901" w:type="dxa"/>
            <w:tcBorders>
              <w:top w:val="nil"/>
              <w:left w:val="single" w:sz="4" w:space="0" w:color="auto"/>
              <w:bottom w:val="single" w:sz="4" w:space="0" w:color="auto"/>
              <w:right w:val="single" w:sz="4" w:space="0" w:color="auto"/>
            </w:tcBorders>
            <w:shd w:val="clear" w:color="auto" w:fill="auto"/>
            <w:vAlign w:val="bottom"/>
            <w:hideMark/>
          </w:tcPr>
          <w:p w:rsidR="005C6C8C" w:rsidRPr="005C6C8C" w:rsidRDefault="005C6C8C" w:rsidP="005C6C8C">
            <w:pPr>
              <w:spacing w:after="0" w:line="240" w:lineRule="auto"/>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1.3. Promover la construcción y mejoramiento de la infraestructura de agua y saneamiento en zonas urbanas y rurales; así como propiciar el acceso a una vivienda digna.</w:t>
            </w:r>
          </w:p>
        </w:tc>
        <w:tc>
          <w:tcPr>
            <w:tcW w:w="1301"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20,607,929</w:t>
            </w:r>
          </w:p>
        </w:tc>
        <w:tc>
          <w:tcPr>
            <w:tcW w:w="1413"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9,088,013.17</w:t>
            </w:r>
          </w:p>
        </w:tc>
        <w:tc>
          <w:tcPr>
            <w:tcW w:w="537"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45.21</w:t>
            </w:r>
          </w:p>
        </w:tc>
      </w:tr>
      <w:tr w:rsidR="005C6C8C" w:rsidRPr="005C6C8C" w:rsidTr="005C6C8C">
        <w:trPr>
          <w:trHeight w:val="770"/>
        </w:trPr>
        <w:tc>
          <w:tcPr>
            <w:tcW w:w="3901" w:type="dxa"/>
            <w:tcBorders>
              <w:top w:val="nil"/>
              <w:left w:val="single" w:sz="4" w:space="0" w:color="auto"/>
              <w:bottom w:val="single" w:sz="4" w:space="0" w:color="auto"/>
              <w:right w:val="single" w:sz="4" w:space="0" w:color="auto"/>
            </w:tcBorders>
            <w:shd w:val="clear" w:color="auto" w:fill="auto"/>
            <w:vAlign w:val="bottom"/>
            <w:hideMark/>
          </w:tcPr>
          <w:p w:rsidR="005C6C8C" w:rsidRPr="005C6C8C" w:rsidRDefault="005C6C8C" w:rsidP="005C6C8C">
            <w:pPr>
              <w:spacing w:after="0" w:line="240" w:lineRule="auto"/>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1.4. Fortalecer la inclusión social, priorizando al menor y adolescente en situación de abandono y a las personas con discapacidad y promoviendo la igualdad de oportunidades en el departamento de Cajamarca.</w:t>
            </w:r>
          </w:p>
        </w:tc>
        <w:tc>
          <w:tcPr>
            <w:tcW w:w="1301"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813,411</w:t>
            </w:r>
          </w:p>
        </w:tc>
        <w:tc>
          <w:tcPr>
            <w:tcW w:w="1413"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361,776.64</w:t>
            </w:r>
          </w:p>
        </w:tc>
        <w:tc>
          <w:tcPr>
            <w:tcW w:w="537"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44.48</w:t>
            </w:r>
          </w:p>
        </w:tc>
      </w:tr>
      <w:tr w:rsidR="005C6C8C" w:rsidRPr="005C6C8C" w:rsidTr="005C6C8C">
        <w:trPr>
          <w:trHeight w:val="495"/>
        </w:trPr>
        <w:tc>
          <w:tcPr>
            <w:tcW w:w="3901" w:type="dxa"/>
            <w:tcBorders>
              <w:top w:val="nil"/>
              <w:left w:val="single" w:sz="4" w:space="0" w:color="auto"/>
              <w:bottom w:val="single" w:sz="4" w:space="0" w:color="auto"/>
              <w:right w:val="single" w:sz="4" w:space="0" w:color="auto"/>
            </w:tcBorders>
            <w:shd w:val="clear" w:color="auto" w:fill="auto"/>
            <w:vAlign w:val="center"/>
            <w:hideMark/>
          </w:tcPr>
          <w:p w:rsidR="005C6C8C" w:rsidRPr="005C6C8C" w:rsidRDefault="005C6C8C" w:rsidP="005C6C8C">
            <w:pPr>
              <w:spacing w:after="0" w:line="240" w:lineRule="auto"/>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1.5. Mejorar el acceso de la población del departamento de Cajamarca a empleos dignos.</w:t>
            </w:r>
          </w:p>
        </w:tc>
        <w:tc>
          <w:tcPr>
            <w:tcW w:w="1301"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2,204,440</w:t>
            </w:r>
          </w:p>
        </w:tc>
        <w:tc>
          <w:tcPr>
            <w:tcW w:w="1413"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492,407.76</w:t>
            </w:r>
          </w:p>
        </w:tc>
        <w:tc>
          <w:tcPr>
            <w:tcW w:w="537"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22.34</w:t>
            </w:r>
          </w:p>
        </w:tc>
      </w:tr>
      <w:tr w:rsidR="005C6C8C" w:rsidRPr="005C6C8C" w:rsidTr="005C6C8C">
        <w:trPr>
          <w:trHeight w:val="345"/>
        </w:trPr>
        <w:tc>
          <w:tcPr>
            <w:tcW w:w="3901" w:type="dxa"/>
            <w:tcBorders>
              <w:top w:val="nil"/>
              <w:left w:val="single" w:sz="4" w:space="0" w:color="auto"/>
              <w:bottom w:val="single" w:sz="4" w:space="0" w:color="auto"/>
              <w:right w:val="single" w:sz="4" w:space="0" w:color="auto"/>
            </w:tcBorders>
            <w:shd w:val="clear" w:color="000000" w:fill="E7E4BA"/>
            <w:vAlign w:val="center"/>
            <w:hideMark/>
          </w:tcPr>
          <w:p w:rsidR="005C6C8C" w:rsidRPr="005C6C8C" w:rsidRDefault="005C6C8C" w:rsidP="005C6C8C">
            <w:pPr>
              <w:spacing w:after="0" w:line="240" w:lineRule="auto"/>
              <w:jc w:val="center"/>
              <w:rPr>
                <w:rFonts w:ascii="Calibri" w:eastAsia="Times New Roman" w:hAnsi="Calibri" w:cs="Calibri"/>
                <w:b/>
                <w:bCs/>
                <w:color w:val="002060"/>
                <w:sz w:val="16"/>
                <w:szCs w:val="16"/>
                <w:lang w:eastAsia="es-PE"/>
              </w:rPr>
            </w:pPr>
            <w:r w:rsidRPr="005C6C8C">
              <w:rPr>
                <w:rFonts w:ascii="Calibri" w:eastAsia="Times New Roman" w:hAnsi="Calibri" w:cs="Calibri"/>
                <w:b/>
                <w:bCs/>
                <w:color w:val="002060"/>
                <w:sz w:val="16"/>
                <w:szCs w:val="16"/>
                <w:lang w:eastAsia="es-PE"/>
              </w:rPr>
              <w:t>ECONÓMICO</w:t>
            </w:r>
          </w:p>
        </w:tc>
        <w:tc>
          <w:tcPr>
            <w:tcW w:w="1301" w:type="dxa"/>
            <w:tcBorders>
              <w:top w:val="nil"/>
              <w:left w:val="nil"/>
              <w:bottom w:val="single" w:sz="4" w:space="0" w:color="auto"/>
              <w:right w:val="single" w:sz="4" w:space="0" w:color="auto"/>
            </w:tcBorders>
            <w:shd w:val="clear" w:color="000000" w:fill="E7E4BA"/>
            <w:noWrap/>
            <w:vAlign w:val="center"/>
            <w:hideMark/>
          </w:tcPr>
          <w:p w:rsidR="005C6C8C" w:rsidRPr="005C6C8C" w:rsidRDefault="005C6C8C" w:rsidP="005C6C8C">
            <w:pPr>
              <w:spacing w:after="0" w:line="240" w:lineRule="auto"/>
              <w:jc w:val="center"/>
              <w:rPr>
                <w:rFonts w:ascii="Calibri" w:eastAsia="Times New Roman" w:hAnsi="Calibri" w:cs="Calibri"/>
                <w:b/>
                <w:bCs/>
                <w:color w:val="002060"/>
                <w:sz w:val="16"/>
                <w:szCs w:val="16"/>
                <w:lang w:eastAsia="es-PE"/>
              </w:rPr>
            </w:pPr>
            <w:r w:rsidRPr="005C6C8C">
              <w:rPr>
                <w:rFonts w:ascii="Calibri" w:eastAsia="Times New Roman" w:hAnsi="Calibri" w:cs="Calibri"/>
                <w:b/>
                <w:bCs/>
                <w:color w:val="002060"/>
                <w:sz w:val="16"/>
                <w:szCs w:val="16"/>
                <w:lang w:eastAsia="es-PE"/>
              </w:rPr>
              <w:t>84,943,411</w:t>
            </w:r>
          </w:p>
        </w:tc>
        <w:tc>
          <w:tcPr>
            <w:tcW w:w="1413" w:type="dxa"/>
            <w:tcBorders>
              <w:top w:val="nil"/>
              <w:left w:val="nil"/>
              <w:bottom w:val="single" w:sz="4" w:space="0" w:color="auto"/>
              <w:right w:val="single" w:sz="4" w:space="0" w:color="auto"/>
            </w:tcBorders>
            <w:shd w:val="clear" w:color="000000" w:fill="E7E4BA"/>
            <w:noWrap/>
            <w:vAlign w:val="center"/>
            <w:hideMark/>
          </w:tcPr>
          <w:p w:rsidR="005C6C8C" w:rsidRPr="005C6C8C" w:rsidRDefault="005C6C8C" w:rsidP="005C6C8C">
            <w:pPr>
              <w:spacing w:after="0" w:line="240" w:lineRule="auto"/>
              <w:jc w:val="center"/>
              <w:rPr>
                <w:rFonts w:ascii="Calibri" w:eastAsia="Times New Roman" w:hAnsi="Calibri" w:cs="Calibri"/>
                <w:b/>
                <w:bCs/>
                <w:color w:val="002060"/>
                <w:sz w:val="16"/>
                <w:szCs w:val="16"/>
                <w:lang w:eastAsia="es-PE"/>
              </w:rPr>
            </w:pPr>
            <w:r w:rsidRPr="005C6C8C">
              <w:rPr>
                <w:rFonts w:ascii="Calibri" w:eastAsia="Times New Roman" w:hAnsi="Calibri" w:cs="Calibri"/>
                <w:b/>
                <w:bCs/>
                <w:color w:val="002060"/>
                <w:sz w:val="16"/>
                <w:szCs w:val="16"/>
                <w:lang w:eastAsia="es-PE"/>
              </w:rPr>
              <w:t>27,165,982.62</w:t>
            </w:r>
          </w:p>
        </w:tc>
        <w:tc>
          <w:tcPr>
            <w:tcW w:w="537" w:type="dxa"/>
            <w:tcBorders>
              <w:top w:val="nil"/>
              <w:left w:val="nil"/>
              <w:bottom w:val="single" w:sz="4" w:space="0" w:color="auto"/>
              <w:right w:val="single" w:sz="4" w:space="0" w:color="auto"/>
            </w:tcBorders>
            <w:shd w:val="clear" w:color="000000" w:fill="E7E4BA"/>
            <w:noWrap/>
            <w:vAlign w:val="center"/>
            <w:hideMark/>
          </w:tcPr>
          <w:p w:rsidR="005C6C8C" w:rsidRPr="005C6C8C" w:rsidRDefault="005C6C8C" w:rsidP="005C6C8C">
            <w:pPr>
              <w:spacing w:after="0" w:line="240" w:lineRule="auto"/>
              <w:jc w:val="center"/>
              <w:rPr>
                <w:rFonts w:ascii="Calibri" w:eastAsia="Times New Roman" w:hAnsi="Calibri" w:cs="Calibri"/>
                <w:b/>
                <w:bCs/>
                <w:color w:val="002060"/>
                <w:sz w:val="16"/>
                <w:szCs w:val="16"/>
                <w:lang w:eastAsia="es-PE"/>
              </w:rPr>
            </w:pPr>
            <w:r w:rsidRPr="005C6C8C">
              <w:rPr>
                <w:rFonts w:ascii="Calibri" w:eastAsia="Times New Roman" w:hAnsi="Calibri" w:cs="Calibri"/>
                <w:b/>
                <w:bCs/>
                <w:color w:val="002060"/>
                <w:sz w:val="16"/>
                <w:szCs w:val="16"/>
                <w:lang w:eastAsia="es-PE"/>
              </w:rPr>
              <w:t>31.98</w:t>
            </w:r>
          </w:p>
        </w:tc>
      </w:tr>
      <w:tr w:rsidR="005C6C8C" w:rsidRPr="005C6C8C" w:rsidTr="005C6C8C">
        <w:trPr>
          <w:trHeight w:val="394"/>
        </w:trPr>
        <w:tc>
          <w:tcPr>
            <w:tcW w:w="3901" w:type="dxa"/>
            <w:tcBorders>
              <w:top w:val="nil"/>
              <w:left w:val="single" w:sz="4" w:space="0" w:color="auto"/>
              <w:bottom w:val="single" w:sz="4" w:space="0" w:color="auto"/>
              <w:right w:val="single" w:sz="4" w:space="0" w:color="auto"/>
            </w:tcBorders>
            <w:shd w:val="clear" w:color="auto" w:fill="auto"/>
            <w:vAlign w:val="bottom"/>
            <w:hideMark/>
          </w:tcPr>
          <w:p w:rsidR="005C6C8C" w:rsidRPr="005C6C8C" w:rsidRDefault="005C6C8C" w:rsidP="005C6C8C">
            <w:pPr>
              <w:spacing w:after="0" w:line="240" w:lineRule="auto"/>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 xml:space="preserve">2.1. Fomentar la </w:t>
            </w:r>
            <w:proofErr w:type="spellStart"/>
            <w:r w:rsidRPr="005C6C8C">
              <w:rPr>
                <w:rFonts w:ascii="Calibri" w:eastAsia="Times New Roman" w:hAnsi="Calibri" w:cs="Calibri"/>
                <w:color w:val="292934"/>
                <w:sz w:val="16"/>
                <w:szCs w:val="16"/>
                <w:lang w:eastAsia="es-PE"/>
              </w:rPr>
              <w:t>asociatividad</w:t>
            </w:r>
            <w:proofErr w:type="spellEnd"/>
            <w:r w:rsidRPr="005C6C8C">
              <w:rPr>
                <w:rFonts w:ascii="Calibri" w:eastAsia="Times New Roman" w:hAnsi="Calibri" w:cs="Calibri"/>
                <w:color w:val="292934"/>
                <w:sz w:val="16"/>
                <w:szCs w:val="16"/>
                <w:lang w:eastAsia="es-PE"/>
              </w:rPr>
              <w:t xml:space="preserve"> con enfoque de mercado y gestión empresarial, promoviendo las cadenas productivas, la investigación y la innovación tecnológica.</w:t>
            </w:r>
          </w:p>
        </w:tc>
        <w:tc>
          <w:tcPr>
            <w:tcW w:w="1301"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24,809,989</w:t>
            </w:r>
          </w:p>
        </w:tc>
        <w:tc>
          <w:tcPr>
            <w:tcW w:w="1413"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8,662,781.90</w:t>
            </w:r>
          </w:p>
        </w:tc>
        <w:tc>
          <w:tcPr>
            <w:tcW w:w="537"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34.92</w:t>
            </w:r>
          </w:p>
        </w:tc>
      </w:tr>
      <w:tr w:rsidR="005C6C8C" w:rsidRPr="005C6C8C" w:rsidTr="005C6C8C">
        <w:trPr>
          <w:trHeight w:val="555"/>
        </w:trPr>
        <w:tc>
          <w:tcPr>
            <w:tcW w:w="3901" w:type="dxa"/>
            <w:tcBorders>
              <w:top w:val="nil"/>
              <w:left w:val="single" w:sz="4" w:space="0" w:color="auto"/>
              <w:bottom w:val="single" w:sz="4" w:space="0" w:color="auto"/>
              <w:right w:val="single" w:sz="4" w:space="0" w:color="auto"/>
            </w:tcBorders>
            <w:shd w:val="clear" w:color="auto" w:fill="auto"/>
            <w:vAlign w:val="center"/>
            <w:hideMark/>
          </w:tcPr>
          <w:p w:rsidR="005C6C8C" w:rsidRPr="005C6C8C" w:rsidRDefault="005C6C8C" w:rsidP="005C6C8C">
            <w:pPr>
              <w:spacing w:after="0" w:line="240" w:lineRule="auto"/>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2.2. Promover el desarrollo turístico, artesanal y exportador del departamento de Cajamarca.</w:t>
            </w:r>
          </w:p>
        </w:tc>
        <w:tc>
          <w:tcPr>
            <w:tcW w:w="1301"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1,556,883</w:t>
            </w:r>
          </w:p>
        </w:tc>
        <w:tc>
          <w:tcPr>
            <w:tcW w:w="1413"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710,457.56</w:t>
            </w:r>
          </w:p>
        </w:tc>
        <w:tc>
          <w:tcPr>
            <w:tcW w:w="537"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45.63</w:t>
            </w:r>
          </w:p>
        </w:tc>
      </w:tr>
      <w:tr w:rsidR="005C6C8C" w:rsidRPr="005C6C8C" w:rsidTr="005C6C8C">
        <w:trPr>
          <w:trHeight w:val="510"/>
        </w:trPr>
        <w:tc>
          <w:tcPr>
            <w:tcW w:w="3901" w:type="dxa"/>
            <w:tcBorders>
              <w:top w:val="nil"/>
              <w:left w:val="single" w:sz="4" w:space="0" w:color="auto"/>
              <w:bottom w:val="single" w:sz="4" w:space="0" w:color="auto"/>
              <w:right w:val="single" w:sz="4" w:space="0" w:color="auto"/>
            </w:tcBorders>
            <w:shd w:val="clear" w:color="auto" w:fill="auto"/>
            <w:vAlign w:val="center"/>
            <w:hideMark/>
          </w:tcPr>
          <w:p w:rsidR="005C6C8C" w:rsidRPr="005C6C8C" w:rsidRDefault="005C6C8C" w:rsidP="005C6C8C">
            <w:pPr>
              <w:spacing w:after="0" w:line="240" w:lineRule="auto"/>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2.3. Contribuir a mejorar la infraestructura vial y de telecomunicaciones, para dinamizar la economía y acceso a los servicios básicos.</w:t>
            </w:r>
          </w:p>
        </w:tc>
        <w:tc>
          <w:tcPr>
            <w:tcW w:w="1301"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32,272,609</w:t>
            </w:r>
          </w:p>
        </w:tc>
        <w:tc>
          <w:tcPr>
            <w:tcW w:w="1413"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7,951,277.94</w:t>
            </w:r>
          </w:p>
        </w:tc>
        <w:tc>
          <w:tcPr>
            <w:tcW w:w="537"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24.64</w:t>
            </w:r>
          </w:p>
        </w:tc>
      </w:tr>
      <w:tr w:rsidR="005C6C8C" w:rsidRPr="005C6C8C" w:rsidTr="005C6C8C">
        <w:trPr>
          <w:trHeight w:val="276"/>
        </w:trPr>
        <w:tc>
          <w:tcPr>
            <w:tcW w:w="3901" w:type="dxa"/>
            <w:tcBorders>
              <w:top w:val="nil"/>
              <w:left w:val="single" w:sz="4" w:space="0" w:color="auto"/>
              <w:bottom w:val="single" w:sz="4" w:space="0" w:color="auto"/>
              <w:right w:val="single" w:sz="4" w:space="0" w:color="auto"/>
            </w:tcBorders>
            <w:shd w:val="clear" w:color="auto" w:fill="auto"/>
            <w:vAlign w:val="bottom"/>
            <w:hideMark/>
          </w:tcPr>
          <w:p w:rsidR="005C6C8C" w:rsidRPr="005C6C8C" w:rsidRDefault="005C6C8C" w:rsidP="005C6C8C">
            <w:pPr>
              <w:spacing w:after="0" w:line="240" w:lineRule="auto"/>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2.4. Ampliar y mejorar la infraestructura energética, priorizando la electrificación rural para generar valor agregado en la producción local.</w:t>
            </w:r>
          </w:p>
        </w:tc>
        <w:tc>
          <w:tcPr>
            <w:tcW w:w="1301"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15,795,402</w:t>
            </w:r>
          </w:p>
        </w:tc>
        <w:tc>
          <w:tcPr>
            <w:tcW w:w="1413"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6,462,701.72</w:t>
            </w:r>
          </w:p>
        </w:tc>
        <w:tc>
          <w:tcPr>
            <w:tcW w:w="537"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39.76</w:t>
            </w:r>
          </w:p>
        </w:tc>
      </w:tr>
      <w:tr w:rsidR="005C6C8C" w:rsidRPr="005C6C8C" w:rsidTr="005C6C8C">
        <w:trPr>
          <w:trHeight w:val="580"/>
        </w:trPr>
        <w:tc>
          <w:tcPr>
            <w:tcW w:w="3901" w:type="dxa"/>
            <w:tcBorders>
              <w:top w:val="nil"/>
              <w:left w:val="single" w:sz="4" w:space="0" w:color="auto"/>
              <w:bottom w:val="single" w:sz="4" w:space="0" w:color="auto"/>
              <w:right w:val="single" w:sz="4" w:space="0" w:color="auto"/>
            </w:tcBorders>
            <w:shd w:val="clear" w:color="auto" w:fill="auto"/>
            <w:vAlign w:val="bottom"/>
            <w:hideMark/>
          </w:tcPr>
          <w:p w:rsidR="005C6C8C" w:rsidRPr="005C6C8C" w:rsidRDefault="005C6C8C" w:rsidP="005C6C8C">
            <w:pPr>
              <w:spacing w:after="0" w:line="240" w:lineRule="auto"/>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2.5. Promover la construcción y mejoramiento de la infraestructura de riego para optimizar el uso del agua, ampliando la frontera agrícola e incrementando la productividad.</w:t>
            </w:r>
          </w:p>
        </w:tc>
        <w:tc>
          <w:tcPr>
            <w:tcW w:w="1301"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10,508,528</w:t>
            </w:r>
          </w:p>
        </w:tc>
        <w:tc>
          <w:tcPr>
            <w:tcW w:w="1413"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3,378,763.50</w:t>
            </w:r>
          </w:p>
        </w:tc>
        <w:tc>
          <w:tcPr>
            <w:tcW w:w="537"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32.15</w:t>
            </w:r>
          </w:p>
        </w:tc>
      </w:tr>
      <w:tr w:rsidR="005C6C8C" w:rsidRPr="005C6C8C" w:rsidTr="005C6C8C">
        <w:trPr>
          <w:trHeight w:val="263"/>
        </w:trPr>
        <w:tc>
          <w:tcPr>
            <w:tcW w:w="3901" w:type="dxa"/>
            <w:tcBorders>
              <w:top w:val="nil"/>
              <w:left w:val="single" w:sz="4" w:space="0" w:color="auto"/>
              <w:bottom w:val="single" w:sz="4" w:space="0" w:color="auto"/>
              <w:right w:val="single" w:sz="4" w:space="0" w:color="auto"/>
            </w:tcBorders>
            <w:shd w:val="clear" w:color="000000" w:fill="E7E4BA"/>
            <w:vAlign w:val="center"/>
            <w:hideMark/>
          </w:tcPr>
          <w:p w:rsidR="005C6C8C" w:rsidRPr="005C6C8C" w:rsidRDefault="005C6C8C" w:rsidP="005C6C8C">
            <w:pPr>
              <w:spacing w:after="0" w:line="240" w:lineRule="auto"/>
              <w:jc w:val="center"/>
              <w:rPr>
                <w:rFonts w:ascii="Calibri" w:eastAsia="Times New Roman" w:hAnsi="Calibri" w:cs="Calibri"/>
                <w:b/>
                <w:bCs/>
                <w:color w:val="002060"/>
                <w:sz w:val="16"/>
                <w:szCs w:val="16"/>
                <w:lang w:eastAsia="es-PE"/>
              </w:rPr>
            </w:pPr>
            <w:r w:rsidRPr="005C6C8C">
              <w:rPr>
                <w:rFonts w:ascii="Calibri" w:eastAsia="Times New Roman" w:hAnsi="Calibri" w:cs="Calibri"/>
                <w:b/>
                <w:bCs/>
                <w:color w:val="002060"/>
                <w:sz w:val="16"/>
                <w:szCs w:val="16"/>
                <w:lang w:eastAsia="es-PE"/>
              </w:rPr>
              <w:t>AMBIENTAL</w:t>
            </w:r>
          </w:p>
        </w:tc>
        <w:tc>
          <w:tcPr>
            <w:tcW w:w="1301" w:type="dxa"/>
            <w:tcBorders>
              <w:top w:val="nil"/>
              <w:left w:val="nil"/>
              <w:bottom w:val="single" w:sz="4" w:space="0" w:color="auto"/>
              <w:right w:val="single" w:sz="4" w:space="0" w:color="auto"/>
            </w:tcBorders>
            <w:shd w:val="clear" w:color="000000" w:fill="E7E4BA"/>
            <w:noWrap/>
            <w:vAlign w:val="center"/>
            <w:hideMark/>
          </w:tcPr>
          <w:p w:rsidR="005C6C8C" w:rsidRPr="005C6C8C" w:rsidRDefault="005C6C8C" w:rsidP="005C6C8C">
            <w:pPr>
              <w:spacing w:after="0" w:line="240" w:lineRule="auto"/>
              <w:jc w:val="center"/>
              <w:rPr>
                <w:rFonts w:ascii="Calibri" w:eastAsia="Times New Roman" w:hAnsi="Calibri" w:cs="Calibri"/>
                <w:b/>
                <w:bCs/>
                <w:color w:val="002060"/>
                <w:sz w:val="16"/>
                <w:szCs w:val="16"/>
                <w:lang w:eastAsia="es-PE"/>
              </w:rPr>
            </w:pPr>
            <w:r w:rsidRPr="005C6C8C">
              <w:rPr>
                <w:rFonts w:ascii="Calibri" w:eastAsia="Times New Roman" w:hAnsi="Calibri" w:cs="Calibri"/>
                <w:b/>
                <w:bCs/>
                <w:color w:val="002060"/>
                <w:sz w:val="16"/>
                <w:szCs w:val="16"/>
                <w:lang w:eastAsia="es-PE"/>
              </w:rPr>
              <w:t>5,764,875</w:t>
            </w:r>
          </w:p>
        </w:tc>
        <w:tc>
          <w:tcPr>
            <w:tcW w:w="1413" w:type="dxa"/>
            <w:tcBorders>
              <w:top w:val="nil"/>
              <w:left w:val="nil"/>
              <w:bottom w:val="single" w:sz="4" w:space="0" w:color="auto"/>
              <w:right w:val="single" w:sz="4" w:space="0" w:color="auto"/>
            </w:tcBorders>
            <w:shd w:val="clear" w:color="000000" w:fill="E7E4BA"/>
            <w:noWrap/>
            <w:vAlign w:val="center"/>
            <w:hideMark/>
          </w:tcPr>
          <w:p w:rsidR="005C6C8C" w:rsidRPr="005C6C8C" w:rsidRDefault="005C6C8C" w:rsidP="005C6C8C">
            <w:pPr>
              <w:spacing w:after="0" w:line="240" w:lineRule="auto"/>
              <w:jc w:val="center"/>
              <w:rPr>
                <w:rFonts w:ascii="Calibri" w:eastAsia="Times New Roman" w:hAnsi="Calibri" w:cs="Calibri"/>
                <w:b/>
                <w:bCs/>
                <w:color w:val="002060"/>
                <w:sz w:val="16"/>
                <w:szCs w:val="16"/>
                <w:lang w:eastAsia="es-PE"/>
              </w:rPr>
            </w:pPr>
            <w:r w:rsidRPr="005C6C8C">
              <w:rPr>
                <w:rFonts w:ascii="Calibri" w:eastAsia="Times New Roman" w:hAnsi="Calibri" w:cs="Calibri"/>
                <w:b/>
                <w:bCs/>
                <w:color w:val="002060"/>
                <w:sz w:val="16"/>
                <w:szCs w:val="16"/>
                <w:lang w:eastAsia="es-PE"/>
              </w:rPr>
              <w:t>1,477,752.94</w:t>
            </w:r>
          </w:p>
        </w:tc>
        <w:tc>
          <w:tcPr>
            <w:tcW w:w="537" w:type="dxa"/>
            <w:tcBorders>
              <w:top w:val="nil"/>
              <w:left w:val="nil"/>
              <w:bottom w:val="single" w:sz="4" w:space="0" w:color="auto"/>
              <w:right w:val="single" w:sz="4" w:space="0" w:color="auto"/>
            </w:tcBorders>
            <w:shd w:val="clear" w:color="000000" w:fill="E7E4BA"/>
            <w:noWrap/>
            <w:vAlign w:val="center"/>
            <w:hideMark/>
          </w:tcPr>
          <w:p w:rsidR="005C6C8C" w:rsidRPr="005C6C8C" w:rsidRDefault="005C6C8C" w:rsidP="005C6C8C">
            <w:pPr>
              <w:spacing w:after="0" w:line="240" w:lineRule="auto"/>
              <w:jc w:val="center"/>
              <w:rPr>
                <w:rFonts w:ascii="Calibri" w:eastAsia="Times New Roman" w:hAnsi="Calibri" w:cs="Calibri"/>
                <w:b/>
                <w:bCs/>
                <w:color w:val="002060"/>
                <w:sz w:val="16"/>
                <w:szCs w:val="16"/>
                <w:lang w:eastAsia="es-PE"/>
              </w:rPr>
            </w:pPr>
            <w:r w:rsidRPr="005C6C8C">
              <w:rPr>
                <w:rFonts w:ascii="Calibri" w:eastAsia="Times New Roman" w:hAnsi="Calibri" w:cs="Calibri"/>
                <w:b/>
                <w:bCs/>
                <w:color w:val="002060"/>
                <w:sz w:val="16"/>
                <w:szCs w:val="16"/>
                <w:lang w:eastAsia="es-PE"/>
              </w:rPr>
              <w:t>25.63</w:t>
            </w:r>
          </w:p>
        </w:tc>
      </w:tr>
      <w:tr w:rsidR="005C6C8C" w:rsidRPr="005C6C8C" w:rsidTr="005C6C8C">
        <w:trPr>
          <w:trHeight w:val="266"/>
        </w:trPr>
        <w:tc>
          <w:tcPr>
            <w:tcW w:w="3901" w:type="dxa"/>
            <w:tcBorders>
              <w:top w:val="nil"/>
              <w:left w:val="single" w:sz="4" w:space="0" w:color="auto"/>
              <w:bottom w:val="single" w:sz="4" w:space="0" w:color="auto"/>
              <w:right w:val="single" w:sz="4" w:space="0" w:color="auto"/>
            </w:tcBorders>
            <w:shd w:val="clear" w:color="auto" w:fill="auto"/>
            <w:vAlign w:val="bottom"/>
            <w:hideMark/>
          </w:tcPr>
          <w:p w:rsidR="005C6C8C" w:rsidRPr="005C6C8C" w:rsidRDefault="005C6C8C" w:rsidP="005C6C8C">
            <w:pPr>
              <w:spacing w:after="0" w:line="240" w:lineRule="auto"/>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3.2. Promover la gestión sostenible del agua, los suelos, la biodiversidad y los ecosistemas vulnerables.</w:t>
            </w:r>
          </w:p>
        </w:tc>
        <w:tc>
          <w:tcPr>
            <w:tcW w:w="1301"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5,376,713</w:t>
            </w:r>
          </w:p>
        </w:tc>
        <w:tc>
          <w:tcPr>
            <w:tcW w:w="1413"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1,285,945.41</w:t>
            </w:r>
          </w:p>
        </w:tc>
        <w:tc>
          <w:tcPr>
            <w:tcW w:w="537"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23.92</w:t>
            </w:r>
          </w:p>
        </w:tc>
      </w:tr>
      <w:tr w:rsidR="005C6C8C" w:rsidRPr="005C6C8C" w:rsidTr="005C6C8C">
        <w:trPr>
          <w:trHeight w:val="855"/>
        </w:trPr>
        <w:tc>
          <w:tcPr>
            <w:tcW w:w="39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6C8C" w:rsidRPr="005C6C8C" w:rsidRDefault="005C6C8C" w:rsidP="005C6C8C">
            <w:pPr>
              <w:spacing w:after="0" w:line="240" w:lineRule="auto"/>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lastRenderedPageBreak/>
              <w:t>3.3. Impulsar procesos de planificación y gestión territorial con base en la ZEE y el Plan de Ordenamiento Territorial (POT) departamental</w:t>
            </w:r>
          </w:p>
        </w:tc>
        <w:tc>
          <w:tcPr>
            <w:tcW w:w="1301" w:type="dxa"/>
            <w:tcBorders>
              <w:top w:val="single" w:sz="4" w:space="0" w:color="auto"/>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388,162</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191,807.53</w:t>
            </w:r>
          </w:p>
        </w:tc>
        <w:tc>
          <w:tcPr>
            <w:tcW w:w="537" w:type="dxa"/>
            <w:tcBorders>
              <w:top w:val="single" w:sz="4" w:space="0" w:color="auto"/>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49.41</w:t>
            </w:r>
          </w:p>
        </w:tc>
      </w:tr>
      <w:tr w:rsidR="005C6C8C" w:rsidRPr="005C6C8C" w:rsidTr="005C6C8C">
        <w:trPr>
          <w:trHeight w:val="465"/>
        </w:trPr>
        <w:tc>
          <w:tcPr>
            <w:tcW w:w="3901" w:type="dxa"/>
            <w:tcBorders>
              <w:top w:val="nil"/>
              <w:left w:val="single" w:sz="4" w:space="0" w:color="auto"/>
              <w:bottom w:val="single" w:sz="4" w:space="0" w:color="auto"/>
              <w:right w:val="single" w:sz="4" w:space="0" w:color="auto"/>
            </w:tcBorders>
            <w:shd w:val="clear" w:color="000000" w:fill="E7E4BA"/>
            <w:vAlign w:val="center"/>
            <w:hideMark/>
          </w:tcPr>
          <w:p w:rsidR="005C6C8C" w:rsidRPr="005C6C8C" w:rsidRDefault="005C6C8C" w:rsidP="005C6C8C">
            <w:pPr>
              <w:spacing w:after="0" w:line="240" w:lineRule="auto"/>
              <w:jc w:val="center"/>
              <w:rPr>
                <w:rFonts w:ascii="Calibri" w:eastAsia="Times New Roman" w:hAnsi="Calibri" w:cs="Calibri"/>
                <w:b/>
                <w:bCs/>
                <w:color w:val="002060"/>
                <w:sz w:val="16"/>
                <w:szCs w:val="16"/>
                <w:lang w:eastAsia="es-PE"/>
              </w:rPr>
            </w:pPr>
            <w:r w:rsidRPr="005C6C8C">
              <w:rPr>
                <w:rFonts w:ascii="Calibri" w:eastAsia="Times New Roman" w:hAnsi="Calibri" w:cs="Calibri"/>
                <w:b/>
                <w:bCs/>
                <w:color w:val="002060"/>
                <w:sz w:val="16"/>
                <w:szCs w:val="16"/>
                <w:lang w:eastAsia="es-PE"/>
              </w:rPr>
              <w:t>INSTITUCIONAL</w:t>
            </w:r>
          </w:p>
        </w:tc>
        <w:tc>
          <w:tcPr>
            <w:tcW w:w="1301" w:type="dxa"/>
            <w:tcBorders>
              <w:top w:val="nil"/>
              <w:left w:val="nil"/>
              <w:bottom w:val="single" w:sz="4" w:space="0" w:color="auto"/>
              <w:right w:val="single" w:sz="4" w:space="0" w:color="auto"/>
            </w:tcBorders>
            <w:shd w:val="clear" w:color="000000" w:fill="E7E4BA"/>
            <w:noWrap/>
            <w:vAlign w:val="center"/>
            <w:hideMark/>
          </w:tcPr>
          <w:p w:rsidR="005C6C8C" w:rsidRPr="005C6C8C" w:rsidRDefault="005C6C8C" w:rsidP="005C6C8C">
            <w:pPr>
              <w:spacing w:after="0" w:line="240" w:lineRule="auto"/>
              <w:jc w:val="center"/>
              <w:rPr>
                <w:rFonts w:ascii="Calibri" w:eastAsia="Times New Roman" w:hAnsi="Calibri" w:cs="Calibri"/>
                <w:b/>
                <w:bCs/>
                <w:color w:val="002060"/>
                <w:sz w:val="16"/>
                <w:szCs w:val="16"/>
                <w:lang w:eastAsia="es-PE"/>
              </w:rPr>
            </w:pPr>
            <w:r w:rsidRPr="005C6C8C">
              <w:rPr>
                <w:rFonts w:ascii="Calibri" w:eastAsia="Times New Roman" w:hAnsi="Calibri" w:cs="Calibri"/>
                <w:b/>
                <w:bCs/>
                <w:color w:val="002060"/>
                <w:sz w:val="16"/>
                <w:szCs w:val="16"/>
                <w:lang w:eastAsia="es-PE"/>
              </w:rPr>
              <w:t>113,705,871</w:t>
            </w:r>
          </w:p>
        </w:tc>
        <w:tc>
          <w:tcPr>
            <w:tcW w:w="1413" w:type="dxa"/>
            <w:tcBorders>
              <w:top w:val="nil"/>
              <w:left w:val="nil"/>
              <w:bottom w:val="single" w:sz="4" w:space="0" w:color="auto"/>
              <w:right w:val="single" w:sz="4" w:space="0" w:color="auto"/>
            </w:tcBorders>
            <w:shd w:val="clear" w:color="000000" w:fill="E7E4BA"/>
            <w:noWrap/>
            <w:vAlign w:val="center"/>
            <w:hideMark/>
          </w:tcPr>
          <w:p w:rsidR="005C6C8C" w:rsidRPr="005C6C8C" w:rsidRDefault="005C6C8C" w:rsidP="005C6C8C">
            <w:pPr>
              <w:spacing w:after="0" w:line="240" w:lineRule="auto"/>
              <w:jc w:val="center"/>
              <w:rPr>
                <w:rFonts w:ascii="Calibri" w:eastAsia="Times New Roman" w:hAnsi="Calibri" w:cs="Calibri"/>
                <w:b/>
                <w:bCs/>
                <w:color w:val="002060"/>
                <w:sz w:val="16"/>
                <w:szCs w:val="16"/>
                <w:lang w:eastAsia="es-PE"/>
              </w:rPr>
            </w:pPr>
            <w:r w:rsidRPr="005C6C8C">
              <w:rPr>
                <w:rFonts w:ascii="Calibri" w:eastAsia="Times New Roman" w:hAnsi="Calibri" w:cs="Calibri"/>
                <w:b/>
                <w:bCs/>
                <w:color w:val="002060"/>
                <w:sz w:val="16"/>
                <w:szCs w:val="16"/>
                <w:lang w:eastAsia="es-PE"/>
              </w:rPr>
              <w:t>32,054,924.28</w:t>
            </w:r>
          </w:p>
        </w:tc>
        <w:tc>
          <w:tcPr>
            <w:tcW w:w="537" w:type="dxa"/>
            <w:tcBorders>
              <w:top w:val="nil"/>
              <w:left w:val="nil"/>
              <w:bottom w:val="single" w:sz="4" w:space="0" w:color="auto"/>
              <w:right w:val="single" w:sz="4" w:space="0" w:color="auto"/>
            </w:tcBorders>
            <w:shd w:val="clear" w:color="000000" w:fill="E7E4BA"/>
            <w:noWrap/>
            <w:vAlign w:val="center"/>
            <w:hideMark/>
          </w:tcPr>
          <w:p w:rsidR="005C6C8C" w:rsidRPr="005C6C8C" w:rsidRDefault="005C6C8C" w:rsidP="005C6C8C">
            <w:pPr>
              <w:spacing w:after="0" w:line="240" w:lineRule="auto"/>
              <w:jc w:val="center"/>
              <w:rPr>
                <w:rFonts w:ascii="Calibri" w:eastAsia="Times New Roman" w:hAnsi="Calibri" w:cs="Calibri"/>
                <w:b/>
                <w:bCs/>
                <w:color w:val="002060"/>
                <w:sz w:val="16"/>
                <w:szCs w:val="16"/>
                <w:lang w:eastAsia="es-PE"/>
              </w:rPr>
            </w:pPr>
            <w:r w:rsidRPr="005C6C8C">
              <w:rPr>
                <w:rFonts w:ascii="Calibri" w:eastAsia="Times New Roman" w:hAnsi="Calibri" w:cs="Calibri"/>
                <w:b/>
                <w:bCs/>
                <w:color w:val="002060"/>
                <w:sz w:val="16"/>
                <w:szCs w:val="16"/>
                <w:lang w:eastAsia="es-PE"/>
              </w:rPr>
              <w:t>28.19</w:t>
            </w:r>
          </w:p>
        </w:tc>
      </w:tr>
      <w:tr w:rsidR="005C6C8C" w:rsidRPr="005C6C8C" w:rsidTr="005C6C8C">
        <w:trPr>
          <w:trHeight w:val="480"/>
        </w:trPr>
        <w:tc>
          <w:tcPr>
            <w:tcW w:w="3901" w:type="dxa"/>
            <w:tcBorders>
              <w:top w:val="nil"/>
              <w:left w:val="single" w:sz="4" w:space="0" w:color="auto"/>
              <w:bottom w:val="single" w:sz="4" w:space="0" w:color="auto"/>
              <w:right w:val="single" w:sz="4" w:space="0" w:color="auto"/>
            </w:tcBorders>
            <w:shd w:val="clear" w:color="auto" w:fill="auto"/>
            <w:vAlign w:val="center"/>
            <w:hideMark/>
          </w:tcPr>
          <w:p w:rsidR="005C6C8C" w:rsidRPr="005C6C8C" w:rsidRDefault="005C6C8C" w:rsidP="005C6C8C">
            <w:pPr>
              <w:spacing w:after="0" w:line="240" w:lineRule="auto"/>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4.1. Gobierno Regional de Cajamarca al servicio del ciudadano.</w:t>
            </w:r>
          </w:p>
        </w:tc>
        <w:tc>
          <w:tcPr>
            <w:tcW w:w="1301"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65,794,631</w:t>
            </w:r>
          </w:p>
        </w:tc>
        <w:tc>
          <w:tcPr>
            <w:tcW w:w="1413"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26,850,975.64</w:t>
            </w:r>
          </w:p>
        </w:tc>
        <w:tc>
          <w:tcPr>
            <w:tcW w:w="537"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40.40</w:t>
            </w:r>
          </w:p>
        </w:tc>
      </w:tr>
      <w:tr w:rsidR="005C6C8C" w:rsidRPr="005C6C8C" w:rsidTr="005C6C8C">
        <w:trPr>
          <w:trHeight w:val="331"/>
        </w:trPr>
        <w:tc>
          <w:tcPr>
            <w:tcW w:w="3901" w:type="dxa"/>
            <w:tcBorders>
              <w:top w:val="nil"/>
              <w:left w:val="single" w:sz="4" w:space="0" w:color="auto"/>
              <w:bottom w:val="single" w:sz="4" w:space="0" w:color="auto"/>
              <w:right w:val="single" w:sz="4" w:space="0" w:color="auto"/>
            </w:tcBorders>
            <w:shd w:val="clear" w:color="auto" w:fill="auto"/>
            <w:vAlign w:val="bottom"/>
            <w:hideMark/>
          </w:tcPr>
          <w:p w:rsidR="005C6C8C" w:rsidRPr="005C6C8C" w:rsidRDefault="005C6C8C" w:rsidP="005C6C8C">
            <w:pPr>
              <w:spacing w:after="0" w:line="240" w:lineRule="auto"/>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4.2. Gestión Pública concertadora, participativa y transparente con actores del entorno interno y externo</w:t>
            </w:r>
          </w:p>
        </w:tc>
        <w:tc>
          <w:tcPr>
            <w:tcW w:w="1301"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2,160,320</w:t>
            </w:r>
          </w:p>
        </w:tc>
        <w:tc>
          <w:tcPr>
            <w:tcW w:w="1413"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756,610.13</w:t>
            </w:r>
          </w:p>
        </w:tc>
        <w:tc>
          <w:tcPr>
            <w:tcW w:w="537"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35.02</w:t>
            </w:r>
          </w:p>
        </w:tc>
      </w:tr>
      <w:tr w:rsidR="005C6C8C" w:rsidRPr="005C6C8C" w:rsidTr="005C6C8C">
        <w:trPr>
          <w:trHeight w:val="482"/>
        </w:trPr>
        <w:tc>
          <w:tcPr>
            <w:tcW w:w="3901" w:type="dxa"/>
            <w:tcBorders>
              <w:top w:val="nil"/>
              <w:left w:val="single" w:sz="4" w:space="0" w:color="auto"/>
              <w:bottom w:val="single" w:sz="4" w:space="0" w:color="auto"/>
              <w:right w:val="single" w:sz="4" w:space="0" w:color="auto"/>
            </w:tcBorders>
            <w:shd w:val="clear" w:color="auto" w:fill="auto"/>
            <w:vAlign w:val="bottom"/>
            <w:hideMark/>
          </w:tcPr>
          <w:p w:rsidR="005C6C8C" w:rsidRPr="005C6C8C" w:rsidRDefault="005C6C8C" w:rsidP="005C6C8C">
            <w:pPr>
              <w:spacing w:after="0" w:line="240" w:lineRule="auto"/>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4.3</w:t>
            </w:r>
            <w:proofErr w:type="gramStart"/>
            <w:r w:rsidRPr="005C6C8C">
              <w:rPr>
                <w:rFonts w:ascii="Calibri" w:eastAsia="Times New Roman" w:hAnsi="Calibri" w:cs="Calibri"/>
                <w:color w:val="292934"/>
                <w:sz w:val="16"/>
                <w:szCs w:val="16"/>
                <w:lang w:eastAsia="es-PE"/>
              </w:rPr>
              <w:t>.Mejorar</w:t>
            </w:r>
            <w:proofErr w:type="gramEnd"/>
            <w:r w:rsidRPr="005C6C8C">
              <w:rPr>
                <w:rFonts w:ascii="Calibri" w:eastAsia="Times New Roman" w:hAnsi="Calibri" w:cs="Calibri"/>
                <w:color w:val="292934"/>
                <w:sz w:val="16"/>
                <w:szCs w:val="16"/>
                <w:lang w:eastAsia="es-PE"/>
              </w:rPr>
              <w:t xml:space="preserve"> y ampliar la participación de la ciudadanía en la gestión del riesgo de desastres departamental.</w:t>
            </w:r>
          </w:p>
        </w:tc>
        <w:tc>
          <w:tcPr>
            <w:tcW w:w="1301"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3,568,400</w:t>
            </w:r>
          </w:p>
        </w:tc>
        <w:tc>
          <w:tcPr>
            <w:tcW w:w="1413"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1,181,107.34</w:t>
            </w:r>
          </w:p>
        </w:tc>
        <w:tc>
          <w:tcPr>
            <w:tcW w:w="537"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33.10</w:t>
            </w:r>
          </w:p>
        </w:tc>
      </w:tr>
      <w:tr w:rsidR="005C6C8C" w:rsidRPr="005C6C8C" w:rsidTr="005C6C8C">
        <w:trPr>
          <w:trHeight w:val="465"/>
        </w:trPr>
        <w:tc>
          <w:tcPr>
            <w:tcW w:w="3901" w:type="dxa"/>
            <w:tcBorders>
              <w:top w:val="nil"/>
              <w:left w:val="single" w:sz="4" w:space="0" w:color="auto"/>
              <w:bottom w:val="single" w:sz="4" w:space="0" w:color="auto"/>
              <w:right w:val="single" w:sz="4" w:space="0" w:color="auto"/>
            </w:tcBorders>
            <w:shd w:val="clear" w:color="auto" w:fill="auto"/>
            <w:vAlign w:val="center"/>
            <w:hideMark/>
          </w:tcPr>
          <w:p w:rsidR="005C6C8C" w:rsidRPr="005C6C8C" w:rsidRDefault="005C6C8C" w:rsidP="005C6C8C">
            <w:pPr>
              <w:spacing w:after="0" w:line="240" w:lineRule="auto"/>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 xml:space="preserve">4.4. Elaborar y gestionar la </w:t>
            </w:r>
            <w:proofErr w:type="spellStart"/>
            <w:r w:rsidRPr="005C6C8C">
              <w:rPr>
                <w:rFonts w:ascii="Calibri" w:eastAsia="Times New Roman" w:hAnsi="Calibri" w:cs="Calibri"/>
                <w:color w:val="292934"/>
                <w:sz w:val="16"/>
                <w:szCs w:val="16"/>
                <w:lang w:eastAsia="es-PE"/>
              </w:rPr>
              <w:t>Preinversión</w:t>
            </w:r>
            <w:proofErr w:type="spellEnd"/>
            <w:r w:rsidRPr="005C6C8C">
              <w:rPr>
                <w:rFonts w:ascii="Calibri" w:eastAsia="Times New Roman" w:hAnsi="Calibri" w:cs="Calibri"/>
                <w:color w:val="292934"/>
                <w:sz w:val="16"/>
                <w:szCs w:val="16"/>
                <w:lang w:eastAsia="es-PE"/>
              </w:rPr>
              <w:t xml:space="preserve"> en programas y proyectos de impacto Regional.</w:t>
            </w:r>
          </w:p>
        </w:tc>
        <w:tc>
          <w:tcPr>
            <w:tcW w:w="1301"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42,182,520</w:t>
            </w:r>
          </w:p>
        </w:tc>
        <w:tc>
          <w:tcPr>
            <w:tcW w:w="1413"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3,266,231.17</w:t>
            </w:r>
          </w:p>
        </w:tc>
        <w:tc>
          <w:tcPr>
            <w:tcW w:w="537" w:type="dxa"/>
            <w:tcBorders>
              <w:top w:val="nil"/>
              <w:left w:val="nil"/>
              <w:bottom w:val="single" w:sz="4"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color w:val="292934"/>
                <w:sz w:val="16"/>
                <w:szCs w:val="16"/>
                <w:lang w:eastAsia="es-PE"/>
              </w:rPr>
            </w:pPr>
            <w:r w:rsidRPr="005C6C8C">
              <w:rPr>
                <w:rFonts w:ascii="Calibri" w:eastAsia="Times New Roman" w:hAnsi="Calibri" w:cs="Calibri"/>
                <w:color w:val="292934"/>
                <w:sz w:val="16"/>
                <w:szCs w:val="16"/>
                <w:lang w:eastAsia="es-PE"/>
              </w:rPr>
              <w:t>7.15</w:t>
            </w:r>
          </w:p>
        </w:tc>
      </w:tr>
      <w:tr w:rsidR="005C6C8C" w:rsidRPr="005C6C8C" w:rsidTr="005C6C8C">
        <w:trPr>
          <w:trHeight w:val="236"/>
        </w:trPr>
        <w:tc>
          <w:tcPr>
            <w:tcW w:w="3901" w:type="dxa"/>
            <w:tcBorders>
              <w:top w:val="nil"/>
              <w:left w:val="single" w:sz="4" w:space="0" w:color="auto"/>
              <w:bottom w:val="double" w:sz="6" w:space="0" w:color="auto"/>
              <w:right w:val="single" w:sz="4" w:space="0" w:color="auto"/>
            </w:tcBorders>
            <w:shd w:val="clear" w:color="auto" w:fill="auto"/>
            <w:vAlign w:val="center"/>
            <w:hideMark/>
          </w:tcPr>
          <w:p w:rsidR="005C6C8C" w:rsidRPr="005C6C8C" w:rsidRDefault="005C6C8C" w:rsidP="005C6C8C">
            <w:pPr>
              <w:spacing w:after="0" w:line="240" w:lineRule="auto"/>
              <w:jc w:val="center"/>
              <w:rPr>
                <w:rFonts w:ascii="Calibri" w:eastAsia="Times New Roman" w:hAnsi="Calibri" w:cs="Calibri"/>
                <w:b/>
                <w:bCs/>
                <w:color w:val="292934"/>
                <w:sz w:val="16"/>
                <w:szCs w:val="16"/>
                <w:lang w:eastAsia="es-PE"/>
              </w:rPr>
            </w:pPr>
            <w:r w:rsidRPr="005C6C8C">
              <w:rPr>
                <w:rFonts w:ascii="Calibri" w:eastAsia="Times New Roman" w:hAnsi="Calibri" w:cs="Calibri"/>
                <w:b/>
                <w:bCs/>
                <w:color w:val="292934"/>
                <w:sz w:val="16"/>
                <w:szCs w:val="16"/>
                <w:lang w:eastAsia="es-PE"/>
              </w:rPr>
              <w:t>TOTAL PLIEGO</w:t>
            </w:r>
          </w:p>
        </w:tc>
        <w:tc>
          <w:tcPr>
            <w:tcW w:w="1301" w:type="dxa"/>
            <w:tcBorders>
              <w:top w:val="nil"/>
              <w:left w:val="nil"/>
              <w:bottom w:val="double" w:sz="6"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b/>
                <w:bCs/>
                <w:color w:val="002060"/>
                <w:sz w:val="16"/>
                <w:szCs w:val="16"/>
                <w:lang w:eastAsia="es-PE"/>
              </w:rPr>
            </w:pPr>
            <w:r w:rsidRPr="005C6C8C">
              <w:rPr>
                <w:rFonts w:ascii="Calibri" w:eastAsia="Times New Roman" w:hAnsi="Calibri" w:cs="Calibri"/>
                <w:b/>
                <w:bCs/>
                <w:color w:val="002060"/>
                <w:sz w:val="16"/>
                <w:szCs w:val="16"/>
                <w:lang w:eastAsia="es-PE"/>
              </w:rPr>
              <w:t>1,384,172,135</w:t>
            </w:r>
          </w:p>
        </w:tc>
        <w:tc>
          <w:tcPr>
            <w:tcW w:w="1413" w:type="dxa"/>
            <w:tcBorders>
              <w:top w:val="nil"/>
              <w:left w:val="nil"/>
              <w:bottom w:val="double" w:sz="6" w:space="0" w:color="auto"/>
              <w:right w:val="single" w:sz="4" w:space="0" w:color="auto"/>
            </w:tcBorders>
            <w:shd w:val="clear" w:color="auto" w:fill="auto"/>
            <w:noWrap/>
            <w:vAlign w:val="center"/>
            <w:hideMark/>
          </w:tcPr>
          <w:p w:rsidR="005C6C8C" w:rsidRPr="005C6C8C" w:rsidRDefault="005C6C8C" w:rsidP="005C6C8C">
            <w:pPr>
              <w:spacing w:after="0" w:line="240" w:lineRule="auto"/>
              <w:jc w:val="center"/>
              <w:rPr>
                <w:rFonts w:ascii="Calibri" w:eastAsia="Times New Roman" w:hAnsi="Calibri" w:cs="Calibri"/>
                <w:b/>
                <w:bCs/>
                <w:color w:val="002060"/>
                <w:sz w:val="16"/>
                <w:szCs w:val="16"/>
                <w:lang w:eastAsia="es-PE"/>
              </w:rPr>
            </w:pPr>
            <w:r w:rsidRPr="005C6C8C">
              <w:rPr>
                <w:rFonts w:ascii="Calibri" w:eastAsia="Times New Roman" w:hAnsi="Calibri" w:cs="Calibri"/>
                <w:b/>
                <w:bCs/>
                <w:color w:val="002060"/>
                <w:sz w:val="16"/>
                <w:szCs w:val="16"/>
                <w:lang w:eastAsia="es-PE"/>
              </w:rPr>
              <w:t>569,583,660.94</w:t>
            </w:r>
          </w:p>
        </w:tc>
        <w:tc>
          <w:tcPr>
            <w:tcW w:w="537" w:type="dxa"/>
            <w:tcBorders>
              <w:top w:val="nil"/>
              <w:left w:val="nil"/>
              <w:bottom w:val="double" w:sz="6" w:space="0" w:color="auto"/>
              <w:right w:val="single" w:sz="4" w:space="0" w:color="auto"/>
            </w:tcBorders>
            <w:shd w:val="clear" w:color="000000" w:fill="FFFFFF"/>
            <w:noWrap/>
            <w:vAlign w:val="center"/>
            <w:hideMark/>
          </w:tcPr>
          <w:p w:rsidR="005C6C8C" w:rsidRPr="005C6C8C" w:rsidRDefault="005C6C8C" w:rsidP="005C6C8C">
            <w:pPr>
              <w:spacing w:after="0" w:line="240" w:lineRule="auto"/>
              <w:jc w:val="center"/>
              <w:rPr>
                <w:rFonts w:ascii="Calibri" w:eastAsia="Times New Roman" w:hAnsi="Calibri" w:cs="Calibri"/>
                <w:b/>
                <w:bCs/>
                <w:color w:val="002060"/>
                <w:sz w:val="16"/>
                <w:szCs w:val="16"/>
                <w:lang w:eastAsia="es-PE"/>
              </w:rPr>
            </w:pPr>
            <w:r w:rsidRPr="005C6C8C">
              <w:rPr>
                <w:rFonts w:ascii="Calibri" w:eastAsia="Times New Roman" w:hAnsi="Calibri" w:cs="Calibri"/>
                <w:b/>
                <w:bCs/>
                <w:color w:val="002060"/>
                <w:sz w:val="16"/>
                <w:szCs w:val="16"/>
                <w:lang w:eastAsia="es-PE"/>
              </w:rPr>
              <w:t>41.15</w:t>
            </w:r>
          </w:p>
        </w:tc>
      </w:tr>
      <w:tr w:rsidR="005C6C8C" w:rsidRPr="005C6C8C" w:rsidTr="005C6C8C">
        <w:trPr>
          <w:trHeight w:val="315"/>
        </w:trPr>
        <w:tc>
          <w:tcPr>
            <w:tcW w:w="6615" w:type="dxa"/>
            <w:gridSpan w:val="3"/>
            <w:tcBorders>
              <w:top w:val="nil"/>
              <w:left w:val="nil"/>
              <w:bottom w:val="nil"/>
              <w:right w:val="nil"/>
            </w:tcBorders>
            <w:shd w:val="clear" w:color="auto" w:fill="auto"/>
            <w:noWrap/>
            <w:vAlign w:val="bottom"/>
            <w:hideMark/>
          </w:tcPr>
          <w:p w:rsidR="005C6C8C" w:rsidRPr="005C6C8C" w:rsidRDefault="005C6C8C" w:rsidP="005C6C8C">
            <w:pPr>
              <w:spacing w:after="0" w:line="240" w:lineRule="auto"/>
              <w:rPr>
                <w:rFonts w:ascii="Calibri" w:eastAsia="Times New Roman" w:hAnsi="Calibri" w:cs="Calibri"/>
                <w:b/>
                <w:bCs/>
                <w:color w:val="292934"/>
                <w:sz w:val="12"/>
                <w:szCs w:val="12"/>
                <w:lang w:eastAsia="es-PE"/>
              </w:rPr>
            </w:pPr>
            <w:r w:rsidRPr="005C6C8C">
              <w:rPr>
                <w:rFonts w:ascii="Calibri" w:eastAsia="Times New Roman" w:hAnsi="Calibri" w:cs="Calibri"/>
                <w:b/>
                <w:bCs/>
                <w:color w:val="292934"/>
                <w:sz w:val="12"/>
                <w:szCs w:val="12"/>
                <w:lang w:eastAsia="es-PE"/>
              </w:rPr>
              <w:t>FUENTE: SUB GERENCIA DE PRESUPUESTO Y TRIBUTACIÓN ELABORACIÓN:PROPIA</w:t>
            </w:r>
          </w:p>
        </w:tc>
        <w:tc>
          <w:tcPr>
            <w:tcW w:w="537" w:type="dxa"/>
            <w:tcBorders>
              <w:top w:val="nil"/>
              <w:left w:val="nil"/>
              <w:bottom w:val="nil"/>
              <w:right w:val="nil"/>
            </w:tcBorders>
            <w:shd w:val="clear" w:color="auto" w:fill="auto"/>
            <w:noWrap/>
            <w:vAlign w:val="bottom"/>
            <w:hideMark/>
          </w:tcPr>
          <w:p w:rsidR="005C6C8C" w:rsidRPr="005C6C8C" w:rsidRDefault="005C6C8C" w:rsidP="005C6C8C">
            <w:pPr>
              <w:spacing w:after="0" w:line="240" w:lineRule="auto"/>
              <w:rPr>
                <w:rFonts w:ascii="Calibri" w:eastAsia="Times New Roman" w:hAnsi="Calibri" w:cs="Calibri"/>
                <w:color w:val="292934"/>
                <w:lang w:eastAsia="es-PE"/>
              </w:rPr>
            </w:pPr>
          </w:p>
        </w:tc>
      </w:tr>
    </w:tbl>
    <w:p w:rsidR="009B0AAB" w:rsidRDefault="009B0AAB" w:rsidP="00B4324F">
      <w:pPr>
        <w:spacing w:after="0" w:line="240" w:lineRule="auto"/>
        <w:ind w:left="567"/>
        <w:jc w:val="both"/>
        <w:rPr>
          <w:rFonts w:cstheme="minorHAnsi"/>
          <w:sz w:val="20"/>
          <w:szCs w:val="20"/>
        </w:rPr>
      </w:pPr>
    </w:p>
    <w:p w:rsidR="009D2918" w:rsidRPr="00442591" w:rsidRDefault="009D2918" w:rsidP="009D2918">
      <w:pPr>
        <w:suppressAutoHyphens/>
        <w:spacing w:after="0" w:line="240" w:lineRule="auto"/>
        <w:ind w:left="567" w:hanging="141"/>
        <w:jc w:val="both"/>
        <w:rPr>
          <w:rFonts w:cstheme="minorHAnsi"/>
        </w:rPr>
      </w:pPr>
      <w:r w:rsidRPr="00442591">
        <w:rPr>
          <w:rFonts w:cstheme="minorHAnsi"/>
          <w:b/>
        </w:rPr>
        <w:t>2.</w:t>
      </w:r>
      <w:r w:rsidR="00175FE8">
        <w:rPr>
          <w:rFonts w:cstheme="minorHAnsi"/>
          <w:b/>
        </w:rPr>
        <w:t>3.2</w:t>
      </w:r>
      <w:r w:rsidRPr="00442591">
        <w:rPr>
          <w:rFonts w:cstheme="minorHAnsi"/>
          <w:b/>
        </w:rPr>
        <w:t xml:space="preserve"> Objetivo</w:t>
      </w:r>
      <w:r w:rsidR="00175FE8">
        <w:rPr>
          <w:rFonts w:cstheme="minorHAnsi"/>
          <w:b/>
        </w:rPr>
        <w:t>s</w:t>
      </w:r>
      <w:r w:rsidRPr="00442591">
        <w:rPr>
          <w:rFonts w:cstheme="minorHAnsi"/>
          <w:b/>
        </w:rPr>
        <w:t xml:space="preserve"> Estratégicos del PEI 2012-2015</w:t>
      </w:r>
    </w:p>
    <w:p w:rsidR="009B0AAB" w:rsidRPr="00442591" w:rsidRDefault="009B0AAB" w:rsidP="00B4324F">
      <w:pPr>
        <w:spacing w:after="0" w:line="240" w:lineRule="auto"/>
        <w:ind w:left="567"/>
        <w:jc w:val="both"/>
        <w:rPr>
          <w:rFonts w:cstheme="minorHAnsi"/>
        </w:rPr>
      </w:pPr>
    </w:p>
    <w:p w:rsidR="00B4324F" w:rsidRPr="00442591" w:rsidRDefault="009D2918" w:rsidP="00ED7389">
      <w:pPr>
        <w:spacing w:after="0"/>
        <w:ind w:left="851"/>
        <w:jc w:val="both"/>
        <w:rPr>
          <w:rFonts w:cstheme="minorHAnsi"/>
        </w:rPr>
      </w:pPr>
      <w:r w:rsidRPr="00442591">
        <w:rPr>
          <w:rFonts w:cstheme="minorHAnsi"/>
        </w:rPr>
        <w:t>De acuerdo a lo manifestad</w:t>
      </w:r>
      <w:r w:rsidR="004F04A6" w:rsidRPr="00442591">
        <w:rPr>
          <w:rFonts w:cstheme="minorHAnsi"/>
        </w:rPr>
        <w:t>o</w:t>
      </w:r>
      <w:r w:rsidRPr="00442591">
        <w:rPr>
          <w:rFonts w:cstheme="minorHAnsi"/>
        </w:rPr>
        <w:t xml:space="preserve"> en el Cuadro N° 10, l</w:t>
      </w:r>
      <w:r w:rsidR="00B4324F" w:rsidRPr="00442591">
        <w:rPr>
          <w:rFonts w:cstheme="minorHAnsi"/>
        </w:rPr>
        <w:t xml:space="preserve">a </w:t>
      </w:r>
      <w:r w:rsidR="00B4324F" w:rsidRPr="00442591">
        <w:rPr>
          <w:rFonts w:cstheme="minorHAnsi"/>
          <w:b/>
        </w:rPr>
        <w:t xml:space="preserve">ejecución del gasto del Gobierno Regional de Cajamarca </w:t>
      </w:r>
      <w:r w:rsidRPr="00442591">
        <w:rPr>
          <w:rFonts w:cstheme="minorHAnsi"/>
          <w:b/>
        </w:rPr>
        <w:t>en</w:t>
      </w:r>
      <w:r w:rsidR="00B4324F" w:rsidRPr="00442591">
        <w:rPr>
          <w:rFonts w:cstheme="minorHAnsi"/>
          <w:b/>
        </w:rPr>
        <w:t xml:space="preserve"> el año 201</w:t>
      </w:r>
      <w:r w:rsidR="003C0DA0">
        <w:rPr>
          <w:rFonts w:cstheme="minorHAnsi"/>
          <w:b/>
        </w:rPr>
        <w:t>5</w:t>
      </w:r>
      <w:r w:rsidR="00B4324F" w:rsidRPr="00442591">
        <w:rPr>
          <w:rFonts w:cstheme="minorHAnsi"/>
          <w:b/>
        </w:rPr>
        <w:t xml:space="preserve"> </w:t>
      </w:r>
      <w:r w:rsidR="003C0DA0">
        <w:rPr>
          <w:rFonts w:cstheme="minorHAnsi"/>
          <w:b/>
        </w:rPr>
        <w:t xml:space="preserve">Primer Semestre </w:t>
      </w:r>
      <w:r w:rsidR="00ED0288" w:rsidRPr="00442591">
        <w:rPr>
          <w:rFonts w:cstheme="minorHAnsi"/>
          <w:b/>
        </w:rPr>
        <w:t>articulados a los</w:t>
      </w:r>
      <w:r w:rsidR="00B4324F" w:rsidRPr="00442591">
        <w:rPr>
          <w:rFonts w:cstheme="minorHAnsi"/>
          <w:b/>
        </w:rPr>
        <w:t xml:space="preserve"> objetivo</w:t>
      </w:r>
      <w:r w:rsidR="00ED0288" w:rsidRPr="00442591">
        <w:rPr>
          <w:rFonts w:cstheme="minorHAnsi"/>
          <w:b/>
        </w:rPr>
        <w:t>s</w:t>
      </w:r>
      <w:r w:rsidR="00B4324F" w:rsidRPr="00442591">
        <w:rPr>
          <w:rFonts w:cstheme="minorHAnsi"/>
          <w:b/>
        </w:rPr>
        <w:t xml:space="preserve"> estratégico</w:t>
      </w:r>
      <w:r w:rsidR="00ED0288" w:rsidRPr="00442591">
        <w:rPr>
          <w:rFonts w:cstheme="minorHAnsi"/>
          <w:b/>
        </w:rPr>
        <w:t>s</w:t>
      </w:r>
      <w:r w:rsidR="00B4324F" w:rsidRPr="00442591">
        <w:rPr>
          <w:rFonts w:cstheme="minorHAnsi"/>
          <w:b/>
        </w:rPr>
        <w:t xml:space="preserve"> específico</w:t>
      </w:r>
      <w:r w:rsidR="00ED0288" w:rsidRPr="00442591">
        <w:rPr>
          <w:rFonts w:cstheme="minorHAnsi"/>
          <w:b/>
        </w:rPr>
        <w:t>s</w:t>
      </w:r>
      <w:r w:rsidR="00B4324F" w:rsidRPr="00442591">
        <w:rPr>
          <w:rFonts w:cstheme="minorHAnsi"/>
          <w:b/>
        </w:rPr>
        <w:t xml:space="preserve"> </w:t>
      </w:r>
      <w:r w:rsidR="00ED0288" w:rsidRPr="00442591">
        <w:rPr>
          <w:rFonts w:cstheme="minorHAnsi"/>
          <w:b/>
        </w:rPr>
        <w:t xml:space="preserve">del PEI a </w:t>
      </w:r>
      <w:r w:rsidR="00B4324F" w:rsidRPr="00442591">
        <w:rPr>
          <w:rFonts w:cstheme="minorHAnsi"/>
          <w:b/>
        </w:rPr>
        <w:t>nivel de unidad Ejecutora y Unidad Orgánica por toda fuente</w:t>
      </w:r>
      <w:r w:rsidR="00ED0288" w:rsidRPr="00442591">
        <w:rPr>
          <w:rFonts w:cstheme="minorHAnsi"/>
          <w:b/>
        </w:rPr>
        <w:t>,</w:t>
      </w:r>
      <w:r w:rsidR="00B4324F" w:rsidRPr="00442591">
        <w:rPr>
          <w:rFonts w:cstheme="minorHAnsi"/>
          <w:b/>
        </w:rPr>
        <w:t xml:space="preserve"> </w:t>
      </w:r>
      <w:r w:rsidR="00B4324F" w:rsidRPr="00442591">
        <w:rPr>
          <w:rFonts w:cstheme="minorHAnsi"/>
        </w:rPr>
        <w:t>asciende a la suma de S/.</w:t>
      </w:r>
      <w:r w:rsidR="003C0DA0">
        <w:rPr>
          <w:rFonts w:cstheme="minorHAnsi"/>
        </w:rPr>
        <w:t>569, 583, 660.94</w:t>
      </w:r>
      <w:r w:rsidR="00B4324F" w:rsidRPr="00442591">
        <w:rPr>
          <w:rFonts w:cstheme="minorHAnsi"/>
        </w:rPr>
        <w:t xml:space="preserve"> Nuevos Soles. </w:t>
      </w:r>
    </w:p>
    <w:p w:rsidR="00B4324F" w:rsidRPr="00442591" w:rsidRDefault="00B4324F" w:rsidP="00ED7389">
      <w:pPr>
        <w:tabs>
          <w:tab w:val="left" w:pos="284"/>
        </w:tabs>
        <w:spacing w:after="0"/>
        <w:ind w:left="851"/>
        <w:jc w:val="both"/>
        <w:rPr>
          <w:rFonts w:cstheme="minorHAnsi"/>
        </w:rPr>
      </w:pPr>
      <w:r w:rsidRPr="00442591">
        <w:rPr>
          <w:rFonts w:cstheme="minorHAnsi"/>
        </w:rPr>
        <w:t xml:space="preserve">La articulación de las unidades ejecutoras y unidades orgánicas </w:t>
      </w:r>
      <w:r w:rsidR="00ED0288" w:rsidRPr="00442591">
        <w:rPr>
          <w:rFonts w:cstheme="minorHAnsi"/>
        </w:rPr>
        <w:t>con</w:t>
      </w:r>
      <w:r w:rsidRPr="00442591">
        <w:rPr>
          <w:rFonts w:cstheme="minorHAnsi"/>
        </w:rPr>
        <w:t xml:space="preserve"> los objetivos estratégicos específicos se evidencian en su programación y </w:t>
      </w:r>
      <w:r w:rsidR="008924AB">
        <w:rPr>
          <w:rFonts w:cstheme="minorHAnsi"/>
        </w:rPr>
        <w:t>consecuentemente en</w:t>
      </w:r>
      <w:r w:rsidR="009D2918" w:rsidRPr="00442591">
        <w:rPr>
          <w:rFonts w:cstheme="minorHAnsi"/>
        </w:rPr>
        <w:t xml:space="preserve"> la </w:t>
      </w:r>
      <w:r w:rsidRPr="00442591">
        <w:rPr>
          <w:rFonts w:cstheme="minorHAnsi"/>
        </w:rPr>
        <w:t xml:space="preserve">ejecución,  es así que evaluando el avance porcentual </w:t>
      </w:r>
      <w:r w:rsidRPr="00442591">
        <w:rPr>
          <w:rFonts w:cstheme="minorHAnsi"/>
          <w:b/>
        </w:rPr>
        <w:t>se rescatan</w:t>
      </w:r>
      <w:r w:rsidRPr="00442591">
        <w:rPr>
          <w:rFonts w:cstheme="minorHAnsi"/>
        </w:rPr>
        <w:t xml:space="preserve"> </w:t>
      </w:r>
      <w:r w:rsidRPr="00442591">
        <w:rPr>
          <w:rFonts w:cstheme="minorHAnsi"/>
          <w:b/>
        </w:rPr>
        <w:t>algunos</w:t>
      </w:r>
      <w:r w:rsidRPr="00442591">
        <w:rPr>
          <w:rFonts w:cstheme="minorHAnsi"/>
        </w:rPr>
        <w:t xml:space="preserve"> </w:t>
      </w:r>
      <w:r w:rsidR="00ED0288" w:rsidRPr="00442591">
        <w:rPr>
          <w:rFonts w:cstheme="minorHAnsi"/>
        </w:rPr>
        <w:t xml:space="preserve">por su relevancia </w:t>
      </w:r>
      <w:r w:rsidR="00175FE8">
        <w:rPr>
          <w:rFonts w:cstheme="minorHAnsi"/>
        </w:rPr>
        <w:t>dándose su</w:t>
      </w:r>
      <w:r w:rsidRPr="00442591">
        <w:rPr>
          <w:rFonts w:cstheme="minorHAnsi"/>
        </w:rPr>
        <w:t xml:space="preserve"> comportamiento de la siguiente manera: </w:t>
      </w:r>
    </w:p>
    <w:p w:rsidR="00B4324F" w:rsidRPr="00442591" w:rsidRDefault="00B4324F" w:rsidP="00DC5A5B">
      <w:pPr>
        <w:suppressAutoHyphens/>
        <w:spacing w:after="0" w:line="240" w:lineRule="auto"/>
        <w:ind w:left="567"/>
        <w:jc w:val="both"/>
        <w:rPr>
          <w:rFonts w:cstheme="minorHAnsi"/>
        </w:rPr>
      </w:pPr>
    </w:p>
    <w:p w:rsidR="00DA754D" w:rsidRPr="000C5C65" w:rsidRDefault="00285422" w:rsidP="006B3BF5">
      <w:pPr>
        <w:pStyle w:val="Prrafodelista"/>
        <w:numPr>
          <w:ilvl w:val="0"/>
          <w:numId w:val="5"/>
        </w:numPr>
        <w:tabs>
          <w:tab w:val="left" w:pos="1134"/>
        </w:tabs>
        <w:spacing w:after="0" w:line="240" w:lineRule="auto"/>
        <w:ind w:left="1134" w:hanging="283"/>
        <w:jc w:val="both"/>
        <w:rPr>
          <w:rFonts w:cstheme="minorHAnsi"/>
        </w:rPr>
      </w:pPr>
      <w:r w:rsidRPr="00442591">
        <w:rPr>
          <w:rFonts w:cstheme="minorHAnsi"/>
          <w:b/>
          <w:color w:val="000000" w:themeColor="text1"/>
          <w:sz w:val="22"/>
          <w:szCs w:val="22"/>
        </w:rPr>
        <w:t>O.E.E</w:t>
      </w:r>
      <w:r w:rsidR="00B4324F" w:rsidRPr="00442591">
        <w:rPr>
          <w:rFonts w:cstheme="minorHAnsi"/>
          <w:b/>
          <w:color w:val="000000" w:themeColor="text1"/>
          <w:sz w:val="22"/>
          <w:szCs w:val="22"/>
        </w:rPr>
        <w:t xml:space="preserve"> 1.1 “Población del departamento de Cajamarca accede a educación de calidad y adquieren competencias para una gestión integral del territorio”</w:t>
      </w:r>
      <w:r w:rsidR="00B4324F" w:rsidRPr="00442591">
        <w:rPr>
          <w:rFonts w:cstheme="minorHAnsi"/>
          <w:color w:val="000000" w:themeColor="text1"/>
          <w:sz w:val="22"/>
          <w:szCs w:val="22"/>
        </w:rPr>
        <w:t xml:space="preserve"> con una ejecución de S/. </w:t>
      </w:r>
      <w:r w:rsidR="00A63D0E" w:rsidRPr="000C5C65">
        <w:rPr>
          <w:color w:val="292934"/>
          <w:lang w:eastAsia="es-PE"/>
        </w:rPr>
        <w:t>368</w:t>
      </w:r>
      <w:proofErr w:type="gramStart"/>
      <w:r w:rsidR="00A63D0E" w:rsidRPr="000C5C65">
        <w:rPr>
          <w:color w:val="292934"/>
          <w:lang w:eastAsia="es-PE"/>
        </w:rPr>
        <w:t>,837,004.41</w:t>
      </w:r>
      <w:proofErr w:type="gramEnd"/>
      <w:r w:rsidR="00B4324F" w:rsidRPr="000C5C65">
        <w:rPr>
          <w:rFonts w:cstheme="minorHAnsi"/>
          <w:color w:val="000000" w:themeColor="text1"/>
        </w:rPr>
        <w:t xml:space="preserve"> nuevos soles que </w:t>
      </w:r>
      <w:r w:rsidR="009D2918" w:rsidRPr="000C5C65">
        <w:rPr>
          <w:rFonts w:cstheme="minorHAnsi"/>
          <w:color w:val="000000" w:themeColor="text1"/>
        </w:rPr>
        <w:t>significa</w:t>
      </w:r>
      <w:r w:rsidR="00B4324F" w:rsidRPr="000C5C65">
        <w:rPr>
          <w:rFonts w:cstheme="minorHAnsi"/>
          <w:color w:val="000000" w:themeColor="text1"/>
        </w:rPr>
        <w:t xml:space="preserve"> un </w:t>
      </w:r>
      <w:r w:rsidR="00A63D0E" w:rsidRPr="000C5C65">
        <w:rPr>
          <w:rFonts w:cstheme="minorHAnsi"/>
          <w:color w:val="000000" w:themeColor="text1"/>
        </w:rPr>
        <w:t>44</w:t>
      </w:r>
      <w:r w:rsidR="009D2918" w:rsidRPr="000C5C65">
        <w:rPr>
          <w:rFonts w:cstheme="minorHAnsi"/>
          <w:color w:val="000000" w:themeColor="text1"/>
        </w:rPr>
        <w:t>.</w:t>
      </w:r>
      <w:r w:rsidR="00A63D0E" w:rsidRPr="000C5C65">
        <w:rPr>
          <w:rFonts w:cstheme="minorHAnsi"/>
          <w:color w:val="000000" w:themeColor="text1"/>
        </w:rPr>
        <w:t>69</w:t>
      </w:r>
      <w:r w:rsidR="00B4324F" w:rsidRPr="000C5C65">
        <w:rPr>
          <w:rFonts w:cstheme="minorHAnsi"/>
          <w:color w:val="000000" w:themeColor="text1"/>
        </w:rPr>
        <w:t>%</w:t>
      </w:r>
      <w:r w:rsidR="009D2918" w:rsidRPr="000C5C65">
        <w:rPr>
          <w:rFonts w:cstheme="minorHAnsi"/>
          <w:color w:val="000000" w:themeColor="text1"/>
        </w:rPr>
        <w:t xml:space="preserve"> en relación al PIM.</w:t>
      </w:r>
    </w:p>
    <w:p w:rsidR="009D2918" w:rsidRPr="000C5C65" w:rsidRDefault="009D2918" w:rsidP="00ED0288">
      <w:pPr>
        <w:pStyle w:val="Prrafodelista"/>
        <w:tabs>
          <w:tab w:val="left" w:pos="1134"/>
        </w:tabs>
        <w:spacing w:after="0" w:line="240" w:lineRule="auto"/>
        <w:ind w:left="851"/>
        <w:jc w:val="both"/>
        <w:rPr>
          <w:rFonts w:cstheme="minorHAnsi"/>
        </w:rPr>
      </w:pPr>
    </w:p>
    <w:p w:rsidR="00DA754D" w:rsidRPr="00442591" w:rsidRDefault="00B4324F" w:rsidP="006B3BF5">
      <w:pPr>
        <w:pStyle w:val="Prrafodelista"/>
        <w:numPr>
          <w:ilvl w:val="0"/>
          <w:numId w:val="5"/>
        </w:numPr>
        <w:tabs>
          <w:tab w:val="left" w:pos="1134"/>
        </w:tabs>
        <w:spacing w:after="0" w:line="240" w:lineRule="auto"/>
        <w:ind w:left="1134" w:hanging="283"/>
        <w:jc w:val="both"/>
        <w:rPr>
          <w:rFonts w:asciiTheme="minorHAnsi" w:hAnsiTheme="minorHAnsi" w:cstheme="minorHAnsi"/>
          <w:sz w:val="22"/>
          <w:szCs w:val="22"/>
        </w:rPr>
      </w:pPr>
      <w:r w:rsidRPr="00442591">
        <w:rPr>
          <w:rFonts w:cstheme="minorHAnsi"/>
          <w:b/>
          <w:color w:val="000000" w:themeColor="text1"/>
          <w:sz w:val="22"/>
          <w:szCs w:val="22"/>
        </w:rPr>
        <w:t>O</w:t>
      </w:r>
      <w:r w:rsidR="00285422" w:rsidRPr="00442591">
        <w:rPr>
          <w:rFonts w:asciiTheme="minorHAnsi" w:hAnsiTheme="minorHAnsi" w:cstheme="minorHAnsi"/>
          <w:b/>
          <w:color w:val="000000" w:themeColor="text1"/>
          <w:sz w:val="22"/>
          <w:szCs w:val="22"/>
        </w:rPr>
        <w:t>.</w:t>
      </w:r>
      <w:r w:rsidRPr="00442591">
        <w:rPr>
          <w:rFonts w:asciiTheme="minorHAnsi" w:hAnsiTheme="minorHAnsi" w:cstheme="minorHAnsi"/>
          <w:b/>
          <w:color w:val="000000" w:themeColor="text1"/>
          <w:sz w:val="22"/>
          <w:szCs w:val="22"/>
        </w:rPr>
        <w:t>E</w:t>
      </w:r>
      <w:r w:rsidR="00285422" w:rsidRPr="00442591">
        <w:rPr>
          <w:rFonts w:asciiTheme="minorHAnsi" w:hAnsiTheme="minorHAnsi" w:cstheme="minorHAnsi"/>
          <w:b/>
          <w:color w:val="000000" w:themeColor="text1"/>
          <w:sz w:val="22"/>
          <w:szCs w:val="22"/>
        </w:rPr>
        <w:t>.</w:t>
      </w:r>
      <w:r w:rsidRPr="00442591">
        <w:rPr>
          <w:rFonts w:asciiTheme="minorHAnsi" w:hAnsiTheme="minorHAnsi" w:cstheme="minorHAnsi"/>
          <w:b/>
          <w:color w:val="000000" w:themeColor="text1"/>
          <w:sz w:val="22"/>
          <w:szCs w:val="22"/>
        </w:rPr>
        <w:t>E “1.2 Población del departamento de Cajamarca principalmente pobre y vulnerable, accede a servicios integrales de salud de calidad, con enfoque preventivo promocional”</w:t>
      </w:r>
      <w:r w:rsidRPr="00442591">
        <w:rPr>
          <w:rFonts w:asciiTheme="minorHAnsi" w:hAnsiTheme="minorHAnsi" w:cstheme="minorHAnsi"/>
          <w:color w:val="000000" w:themeColor="text1"/>
          <w:sz w:val="22"/>
          <w:szCs w:val="22"/>
        </w:rPr>
        <w:t xml:space="preserve"> </w:t>
      </w:r>
      <w:r w:rsidR="009D2918" w:rsidRPr="00442591">
        <w:rPr>
          <w:rFonts w:asciiTheme="minorHAnsi" w:hAnsiTheme="minorHAnsi" w:cstheme="minorHAnsi"/>
          <w:color w:val="000000" w:themeColor="text1"/>
          <w:sz w:val="22"/>
          <w:szCs w:val="22"/>
        </w:rPr>
        <w:t xml:space="preserve">con una ejecución de S/. </w:t>
      </w:r>
      <w:r w:rsidR="000C5C65">
        <w:rPr>
          <w:rFonts w:asciiTheme="minorHAnsi" w:hAnsiTheme="minorHAnsi" w:cstheme="minorHAnsi"/>
          <w:color w:val="000000" w:themeColor="text1"/>
          <w:sz w:val="22"/>
          <w:szCs w:val="22"/>
        </w:rPr>
        <w:t>130</w:t>
      </w:r>
      <w:proofErr w:type="gramStart"/>
      <w:r w:rsidR="00A52F35" w:rsidRPr="00442591">
        <w:rPr>
          <w:rFonts w:asciiTheme="minorHAnsi" w:hAnsiTheme="minorHAnsi" w:cstheme="minorHAnsi"/>
          <w:color w:val="000000" w:themeColor="text1"/>
          <w:sz w:val="22"/>
          <w:szCs w:val="22"/>
        </w:rPr>
        <w:t>,</w:t>
      </w:r>
      <w:r w:rsidR="000C5C65">
        <w:rPr>
          <w:rFonts w:asciiTheme="minorHAnsi" w:hAnsiTheme="minorHAnsi" w:cstheme="minorHAnsi"/>
          <w:color w:val="000000" w:themeColor="text1"/>
          <w:sz w:val="22"/>
          <w:szCs w:val="22"/>
        </w:rPr>
        <w:t>105</w:t>
      </w:r>
      <w:r w:rsidR="00A52F35" w:rsidRPr="00442591">
        <w:rPr>
          <w:rFonts w:asciiTheme="minorHAnsi" w:hAnsiTheme="minorHAnsi" w:cstheme="minorHAnsi"/>
          <w:color w:val="000000" w:themeColor="text1"/>
          <w:sz w:val="22"/>
          <w:szCs w:val="22"/>
        </w:rPr>
        <w:t>,</w:t>
      </w:r>
      <w:r w:rsidR="000C5C65">
        <w:rPr>
          <w:rFonts w:asciiTheme="minorHAnsi" w:hAnsiTheme="minorHAnsi" w:cstheme="minorHAnsi"/>
          <w:color w:val="000000" w:themeColor="text1"/>
          <w:sz w:val="22"/>
          <w:szCs w:val="22"/>
        </w:rPr>
        <w:t>799.12</w:t>
      </w:r>
      <w:proofErr w:type="gramEnd"/>
      <w:r w:rsidR="00A52F35" w:rsidRPr="00442591">
        <w:rPr>
          <w:rFonts w:asciiTheme="minorHAnsi" w:hAnsiTheme="minorHAnsi" w:cstheme="minorHAnsi"/>
          <w:color w:val="000000" w:themeColor="text1"/>
          <w:sz w:val="22"/>
          <w:szCs w:val="22"/>
        </w:rPr>
        <w:t xml:space="preserve"> </w:t>
      </w:r>
      <w:r w:rsidR="009D2918" w:rsidRPr="00442591">
        <w:rPr>
          <w:rFonts w:asciiTheme="minorHAnsi" w:hAnsiTheme="minorHAnsi" w:cstheme="minorHAnsi"/>
          <w:color w:val="000000" w:themeColor="text1"/>
          <w:sz w:val="22"/>
          <w:szCs w:val="22"/>
        </w:rPr>
        <w:t xml:space="preserve">nuevos soles que significa un </w:t>
      </w:r>
      <w:r w:rsidR="000C5C65">
        <w:rPr>
          <w:rFonts w:asciiTheme="minorHAnsi" w:hAnsiTheme="minorHAnsi" w:cstheme="minorHAnsi"/>
          <w:color w:val="000000" w:themeColor="text1"/>
          <w:sz w:val="22"/>
          <w:szCs w:val="22"/>
        </w:rPr>
        <w:t>39.33</w:t>
      </w:r>
      <w:r w:rsidR="009D2918" w:rsidRPr="00442591">
        <w:rPr>
          <w:rFonts w:asciiTheme="minorHAnsi" w:hAnsiTheme="minorHAnsi" w:cstheme="minorHAnsi"/>
          <w:color w:val="000000" w:themeColor="text1"/>
          <w:sz w:val="22"/>
          <w:szCs w:val="22"/>
        </w:rPr>
        <w:t>% en relación al PIM.</w:t>
      </w:r>
      <w:bookmarkStart w:id="0" w:name="_GoBack"/>
      <w:bookmarkEnd w:id="0"/>
    </w:p>
    <w:p w:rsidR="00A52F35" w:rsidRPr="00442591" w:rsidRDefault="00A52F35" w:rsidP="00ED0288">
      <w:pPr>
        <w:tabs>
          <w:tab w:val="left" w:pos="851"/>
          <w:tab w:val="left" w:pos="1134"/>
        </w:tabs>
        <w:suppressAutoHyphens/>
        <w:spacing w:after="0" w:line="240" w:lineRule="auto"/>
        <w:ind w:left="1134" w:hanging="283"/>
        <w:jc w:val="both"/>
        <w:rPr>
          <w:rFonts w:cstheme="minorHAnsi"/>
        </w:rPr>
      </w:pPr>
    </w:p>
    <w:p w:rsidR="00A52F35" w:rsidRPr="00442591" w:rsidRDefault="00B4324F" w:rsidP="006B3BF5">
      <w:pPr>
        <w:pStyle w:val="Prrafodelista"/>
        <w:numPr>
          <w:ilvl w:val="0"/>
          <w:numId w:val="5"/>
        </w:numPr>
        <w:tabs>
          <w:tab w:val="left" w:pos="1134"/>
        </w:tabs>
        <w:spacing w:after="0" w:line="240" w:lineRule="auto"/>
        <w:ind w:left="1134" w:hanging="283"/>
        <w:jc w:val="both"/>
        <w:rPr>
          <w:rFonts w:asciiTheme="minorHAnsi" w:hAnsiTheme="minorHAnsi" w:cstheme="minorHAnsi"/>
          <w:sz w:val="22"/>
          <w:szCs w:val="22"/>
        </w:rPr>
      </w:pPr>
      <w:r w:rsidRPr="00442591">
        <w:rPr>
          <w:rFonts w:asciiTheme="minorHAnsi" w:hAnsiTheme="minorHAnsi" w:cstheme="minorHAnsi"/>
          <w:b/>
          <w:color w:val="auto"/>
          <w:sz w:val="22"/>
          <w:szCs w:val="22"/>
        </w:rPr>
        <w:t>O</w:t>
      </w:r>
      <w:r w:rsidR="000D05D4" w:rsidRPr="00442591">
        <w:rPr>
          <w:rFonts w:asciiTheme="minorHAnsi" w:hAnsiTheme="minorHAnsi" w:cstheme="minorHAnsi"/>
          <w:b/>
          <w:color w:val="auto"/>
          <w:sz w:val="22"/>
          <w:szCs w:val="22"/>
        </w:rPr>
        <w:t>.E.</w:t>
      </w:r>
      <w:r w:rsidRPr="00442591">
        <w:rPr>
          <w:rFonts w:asciiTheme="minorHAnsi" w:hAnsiTheme="minorHAnsi" w:cstheme="minorHAnsi"/>
          <w:b/>
          <w:color w:val="auto"/>
          <w:sz w:val="22"/>
          <w:szCs w:val="22"/>
        </w:rPr>
        <w:t>E 1.3 “</w:t>
      </w:r>
      <w:r w:rsidRPr="00442591">
        <w:rPr>
          <w:rFonts w:asciiTheme="minorHAnsi" w:hAnsiTheme="minorHAnsi" w:cstheme="minorHAnsi"/>
          <w:b/>
          <w:bCs/>
          <w:color w:val="auto"/>
          <w:sz w:val="22"/>
          <w:szCs w:val="22"/>
          <w:lang w:eastAsia="es-PE"/>
        </w:rPr>
        <w:t>Promover la co</w:t>
      </w:r>
      <w:r w:rsidRPr="00442591">
        <w:rPr>
          <w:rFonts w:asciiTheme="minorHAnsi" w:hAnsiTheme="minorHAnsi" w:cstheme="minorHAnsi"/>
          <w:b/>
          <w:bCs/>
          <w:color w:val="000000"/>
          <w:sz w:val="22"/>
          <w:szCs w:val="22"/>
          <w:lang w:eastAsia="es-PE"/>
        </w:rPr>
        <w:t xml:space="preserve">nstrucción y mejoramiento de la infraestructura de agua y saneamiento en zonas urbanas y rurales; así como propiciar el acceso a una vivienda digna”, </w:t>
      </w:r>
      <w:r w:rsidR="00A52F35" w:rsidRPr="00442591">
        <w:rPr>
          <w:rFonts w:asciiTheme="minorHAnsi" w:hAnsiTheme="minorHAnsi" w:cstheme="minorHAnsi"/>
          <w:color w:val="000000" w:themeColor="text1"/>
          <w:sz w:val="22"/>
          <w:szCs w:val="22"/>
        </w:rPr>
        <w:t xml:space="preserve">con una ejecución de S/. </w:t>
      </w:r>
      <w:r w:rsidR="00550C32">
        <w:rPr>
          <w:rFonts w:asciiTheme="minorHAnsi" w:hAnsiTheme="minorHAnsi" w:cstheme="minorHAnsi"/>
          <w:color w:val="000000" w:themeColor="text1"/>
          <w:sz w:val="22"/>
          <w:szCs w:val="22"/>
        </w:rPr>
        <w:t>9</w:t>
      </w:r>
      <w:proofErr w:type="gramStart"/>
      <w:r w:rsidR="000C5C65">
        <w:rPr>
          <w:rFonts w:asciiTheme="minorHAnsi" w:hAnsiTheme="minorHAnsi" w:cstheme="minorHAnsi"/>
          <w:color w:val="000000" w:themeColor="text1"/>
          <w:sz w:val="22"/>
          <w:szCs w:val="22"/>
        </w:rPr>
        <w:t>,</w:t>
      </w:r>
      <w:r w:rsidR="00550C32">
        <w:rPr>
          <w:rFonts w:asciiTheme="minorHAnsi" w:hAnsiTheme="minorHAnsi" w:cstheme="minorHAnsi"/>
          <w:color w:val="000000" w:themeColor="text1"/>
          <w:sz w:val="22"/>
          <w:szCs w:val="22"/>
        </w:rPr>
        <w:t>088</w:t>
      </w:r>
      <w:r w:rsidR="000C5C65">
        <w:rPr>
          <w:rFonts w:asciiTheme="minorHAnsi" w:hAnsiTheme="minorHAnsi" w:cstheme="minorHAnsi"/>
          <w:color w:val="000000" w:themeColor="text1"/>
          <w:sz w:val="22"/>
          <w:szCs w:val="22"/>
        </w:rPr>
        <w:t>,</w:t>
      </w:r>
      <w:r w:rsidR="00550C32">
        <w:rPr>
          <w:rFonts w:asciiTheme="minorHAnsi" w:hAnsiTheme="minorHAnsi" w:cstheme="minorHAnsi"/>
          <w:color w:val="000000" w:themeColor="text1"/>
          <w:sz w:val="22"/>
          <w:szCs w:val="22"/>
        </w:rPr>
        <w:t>013</w:t>
      </w:r>
      <w:r w:rsidR="000C5C65">
        <w:rPr>
          <w:rFonts w:asciiTheme="minorHAnsi" w:hAnsiTheme="minorHAnsi" w:cstheme="minorHAnsi"/>
          <w:color w:val="000000" w:themeColor="text1"/>
          <w:sz w:val="22"/>
          <w:szCs w:val="22"/>
        </w:rPr>
        <w:t>.</w:t>
      </w:r>
      <w:r w:rsidR="00550C32">
        <w:rPr>
          <w:rFonts w:asciiTheme="minorHAnsi" w:hAnsiTheme="minorHAnsi" w:cstheme="minorHAnsi"/>
          <w:color w:val="000000" w:themeColor="text1"/>
          <w:sz w:val="22"/>
          <w:szCs w:val="22"/>
        </w:rPr>
        <w:t>17</w:t>
      </w:r>
      <w:proofErr w:type="gramEnd"/>
      <w:r w:rsidR="00A52F35" w:rsidRPr="00442591">
        <w:rPr>
          <w:rFonts w:asciiTheme="minorHAnsi" w:hAnsiTheme="minorHAnsi" w:cstheme="minorHAnsi"/>
          <w:color w:val="000000" w:themeColor="text1"/>
          <w:sz w:val="22"/>
          <w:szCs w:val="22"/>
        </w:rPr>
        <w:t xml:space="preserve"> nuevos soles que representa un </w:t>
      </w:r>
      <w:r w:rsidR="000C5C65">
        <w:rPr>
          <w:rFonts w:asciiTheme="minorHAnsi" w:hAnsiTheme="minorHAnsi" w:cstheme="minorHAnsi"/>
          <w:color w:val="000000" w:themeColor="text1"/>
          <w:sz w:val="22"/>
          <w:szCs w:val="22"/>
        </w:rPr>
        <w:t>4</w:t>
      </w:r>
      <w:r w:rsidR="00D955B3">
        <w:rPr>
          <w:rFonts w:asciiTheme="minorHAnsi" w:hAnsiTheme="minorHAnsi" w:cstheme="minorHAnsi"/>
          <w:color w:val="000000" w:themeColor="text1"/>
          <w:sz w:val="22"/>
          <w:szCs w:val="22"/>
        </w:rPr>
        <w:t xml:space="preserve">5.21 </w:t>
      </w:r>
      <w:r w:rsidR="00A52F35" w:rsidRPr="00442591">
        <w:rPr>
          <w:rFonts w:asciiTheme="minorHAnsi" w:hAnsiTheme="minorHAnsi" w:cstheme="minorHAnsi"/>
          <w:color w:val="000000" w:themeColor="text1"/>
          <w:sz w:val="22"/>
          <w:szCs w:val="22"/>
        </w:rPr>
        <w:t>% en relación al PIM.</w:t>
      </w:r>
    </w:p>
    <w:p w:rsidR="00A52F35" w:rsidRPr="00442591" w:rsidRDefault="00A52F35" w:rsidP="00ED0288">
      <w:pPr>
        <w:tabs>
          <w:tab w:val="left" w:pos="851"/>
          <w:tab w:val="left" w:pos="1134"/>
        </w:tabs>
        <w:suppressAutoHyphens/>
        <w:spacing w:after="0" w:line="240" w:lineRule="auto"/>
        <w:ind w:left="851"/>
        <w:jc w:val="both"/>
        <w:rPr>
          <w:rFonts w:cstheme="minorHAnsi"/>
        </w:rPr>
      </w:pPr>
    </w:p>
    <w:p w:rsidR="00A52F35" w:rsidRPr="00442591" w:rsidRDefault="00B4324F" w:rsidP="006B3BF5">
      <w:pPr>
        <w:pStyle w:val="Prrafodelista"/>
        <w:numPr>
          <w:ilvl w:val="0"/>
          <w:numId w:val="5"/>
        </w:numPr>
        <w:tabs>
          <w:tab w:val="left" w:pos="1134"/>
        </w:tabs>
        <w:spacing w:after="0" w:line="240" w:lineRule="auto"/>
        <w:ind w:left="1134" w:hanging="283"/>
        <w:jc w:val="both"/>
        <w:rPr>
          <w:rFonts w:asciiTheme="minorHAnsi" w:hAnsiTheme="minorHAnsi" w:cstheme="minorHAnsi"/>
          <w:sz w:val="22"/>
          <w:szCs w:val="22"/>
        </w:rPr>
      </w:pPr>
      <w:r w:rsidRPr="00442591">
        <w:rPr>
          <w:rFonts w:asciiTheme="minorHAnsi" w:hAnsiTheme="minorHAnsi" w:cstheme="minorHAnsi"/>
          <w:b/>
          <w:color w:val="auto"/>
          <w:sz w:val="22"/>
          <w:szCs w:val="22"/>
        </w:rPr>
        <w:t>O</w:t>
      </w:r>
      <w:r w:rsidR="00C45117" w:rsidRPr="00442591">
        <w:rPr>
          <w:rFonts w:asciiTheme="minorHAnsi" w:hAnsiTheme="minorHAnsi" w:cstheme="minorHAnsi"/>
          <w:b/>
          <w:color w:val="auto"/>
          <w:sz w:val="22"/>
          <w:szCs w:val="22"/>
        </w:rPr>
        <w:t>.</w:t>
      </w:r>
      <w:r w:rsidRPr="00442591">
        <w:rPr>
          <w:rFonts w:asciiTheme="minorHAnsi" w:hAnsiTheme="minorHAnsi" w:cstheme="minorHAnsi"/>
          <w:b/>
          <w:color w:val="auto"/>
          <w:sz w:val="22"/>
          <w:szCs w:val="22"/>
        </w:rPr>
        <w:t>E</w:t>
      </w:r>
      <w:r w:rsidR="00C45117" w:rsidRPr="00442591">
        <w:rPr>
          <w:rFonts w:asciiTheme="minorHAnsi" w:hAnsiTheme="minorHAnsi" w:cstheme="minorHAnsi"/>
          <w:b/>
          <w:color w:val="auto"/>
          <w:sz w:val="22"/>
          <w:szCs w:val="22"/>
        </w:rPr>
        <w:t>.</w:t>
      </w:r>
      <w:r w:rsidRPr="00442591">
        <w:rPr>
          <w:rFonts w:asciiTheme="minorHAnsi" w:hAnsiTheme="minorHAnsi" w:cstheme="minorHAnsi"/>
          <w:b/>
          <w:color w:val="auto"/>
          <w:sz w:val="22"/>
          <w:szCs w:val="22"/>
        </w:rPr>
        <w:t>E</w:t>
      </w:r>
      <w:r w:rsidR="00C45117" w:rsidRPr="00442591">
        <w:rPr>
          <w:rFonts w:asciiTheme="minorHAnsi" w:hAnsiTheme="minorHAnsi" w:cstheme="minorHAnsi"/>
          <w:b/>
          <w:color w:val="auto"/>
          <w:sz w:val="22"/>
          <w:szCs w:val="22"/>
        </w:rPr>
        <w:t xml:space="preserve"> </w:t>
      </w:r>
      <w:r w:rsidRPr="00442591">
        <w:rPr>
          <w:rFonts w:asciiTheme="minorHAnsi" w:hAnsiTheme="minorHAnsi" w:cstheme="minorHAnsi"/>
          <w:b/>
          <w:color w:val="auto"/>
          <w:sz w:val="22"/>
          <w:szCs w:val="22"/>
        </w:rPr>
        <w:t xml:space="preserve">2.1 Fomentar la </w:t>
      </w:r>
      <w:proofErr w:type="spellStart"/>
      <w:r w:rsidRPr="00442591">
        <w:rPr>
          <w:rFonts w:asciiTheme="minorHAnsi" w:hAnsiTheme="minorHAnsi" w:cstheme="minorHAnsi"/>
          <w:b/>
          <w:color w:val="auto"/>
          <w:sz w:val="22"/>
          <w:szCs w:val="22"/>
        </w:rPr>
        <w:t>asociatividad</w:t>
      </w:r>
      <w:proofErr w:type="spellEnd"/>
      <w:r w:rsidRPr="00442591">
        <w:rPr>
          <w:rFonts w:asciiTheme="minorHAnsi" w:hAnsiTheme="minorHAnsi" w:cstheme="minorHAnsi"/>
          <w:b/>
          <w:color w:val="auto"/>
          <w:sz w:val="22"/>
          <w:szCs w:val="22"/>
        </w:rPr>
        <w:t xml:space="preserve"> con enfoque de mercado y gestión empresarial, promoviendo las cadenas productivas, la investigación y la innovación tecnológica, </w:t>
      </w:r>
      <w:r w:rsidR="00A52F35" w:rsidRPr="00442591">
        <w:rPr>
          <w:rFonts w:asciiTheme="minorHAnsi" w:hAnsiTheme="minorHAnsi" w:cstheme="minorHAnsi"/>
          <w:color w:val="000000" w:themeColor="text1"/>
          <w:sz w:val="22"/>
          <w:szCs w:val="22"/>
        </w:rPr>
        <w:t>con una ejecución de S/. 8</w:t>
      </w:r>
      <w:proofErr w:type="gramStart"/>
      <w:r w:rsidR="00A52F35" w:rsidRPr="00442591">
        <w:rPr>
          <w:rFonts w:asciiTheme="minorHAnsi" w:hAnsiTheme="minorHAnsi" w:cstheme="minorHAnsi"/>
          <w:color w:val="000000" w:themeColor="text1"/>
          <w:sz w:val="22"/>
          <w:szCs w:val="22"/>
        </w:rPr>
        <w:t>,</w:t>
      </w:r>
      <w:r w:rsidR="00250D83">
        <w:rPr>
          <w:rFonts w:asciiTheme="minorHAnsi" w:hAnsiTheme="minorHAnsi" w:cstheme="minorHAnsi"/>
          <w:color w:val="000000" w:themeColor="text1"/>
          <w:sz w:val="22"/>
          <w:szCs w:val="22"/>
        </w:rPr>
        <w:t>662</w:t>
      </w:r>
      <w:r w:rsidR="00A52F35" w:rsidRPr="00442591">
        <w:rPr>
          <w:rFonts w:asciiTheme="minorHAnsi" w:hAnsiTheme="minorHAnsi" w:cstheme="minorHAnsi"/>
          <w:color w:val="000000" w:themeColor="text1"/>
          <w:sz w:val="22"/>
          <w:szCs w:val="22"/>
        </w:rPr>
        <w:t>,7</w:t>
      </w:r>
      <w:r w:rsidR="00250D83">
        <w:rPr>
          <w:rFonts w:asciiTheme="minorHAnsi" w:hAnsiTheme="minorHAnsi" w:cstheme="minorHAnsi"/>
          <w:color w:val="000000" w:themeColor="text1"/>
          <w:sz w:val="22"/>
          <w:szCs w:val="22"/>
        </w:rPr>
        <w:t>81</w:t>
      </w:r>
      <w:r w:rsidR="00A52F35" w:rsidRPr="00442591">
        <w:rPr>
          <w:rFonts w:asciiTheme="minorHAnsi" w:hAnsiTheme="minorHAnsi" w:cstheme="minorHAnsi"/>
          <w:color w:val="000000" w:themeColor="text1"/>
          <w:sz w:val="22"/>
          <w:szCs w:val="22"/>
        </w:rPr>
        <w:t>.</w:t>
      </w:r>
      <w:r w:rsidR="00250D83">
        <w:rPr>
          <w:rFonts w:asciiTheme="minorHAnsi" w:hAnsiTheme="minorHAnsi" w:cstheme="minorHAnsi"/>
          <w:color w:val="000000" w:themeColor="text1"/>
          <w:sz w:val="22"/>
          <w:szCs w:val="22"/>
        </w:rPr>
        <w:t>90</w:t>
      </w:r>
      <w:proofErr w:type="gramEnd"/>
      <w:r w:rsidR="00A52F35" w:rsidRPr="00442591">
        <w:rPr>
          <w:rFonts w:asciiTheme="minorHAnsi" w:hAnsiTheme="minorHAnsi" w:cstheme="minorHAnsi"/>
          <w:color w:val="000000" w:themeColor="text1"/>
          <w:sz w:val="22"/>
          <w:szCs w:val="22"/>
        </w:rPr>
        <w:t xml:space="preserve"> nuevos soles que significa un </w:t>
      </w:r>
      <w:r w:rsidR="00550C32">
        <w:rPr>
          <w:rFonts w:asciiTheme="minorHAnsi" w:hAnsiTheme="minorHAnsi" w:cstheme="minorHAnsi"/>
          <w:color w:val="000000" w:themeColor="text1"/>
          <w:sz w:val="22"/>
          <w:szCs w:val="22"/>
        </w:rPr>
        <w:t>3</w:t>
      </w:r>
      <w:r w:rsidR="00250D83">
        <w:rPr>
          <w:rFonts w:asciiTheme="minorHAnsi" w:hAnsiTheme="minorHAnsi" w:cstheme="minorHAnsi"/>
          <w:color w:val="000000" w:themeColor="text1"/>
          <w:sz w:val="22"/>
          <w:szCs w:val="22"/>
        </w:rPr>
        <w:t>4</w:t>
      </w:r>
      <w:r w:rsidR="00A52F35" w:rsidRPr="00442591">
        <w:rPr>
          <w:rFonts w:asciiTheme="minorHAnsi" w:hAnsiTheme="minorHAnsi" w:cstheme="minorHAnsi"/>
          <w:color w:val="000000" w:themeColor="text1"/>
          <w:sz w:val="22"/>
          <w:szCs w:val="22"/>
        </w:rPr>
        <w:t>.</w:t>
      </w:r>
      <w:r w:rsidR="00250D83">
        <w:rPr>
          <w:rFonts w:asciiTheme="minorHAnsi" w:hAnsiTheme="minorHAnsi" w:cstheme="minorHAnsi"/>
          <w:color w:val="000000" w:themeColor="text1"/>
          <w:sz w:val="22"/>
          <w:szCs w:val="22"/>
        </w:rPr>
        <w:t>9</w:t>
      </w:r>
      <w:r w:rsidR="00A52F35" w:rsidRPr="00442591">
        <w:rPr>
          <w:rFonts w:asciiTheme="minorHAnsi" w:hAnsiTheme="minorHAnsi" w:cstheme="minorHAnsi"/>
          <w:color w:val="000000" w:themeColor="text1"/>
          <w:sz w:val="22"/>
          <w:szCs w:val="22"/>
        </w:rPr>
        <w:t>2% en relación al PIM.</w:t>
      </w:r>
    </w:p>
    <w:p w:rsidR="00DA754D" w:rsidRPr="00442591" w:rsidRDefault="00DA754D" w:rsidP="00ED0288">
      <w:pPr>
        <w:pStyle w:val="Prrafodelista"/>
        <w:tabs>
          <w:tab w:val="left" w:pos="567"/>
          <w:tab w:val="left" w:pos="1134"/>
        </w:tabs>
        <w:spacing w:after="0" w:line="240" w:lineRule="auto"/>
        <w:ind w:left="1134" w:hanging="283"/>
        <w:jc w:val="both"/>
        <w:rPr>
          <w:rFonts w:asciiTheme="minorHAnsi" w:hAnsiTheme="minorHAnsi" w:cstheme="minorHAnsi"/>
          <w:color w:val="auto"/>
          <w:sz w:val="22"/>
          <w:szCs w:val="22"/>
        </w:rPr>
      </w:pPr>
    </w:p>
    <w:p w:rsidR="00DA754D" w:rsidRPr="00250D83" w:rsidRDefault="00B4324F" w:rsidP="006B3BF5">
      <w:pPr>
        <w:pStyle w:val="Prrafodelista"/>
        <w:numPr>
          <w:ilvl w:val="0"/>
          <w:numId w:val="6"/>
        </w:numPr>
        <w:tabs>
          <w:tab w:val="left" w:pos="284"/>
          <w:tab w:val="left" w:pos="1134"/>
        </w:tabs>
        <w:spacing w:line="240" w:lineRule="auto"/>
        <w:ind w:left="1134" w:hanging="283"/>
        <w:jc w:val="both"/>
        <w:rPr>
          <w:rFonts w:asciiTheme="minorHAnsi" w:hAnsiTheme="minorHAnsi" w:cstheme="minorHAnsi"/>
          <w:sz w:val="22"/>
          <w:szCs w:val="22"/>
        </w:rPr>
      </w:pPr>
      <w:r w:rsidRPr="00442591">
        <w:rPr>
          <w:rFonts w:asciiTheme="minorHAnsi" w:hAnsiTheme="minorHAnsi" w:cstheme="minorHAnsi"/>
          <w:b/>
          <w:color w:val="auto"/>
          <w:sz w:val="22"/>
          <w:szCs w:val="22"/>
        </w:rPr>
        <w:t>O</w:t>
      </w:r>
      <w:r w:rsidR="00340C96" w:rsidRPr="00442591">
        <w:rPr>
          <w:rFonts w:asciiTheme="minorHAnsi" w:hAnsiTheme="minorHAnsi" w:cstheme="minorHAnsi"/>
          <w:b/>
          <w:color w:val="auto"/>
          <w:sz w:val="22"/>
          <w:szCs w:val="22"/>
        </w:rPr>
        <w:t>.E.E</w:t>
      </w:r>
      <w:r w:rsidRPr="00442591">
        <w:rPr>
          <w:rFonts w:asciiTheme="minorHAnsi" w:hAnsiTheme="minorHAnsi" w:cstheme="minorHAnsi"/>
          <w:b/>
          <w:color w:val="auto"/>
          <w:sz w:val="22"/>
          <w:szCs w:val="22"/>
        </w:rPr>
        <w:t xml:space="preserve"> 2.3 “</w:t>
      </w:r>
      <w:r w:rsidRPr="00442591">
        <w:rPr>
          <w:rFonts w:asciiTheme="minorHAnsi" w:hAnsiTheme="minorHAnsi" w:cstheme="minorHAnsi"/>
          <w:b/>
          <w:bCs/>
          <w:color w:val="auto"/>
          <w:sz w:val="22"/>
          <w:szCs w:val="22"/>
          <w:lang w:eastAsia="es-PE"/>
        </w:rPr>
        <w:t xml:space="preserve">Contribuir a mejorar la infraestructura vial y de telecomunicaciones, para dinamizar la economía y acceso a los servicios básicos”, </w:t>
      </w:r>
      <w:r w:rsidRPr="00442591">
        <w:rPr>
          <w:rFonts w:asciiTheme="minorHAnsi" w:hAnsiTheme="minorHAnsi" w:cstheme="minorHAnsi"/>
          <w:color w:val="auto"/>
          <w:sz w:val="22"/>
          <w:szCs w:val="22"/>
        </w:rPr>
        <w:t xml:space="preserve">con una ejecución de S/. </w:t>
      </w:r>
      <w:r w:rsidR="00250D83">
        <w:rPr>
          <w:rFonts w:asciiTheme="minorHAnsi" w:hAnsiTheme="minorHAnsi" w:cstheme="minorHAnsi"/>
          <w:color w:val="auto"/>
          <w:sz w:val="22"/>
          <w:szCs w:val="22"/>
        </w:rPr>
        <w:t>7</w:t>
      </w:r>
      <w:proofErr w:type="gramStart"/>
      <w:r w:rsidR="00250D83">
        <w:rPr>
          <w:rFonts w:asciiTheme="minorHAnsi" w:hAnsiTheme="minorHAnsi" w:cstheme="minorHAnsi"/>
          <w:color w:val="auto"/>
          <w:sz w:val="22"/>
          <w:szCs w:val="22"/>
        </w:rPr>
        <w:t>,951,277.94</w:t>
      </w:r>
      <w:proofErr w:type="gramEnd"/>
      <w:r w:rsidRPr="00442591">
        <w:rPr>
          <w:rFonts w:asciiTheme="minorHAnsi" w:hAnsiTheme="minorHAnsi" w:cstheme="minorHAnsi"/>
          <w:color w:val="auto"/>
          <w:sz w:val="22"/>
          <w:szCs w:val="22"/>
        </w:rPr>
        <w:t xml:space="preserve"> nuevos soles, que hace un </w:t>
      </w:r>
      <w:r w:rsidR="00250D83">
        <w:rPr>
          <w:rFonts w:asciiTheme="minorHAnsi" w:hAnsiTheme="minorHAnsi" w:cstheme="minorHAnsi"/>
          <w:color w:val="auto"/>
          <w:sz w:val="22"/>
          <w:szCs w:val="22"/>
        </w:rPr>
        <w:t>24.64</w:t>
      </w:r>
      <w:r w:rsidRPr="00442591">
        <w:rPr>
          <w:rFonts w:asciiTheme="minorHAnsi" w:hAnsiTheme="minorHAnsi" w:cstheme="minorHAnsi"/>
          <w:color w:val="auto"/>
          <w:sz w:val="22"/>
          <w:szCs w:val="22"/>
        </w:rPr>
        <w:t xml:space="preserve">%, </w:t>
      </w:r>
      <w:r w:rsidR="00A52F35" w:rsidRPr="00442591">
        <w:rPr>
          <w:rFonts w:asciiTheme="minorHAnsi" w:hAnsiTheme="minorHAnsi" w:cstheme="minorHAnsi"/>
          <w:color w:val="auto"/>
          <w:sz w:val="22"/>
          <w:szCs w:val="22"/>
        </w:rPr>
        <w:t>en relación al PIM.</w:t>
      </w:r>
    </w:p>
    <w:p w:rsidR="00250D83" w:rsidRPr="00250D83" w:rsidRDefault="00250D83" w:rsidP="00250D83">
      <w:pPr>
        <w:pStyle w:val="Prrafodelista"/>
        <w:numPr>
          <w:ilvl w:val="0"/>
          <w:numId w:val="6"/>
        </w:numPr>
        <w:tabs>
          <w:tab w:val="left" w:pos="284"/>
          <w:tab w:val="left" w:pos="1134"/>
        </w:tabs>
        <w:spacing w:line="240" w:lineRule="auto"/>
        <w:ind w:left="1134" w:hanging="283"/>
        <w:jc w:val="both"/>
        <w:rPr>
          <w:rFonts w:asciiTheme="minorHAnsi" w:hAnsiTheme="minorHAnsi" w:cstheme="minorHAnsi"/>
          <w:sz w:val="22"/>
          <w:szCs w:val="22"/>
        </w:rPr>
      </w:pPr>
      <w:r w:rsidRPr="00442591">
        <w:rPr>
          <w:rFonts w:asciiTheme="minorHAnsi" w:hAnsiTheme="minorHAnsi" w:cstheme="minorHAnsi"/>
          <w:b/>
          <w:color w:val="auto"/>
          <w:sz w:val="22"/>
          <w:szCs w:val="22"/>
        </w:rPr>
        <w:lastRenderedPageBreak/>
        <w:t>O.E.E 2.</w:t>
      </w:r>
      <w:r>
        <w:rPr>
          <w:rFonts w:asciiTheme="minorHAnsi" w:hAnsiTheme="minorHAnsi" w:cstheme="minorHAnsi"/>
          <w:b/>
          <w:color w:val="auto"/>
          <w:sz w:val="22"/>
          <w:szCs w:val="22"/>
        </w:rPr>
        <w:t>4</w:t>
      </w:r>
      <w:r w:rsidRPr="00442591">
        <w:rPr>
          <w:rFonts w:asciiTheme="minorHAnsi" w:hAnsiTheme="minorHAnsi" w:cstheme="minorHAnsi"/>
          <w:b/>
          <w:color w:val="auto"/>
          <w:sz w:val="22"/>
          <w:szCs w:val="22"/>
        </w:rPr>
        <w:t xml:space="preserve"> “</w:t>
      </w:r>
      <w:r>
        <w:rPr>
          <w:rFonts w:asciiTheme="minorHAnsi" w:hAnsiTheme="minorHAnsi" w:cstheme="minorHAnsi"/>
          <w:b/>
          <w:color w:val="auto"/>
          <w:sz w:val="22"/>
          <w:szCs w:val="22"/>
        </w:rPr>
        <w:t>Ampliar y mejorar la infraestructura energética, priorizando la electrificación rural para generar valor agregado en la producción local</w:t>
      </w:r>
      <w:r w:rsidRPr="00442591">
        <w:rPr>
          <w:rFonts w:asciiTheme="minorHAnsi" w:hAnsiTheme="minorHAnsi" w:cstheme="minorHAnsi"/>
          <w:b/>
          <w:bCs/>
          <w:color w:val="auto"/>
          <w:sz w:val="22"/>
          <w:szCs w:val="22"/>
          <w:lang w:eastAsia="es-PE"/>
        </w:rPr>
        <w:t xml:space="preserve">”, </w:t>
      </w:r>
      <w:r w:rsidRPr="00442591">
        <w:rPr>
          <w:rFonts w:asciiTheme="minorHAnsi" w:hAnsiTheme="minorHAnsi" w:cstheme="minorHAnsi"/>
          <w:color w:val="auto"/>
          <w:sz w:val="22"/>
          <w:szCs w:val="22"/>
        </w:rPr>
        <w:t xml:space="preserve">con una ejecución de S/. </w:t>
      </w:r>
      <w:r>
        <w:rPr>
          <w:rFonts w:asciiTheme="minorHAnsi" w:hAnsiTheme="minorHAnsi" w:cstheme="minorHAnsi"/>
          <w:color w:val="auto"/>
          <w:sz w:val="22"/>
          <w:szCs w:val="22"/>
        </w:rPr>
        <w:t>6</w:t>
      </w:r>
      <w:proofErr w:type="gramStart"/>
      <w:r>
        <w:rPr>
          <w:rFonts w:asciiTheme="minorHAnsi" w:hAnsiTheme="minorHAnsi" w:cstheme="minorHAnsi"/>
          <w:color w:val="auto"/>
          <w:sz w:val="22"/>
          <w:szCs w:val="22"/>
        </w:rPr>
        <w:t>,</w:t>
      </w:r>
      <w:r w:rsidR="00550C32">
        <w:rPr>
          <w:rFonts w:asciiTheme="minorHAnsi" w:hAnsiTheme="minorHAnsi" w:cstheme="minorHAnsi"/>
          <w:color w:val="auto"/>
          <w:sz w:val="22"/>
          <w:szCs w:val="22"/>
        </w:rPr>
        <w:t>462</w:t>
      </w:r>
      <w:r>
        <w:rPr>
          <w:rFonts w:asciiTheme="minorHAnsi" w:hAnsiTheme="minorHAnsi" w:cstheme="minorHAnsi"/>
          <w:color w:val="auto"/>
          <w:sz w:val="22"/>
          <w:szCs w:val="22"/>
        </w:rPr>
        <w:t>,</w:t>
      </w:r>
      <w:r w:rsidR="00550C32">
        <w:rPr>
          <w:rFonts w:asciiTheme="minorHAnsi" w:hAnsiTheme="minorHAnsi" w:cstheme="minorHAnsi"/>
          <w:color w:val="auto"/>
          <w:sz w:val="22"/>
          <w:szCs w:val="22"/>
        </w:rPr>
        <w:t>701</w:t>
      </w:r>
      <w:r>
        <w:rPr>
          <w:rFonts w:asciiTheme="minorHAnsi" w:hAnsiTheme="minorHAnsi" w:cstheme="minorHAnsi"/>
          <w:color w:val="auto"/>
          <w:sz w:val="22"/>
          <w:szCs w:val="22"/>
        </w:rPr>
        <w:t>.</w:t>
      </w:r>
      <w:r w:rsidR="00550C32">
        <w:rPr>
          <w:rFonts w:asciiTheme="minorHAnsi" w:hAnsiTheme="minorHAnsi" w:cstheme="minorHAnsi"/>
          <w:color w:val="auto"/>
          <w:sz w:val="22"/>
          <w:szCs w:val="22"/>
        </w:rPr>
        <w:t>72</w:t>
      </w:r>
      <w:proofErr w:type="gramEnd"/>
      <w:r w:rsidRPr="00442591">
        <w:rPr>
          <w:rFonts w:asciiTheme="minorHAnsi" w:hAnsiTheme="minorHAnsi" w:cstheme="minorHAnsi"/>
          <w:color w:val="auto"/>
          <w:sz w:val="22"/>
          <w:szCs w:val="22"/>
        </w:rPr>
        <w:t xml:space="preserve"> nuevos soles, que hace un </w:t>
      </w:r>
      <w:r w:rsidR="00D955B3">
        <w:rPr>
          <w:rFonts w:asciiTheme="minorHAnsi" w:hAnsiTheme="minorHAnsi" w:cstheme="minorHAnsi"/>
          <w:color w:val="auto"/>
          <w:sz w:val="22"/>
          <w:szCs w:val="22"/>
        </w:rPr>
        <w:t>39.76</w:t>
      </w:r>
      <w:r w:rsidRPr="00442591">
        <w:rPr>
          <w:rFonts w:asciiTheme="minorHAnsi" w:hAnsiTheme="minorHAnsi" w:cstheme="minorHAnsi"/>
          <w:color w:val="auto"/>
          <w:sz w:val="22"/>
          <w:szCs w:val="22"/>
        </w:rPr>
        <w:t>%, en relación al PIM.</w:t>
      </w:r>
    </w:p>
    <w:p w:rsidR="00A9602B" w:rsidRPr="00250D83" w:rsidRDefault="00A9602B" w:rsidP="00A9602B">
      <w:pPr>
        <w:pStyle w:val="Prrafodelista"/>
        <w:numPr>
          <w:ilvl w:val="0"/>
          <w:numId w:val="6"/>
        </w:numPr>
        <w:tabs>
          <w:tab w:val="left" w:pos="284"/>
          <w:tab w:val="left" w:pos="1134"/>
        </w:tabs>
        <w:spacing w:line="240" w:lineRule="auto"/>
        <w:ind w:left="1134" w:hanging="283"/>
        <w:jc w:val="both"/>
        <w:rPr>
          <w:rFonts w:asciiTheme="minorHAnsi" w:hAnsiTheme="minorHAnsi" w:cstheme="minorHAnsi"/>
          <w:sz w:val="22"/>
          <w:szCs w:val="22"/>
        </w:rPr>
      </w:pPr>
      <w:r w:rsidRPr="00442591">
        <w:rPr>
          <w:rFonts w:asciiTheme="minorHAnsi" w:hAnsiTheme="minorHAnsi" w:cstheme="minorHAnsi"/>
          <w:b/>
          <w:color w:val="auto"/>
          <w:sz w:val="22"/>
          <w:szCs w:val="22"/>
        </w:rPr>
        <w:t>O.E.E 2.</w:t>
      </w:r>
      <w:r>
        <w:rPr>
          <w:rFonts w:asciiTheme="minorHAnsi" w:hAnsiTheme="minorHAnsi" w:cstheme="minorHAnsi"/>
          <w:b/>
          <w:color w:val="auto"/>
          <w:sz w:val="22"/>
          <w:szCs w:val="22"/>
        </w:rPr>
        <w:t>5</w:t>
      </w:r>
      <w:r w:rsidRPr="00442591">
        <w:rPr>
          <w:rFonts w:asciiTheme="minorHAnsi" w:hAnsiTheme="minorHAnsi" w:cstheme="minorHAnsi"/>
          <w:b/>
          <w:color w:val="auto"/>
          <w:sz w:val="22"/>
          <w:szCs w:val="22"/>
        </w:rPr>
        <w:t xml:space="preserve"> “</w:t>
      </w:r>
      <w:r>
        <w:rPr>
          <w:rFonts w:asciiTheme="minorHAnsi" w:hAnsiTheme="minorHAnsi" w:cstheme="minorHAnsi"/>
          <w:b/>
          <w:color w:val="auto"/>
          <w:sz w:val="22"/>
          <w:szCs w:val="22"/>
        </w:rPr>
        <w:t>Promover la construcción y mejoramiento de la infraestructura de riego para optimizar el uso del agua, ampliando la frontera agrícola e incrementando la productividad</w:t>
      </w:r>
      <w:r w:rsidRPr="00442591">
        <w:rPr>
          <w:rFonts w:asciiTheme="minorHAnsi" w:hAnsiTheme="minorHAnsi" w:cstheme="minorHAnsi"/>
          <w:b/>
          <w:bCs/>
          <w:color w:val="auto"/>
          <w:sz w:val="22"/>
          <w:szCs w:val="22"/>
          <w:lang w:eastAsia="es-PE"/>
        </w:rPr>
        <w:t xml:space="preserve">”, </w:t>
      </w:r>
      <w:r w:rsidRPr="00442591">
        <w:rPr>
          <w:rFonts w:asciiTheme="minorHAnsi" w:hAnsiTheme="minorHAnsi" w:cstheme="minorHAnsi"/>
          <w:color w:val="auto"/>
          <w:sz w:val="22"/>
          <w:szCs w:val="22"/>
        </w:rPr>
        <w:t xml:space="preserve">con una ejecución de S/. </w:t>
      </w:r>
      <w:r>
        <w:rPr>
          <w:rFonts w:asciiTheme="minorHAnsi" w:hAnsiTheme="minorHAnsi" w:cstheme="minorHAnsi"/>
          <w:color w:val="auto"/>
          <w:sz w:val="22"/>
          <w:szCs w:val="22"/>
        </w:rPr>
        <w:t>3</w:t>
      </w:r>
      <w:proofErr w:type="gramStart"/>
      <w:r>
        <w:rPr>
          <w:rFonts w:asciiTheme="minorHAnsi" w:hAnsiTheme="minorHAnsi" w:cstheme="minorHAnsi"/>
          <w:color w:val="auto"/>
          <w:sz w:val="22"/>
          <w:szCs w:val="22"/>
        </w:rPr>
        <w:t>,378,763.50</w:t>
      </w:r>
      <w:proofErr w:type="gramEnd"/>
      <w:r w:rsidRPr="00442591">
        <w:rPr>
          <w:rFonts w:asciiTheme="minorHAnsi" w:hAnsiTheme="minorHAnsi" w:cstheme="minorHAnsi"/>
          <w:color w:val="auto"/>
          <w:sz w:val="22"/>
          <w:szCs w:val="22"/>
        </w:rPr>
        <w:t xml:space="preserve"> nuevos soles, que hace un </w:t>
      </w:r>
      <w:r>
        <w:rPr>
          <w:rFonts w:asciiTheme="minorHAnsi" w:hAnsiTheme="minorHAnsi" w:cstheme="minorHAnsi"/>
          <w:color w:val="auto"/>
          <w:sz w:val="22"/>
          <w:szCs w:val="22"/>
        </w:rPr>
        <w:t>32.15</w:t>
      </w:r>
      <w:r w:rsidRPr="00442591">
        <w:rPr>
          <w:rFonts w:asciiTheme="minorHAnsi" w:hAnsiTheme="minorHAnsi" w:cstheme="minorHAnsi"/>
          <w:color w:val="auto"/>
          <w:sz w:val="22"/>
          <w:szCs w:val="22"/>
        </w:rPr>
        <w:t>%, en relación al PIM.</w:t>
      </w:r>
    </w:p>
    <w:p w:rsidR="0068648A" w:rsidRPr="00442591" w:rsidRDefault="00B4324F" w:rsidP="006B3BF5">
      <w:pPr>
        <w:pStyle w:val="Prrafodelista"/>
        <w:numPr>
          <w:ilvl w:val="0"/>
          <w:numId w:val="6"/>
        </w:numPr>
        <w:spacing w:after="0" w:line="240" w:lineRule="auto"/>
        <w:ind w:left="1134" w:hanging="283"/>
        <w:jc w:val="both"/>
        <w:rPr>
          <w:rFonts w:asciiTheme="minorHAnsi" w:hAnsiTheme="minorHAnsi" w:cstheme="minorHAnsi"/>
          <w:b/>
          <w:bCs/>
          <w:sz w:val="22"/>
          <w:szCs w:val="22"/>
          <w:lang w:eastAsia="es-PE"/>
        </w:rPr>
      </w:pPr>
      <w:r w:rsidRPr="00442591">
        <w:rPr>
          <w:rFonts w:asciiTheme="minorHAnsi" w:hAnsiTheme="minorHAnsi" w:cstheme="minorHAnsi"/>
          <w:b/>
          <w:color w:val="auto"/>
          <w:sz w:val="22"/>
          <w:szCs w:val="22"/>
        </w:rPr>
        <w:t>O</w:t>
      </w:r>
      <w:r w:rsidR="00A52F35" w:rsidRPr="00442591">
        <w:rPr>
          <w:rFonts w:asciiTheme="minorHAnsi" w:hAnsiTheme="minorHAnsi" w:cstheme="minorHAnsi"/>
          <w:b/>
          <w:color w:val="auto"/>
          <w:sz w:val="22"/>
          <w:szCs w:val="22"/>
        </w:rPr>
        <w:t>.</w:t>
      </w:r>
      <w:r w:rsidRPr="00442591">
        <w:rPr>
          <w:rFonts w:asciiTheme="minorHAnsi" w:hAnsiTheme="minorHAnsi" w:cstheme="minorHAnsi"/>
          <w:b/>
          <w:color w:val="auto"/>
          <w:sz w:val="22"/>
          <w:szCs w:val="22"/>
        </w:rPr>
        <w:t>E</w:t>
      </w:r>
      <w:r w:rsidR="00A52F35" w:rsidRPr="00442591">
        <w:rPr>
          <w:rFonts w:asciiTheme="minorHAnsi" w:hAnsiTheme="minorHAnsi" w:cstheme="minorHAnsi"/>
          <w:b/>
          <w:color w:val="auto"/>
          <w:sz w:val="22"/>
          <w:szCs w:val="22"/>
        </w:rPr>
        <w:t>.</w:t>
      </w:r>
      <w:r w:rsidRPr="00442591">
        <w:rPr>
          <w:rFonts w:asciiTheme="minorHAnsi" w:hAnsiTheme="minorHAnsi" w:cstheme="minorHAnsi"/>
          <w:b/>
          <w:color w:val="auto"/>
          <w:sz w:val="22"/>
          <w:szCs w:val="22"/>
        </w:rPr>
        <w:t>E 3.</w:t>
      </w:r>
      <w:r w:rsidR="00A9602B">
        <w:rPr>
          <w:rFonts w:asciiTheme="minorHAnsi" w:hAnsiTheme="minorHAnsi" w:cstheme="minorHAnsi"/>
          <w:b/>
          <w:color w:val="auto"/>
          <w:sz w:val="22"/>
          <w:szCs w:val="22"/>
        </w:rPr>
        <w:t>2</w:t>
      </w:r>
      <w:r w:rsidRPr="00442591">
        <w:rPr>
          <w:rFonts w:asciiTheme="minorHAnsi" w:hAnsiTheme="minorHAnsi" w:cstheme="minorHAnsi"/>
          <w:b/>
          <w:color w:val="auto"/>
          <w:sz w:val="22"/>
          <w:szCs w:val="22"/>
        </w:rPr>
        <w:t xml:space="preserve"> “</w:t>
      </w:r>
      <w:r w:rsidR="00A9602B">
        <w:rPr>
          <w:rFonts w:asciiTheme="minorHAnsi" w:hAnsiTheme="minorHAnsi" w:cstheme="minorHAnsi"/>
          <w:b/>
          <w:color w:val="auto"/>
          <w:sz w:val="22"/>
          <w:szCs w:val="22"/>
        </w:rPr>
        <w:t>Promover la gestión sostenible del agua, los suelos, la biodiversidad y los ecosistemas vulnerables</w:t>
      </w:r>
      <w:r w:rsidRPr="00442591">
        <w:rPr>
          <w:rFonts w:asciiTheme="minorHAnsi" w:hAnsiTheme="minorHAnsi" w:cstheme="minorHAnsi"/>
          <w:b/>
          <w:bCs/>
          <w:color w:val="auto"/>
          <w:sz w:val="22"/>
          <w:szCs w:val="22"/>
          <w:lang w:eastAsia="es-PE"/>
        </w:rPr>
        <w:t xml:space="preserve">, </w:t>
      </w:r>
      <w:r w:rsidR="00A52F35" w:rsidRPr="00442591">
        <w:rPr>
          <w:rFonts w:asciiTheme="minorHAnsi" w:hAnsiTheme="minorHAnsi" w:cstheme="minorHAnsi"/>
          <w:color w:val="auto"/>
          <w:sz w:val="22"/>
          <w:szCs w:val="22"/>
        </w:rPr>
        <w:t xml:space="preserve">con una ejecución de S/. </w:t>
      </w:r>
      <w:r w:rsidR="00A9602B">
        <w:rPr>
          <w:rFonts w:asciiTheme="minorHAnsi" w:hAnsiTheme="minorHAnsi" w:cstheme="minorHAnsi"/>
          <w:color w:val="auto"/>
          <w:sz w:val="22"/>
          <w:szCs w:val="22"/>
        </w:rPr>
        <w:t>1</w:t>
      </w:r>
      <w:proofErr w:type="gramStart"/>
      <w:r w:rsidR="00A52F35" w:rsidRPr="00442591">
        <w:rPr>
          <w:rFonts w:asciiTheme="minorHAnsi" w:hAnsiTheme="minorHAnsi" w:cstheme="minorHAnsi"/>
          <w:color w:val="auto"/>
          <w:sz w:val="22"/>
          <w:szCs w:val="22"/>
        </w:rPr>
        <w:t>,</w:t>
      </w:r>
      <w:r w:rsidR="00A9602B">
        <w:rPr>
          <w:rFonts w:asciiTheme="minorHAnsi" w:hAnsiTheme="minorHAnsi" w:cstheme="minorHAnsi"/>
          <w:color w:val="auto"/>
          <w:sz w:val="22"/>
          <w:szCs w:val="22"/>
        </w:rPr>
        <w:t>285</w:t>
      </w:r>
      <w:r w:rsidR="00A52F35" w:rsidRPr="00442591">
        <w:rPr>
          <w:rFonts w:asciiTheme="minorHAnsi" w:hAnsiTheme="minorHAnsi" w:cstheme="minorHAnsi"/>
          <w:color w:val="auto"/>
          <w:sz w:val="22"/>
          <w:szCs w:val="22"/>
        </w:rPr>
        <w:t>,</w:t>
      </w:r>
      <w:r w:rsidR="00A9602B">
        <w:rPr>
          <w:rFonts w:asciiTheme="minorHAnsi" w:hAnsiTheme="minorHAnsi" w:cstheme="minorHAnsi"/>
          <w:color w:val="auto"/>
          <w:sz w:val="22"/>
          <w:szCs w:val="22"/>
        </w:rPr>
        <w:t>945</w:t>
      </w:r>
      <w:r w:rsidR="00A52F35" w:rsidRPr="00442591">
        <w:rPr>
          <w:rFonts w:asciiTheme="minorHAnsi" w:hAnsiTheme="minorHAnsi" w:cstheme="minorHAnsi"/>
          <w:color w:val="auto"/>
          <w:sz w:val="22"/>
          <w:szCs w:val="22"/>
        </w:rPr>
        <w:t>.4</w:t>
      </w:r>
      <w:r w:rsidR="00A9602B">
        <w:rPr>
          <w:rFonts w:asciiTheme="minorHAnsi" w:hAnsiTheme="minorHAnsi" w:cstheme="minorHAnsi"/>
          <w:color w:val="auto"/>
          <w:sz w:val="22"/>
          <w:szCs w:val="22"/>
        </w:rPr>
        <w:t>1</w:t>
      </w:r>
      <w:proofErr w:type="gramEnd"/>
      <w:r w:rsidR="00A52F35" w:rsidRPr="00442591">
        <w:rPr>
          <w:rFonts w:asciiTheme="minorHAnsi" w:hAnsiTheme="minorHAnsi" w:cstheme="minorHAnsi"/>
          <w:color w:val="auto"/>
          <w:sz w:val="22"/>
          <w:szCs w:val="22"/>
        </w:rPr>
        <w:t xml:space="preserve"> nuevos soles, que hace un </w:t>
      </w:r>
      <w:r w:rsidR="00A9602B">
        <w:rPr>
          <w:rFonts w:asciiTheme="minorHAnsi" w:hAnsiTheme="minorHAnsi" w:cstheme="minorHAnsi"/>
          <w:color w:val="auto"/>
          <w:sz w:val="22"/>
          <w:szCs w:val="22"/>
        </w:rPr>
        <w:t>2</w:t>
      </w:r>
      <w:r w:rsidR="00A52F35" w:rsidRPr="00442591">
        <w:rPr>
          <w:rFonts w:asciiTheme="minorHAnsi" w:hAnsiTheme="minorHAnsi" w:cstheme="minorHAnsi"/>
          <w:color w:val="auto"/>
          <w:sz w:val="22"/>
          <w:szCs w:val="22"/>
        </w:rPr>
        <w:t>3.</w:t>
      </w:r>
      <w:r w:rsidR="00A9602B">
        <w:rPr>
          <w:rFonts w:asciiTheme="minorHAnsi" w:hAnsiTheme="minorHAnsi" w:cstheme="minorHAnsi"/>
          <w:color w:val="auto"/>
          <w:sz w:val="22"/>
          <w:szCs w:val="22"/>
        </w:rPr>
        <w:t>9</w:t>
      </w:r>
      <w:r w:rsidR="00A52F35" w:rsidRPr="00442591">
        <w:rPr>
          <w:rFonts w:asciiTheme="minorHAnsi" w:hAnsiTheme="minorHAnsi" w:cstheme="minorHAnsi"/>
          <w:color w:val="auto"/>
          <w:sz w:val="22"/>
          <w:szCs w:val="22"/>
        </w:rPr>
        <w:t>2%, en relación al PIM.</w:t>
      </w:r>
    </w:p>
    <w:p w:rsidR="00DC5A5B" w:rsidRPr="00442591" w:rsidRDefault="00DC5A5B" w:rsidP="00ED0288">
      <w:pPr>
        <w:pStyle w:val="Prrafodelista"/>
        <w:spacing w:after="0" w:line="240" w:lineRule="auto"/>
        <w:ind w:left="1134"/>
        <w:jc w:val="both"/>
        <w:rPr>
          <w:rFonts w:asciiTheme="minorHAnsi" w:hAnsiTheme="minorHAnsi" w:cstheme="minorHAnsi"/>
          <w:b/>
          <w:bCs/>
          <w:sz w:val="22"/>
          <w:szCs w:val="22"/>
          <w:lang w:eastAsia="es-PE"/>
        </w:rPr>
      </w:pPr>
    </w:p>
    <w:p w:rsidR="00DA754D" w:rsidRPr="00442591" w:rsidRDefault="00B4324F" w:rsidP="006B3BF5">
      <w:pPr>
        <w:pStyle w:val="Prrafodelista"/>
        <w:numPr>
          <w:ilvl w:val="0"/>
          <w:numId w:val="7"/>
        </w:numPr>
        <w:spacing w:after="0" w:line="240" w:lineRule="auto"/>
        <w:ind w:left="1134" w:hanging="283"/>
        <w:jc w:val="both"/>
        <w:rPr>
          <w:rFonts w:asciiTheme="minorHAnsi" w:hAnsiTheme="minorHAnsi" w:cstheme="minorHAnsi"/>
          <w:color w:val="000000" w:themeColor="text1"/>
          <w:sz w:val="22"/>
          <w:szCs w:val="22"/>
        </w:rPr>
      </w:pPr>
      <w:r w:rsidRPr="00442591">
        <w:rPr>
          <w:rFonts w:asciiTheme="minorHAnsi" w:hAnsiTheme="minorHAnsi" w:cstheme="minorHAnsi"/>
          <w:b/>
          <w:color w:val="000000" w:themeColor="text1"/>
          <w:sz w:val="22"/>
          <w:szCs w:val="22"/>
        </w:rPr>
        <w:t>O</w:t>
      </w:r>
      <w:r w:rsidR="00340C96" w:rsidRPr="00442591">
        <w:rPr>
          <w:rFonts w:asciiTheme="minorHAnsi" w:hAnsiTheme="minorHAnsi" w:cstheme="minorHAnsi"/>
          <w:b/>
          <w:color w:val="000000" w:themeColor="text1"/>
          <w:sz w:val="22"/>
          <w:szCs w:val="22"/>
        </w:rPr>
        <w:t>.</w:t>
      </w:r>
      <w:r w:rsidRPr="00442591">
        <w:rPr>
          <w:rFonts w:asciiTheme="minorHAnsi" w:hAnsiTheme="minorHAnsi" w:cstheme="minorHAnsi"/>
          <w:b/>
          <w:color w:val="000000" w:themeColor="text1"/>
          <w:sz w:val="22"/>
          <w:szCs w:val="22"/>
        </w:rPr>
        <w:t>E</w:t>
      </w:r>
      <w:r w:rsidR="00340C96" w:rsidRPr="00442591">
        <w:rPr>
          <w:rFonts w:asciiTheme="minorHAnsi" w:hAnsiTheme="minorHAnsi" w:cstheme="minorHAnsi"/>
          <w:b/>
          <w:color w:val="000000" w:themeColor="text1"/>
          <w:sz w:val="22"/>
          <w:szCs w:val="22"/>
        </w:rPr>
        <w:t>.</w:t>
      </w:r>
      <w:r w:rsidRPr="00442591">
        <w:rPr>
          <w:rFonts w:asciiTheme="minorHAnsi" w:hAnsiTheme="minorHAnsi" w:cstheme="minorHAnsi"/>
          <w:b/>
          <w:color w:val="000000" w:themeColor="text1"/>
          <w:sz w:val="22"/>
          <w:szCs w:val="22"/>
        </w:rPr>
        <w:t>E 4.1 “Gobierno Regional de Cajamarca al servicio del ciudadano</w:t>
      </w:r>
      <w:r w:rsidRPr="00442591">
        <w:rPr>
          <w:rFonts w:asciiTheme="minorHAnsi" w:hAnsiTheme="minorHAnsi" w:cstheme="minorHAnsi"/>
          <w:b/>
          <w:bCs/>
          <w:color w:val="000000" w:themeColor="text1"/>
          <w:sz w:val="22"/>
          <w:szCs w:val="22"/>
          <w:lang w:eastAsia="es-PE"/>
        </w:rPr>
        <w:t>,</w:t>
      </w:r>
      <w:r w:rsidRPr="00442591">
        <w:rPr>
          <w:rFonts w:asciiTheme="minorHAnsi" w:hAnsiTheme="minorHAnsi" w:cstheme="minorHAnsi"/>
          <w:color w:val="000000" w:themeColor="text1"/>
          <w:sz w:val="22"/>
          <w:szCs w:val="22"/>
        </w:rPr>
        <w:t xml:space="preserve"> con una ejecución de S/. </w:t>
      </w:r>
      <w:r w:rsidR="00A9602B">
        <w:rPr>
          <w:rFonts w:asciiTheme="minorHAnsi" w:hAnsiTheme="minorHAnsi" w:cstheme="minorHAnsi"/>
          <w:color w:val="000000" w:themeColor="text1"/>
          <w:sz w:val="22"/>
          <w:szCs w:val="22"/>
        </w:rPr>
        <w:t>27</w:t>
      </w:r>
      <w:proofErr w:type="gramStart"/>
      <w:r w:rsidR="00DC5A5B" w:rsidRPr="00442591">
        <w:rPr>
          <w:rFonts w:asciiTheme="minorHAnsi" w:hAnsiTheme="minorHAnsi" w:cstheme="minorHAnsi"/>
          <w:color w:val="000000" w:themeColor="text1"/>
          <w:sz w:val="22"/>
          <w:szCs w:val="22"/>
        </w:rPr>
        <w:t>,</w:t>
      </w:r>
      <w:r w:rsidR="00A9602B">
        <w:rPr>
          <w:rFonts w:asciiTheme="minorHAnsi" w:hAnsiTheme="minorHAnsi" w:cstheme="minorHAnsi"/>
          <w:color w:val="000000" w:themeColor="text1"/>
          <w:sz w:val="22"/>
          <w:szCs w:val="22"/>
        </w:rPr>
        <w:t>211,100.64</w:t>
      </w:r>
      <w:proofErr w:type="gramEnd"/>
      <w:r w:rsidRPr="00442591">
        <w:rPr>
          <w:rFonts w:asciiTheme="minorHAnsi" w:hAnsiTheme="minorHAnsi" w:cstheme="minorHAnsi"/>
          <w:color w:val="000000" w:themeColor="text1"/>
          <w:sz w:val="22"/>
          <w:szCs w:val="22"/>
        </w:rPr>
        <w:t xml:space="preserve"> nuevos soles que hace un </w:t>
      </w:r>
      <w:r w:rsidR="00A9602B">
        <w:rPr>
          <w:rFonts w:asciiTheme="minorHAnsi" w:hAnsiTheme="minorHAnsi" w:cstheme="minorHAnsi"/>
          <w:color w:val="000000" w:themeColor="text1"/>
          <w:sz w:val="22"/>
          <w:szCs w:val="22"/>
        </w:rPr>
        <w:t>40</w:t>
      </w:r>
      <w:r w:rsidRPr="00442591">
        <w:rPr>
          <w:rFonts w:asciiTheme="minorHAnsi" w:hAnsiTheme="minorHAnsi" w:cstheme="minorHAnsi"/>
          <w:color w:val="000000" w:themeColor="text1"/>
          <w:sz w:val="22"/>
          <w:szCs w:val="22"/>
        </w:rPr>
        <w:t>.</w:t>
      </w:r>
      <w:r w:rsidR="00A9602B">
        <w:rPr>
          <w:rFonts w:asciiTheme="minorHAnsi" w:hAnsiTheme="minorHAnsi" w:cstheme="minorHAnsi"/>
          <w:color w:val="000000" w:themeColor="text1"/>
          <w:sz w:val="22"/>
          <w:szCs w:val="22"/>
        </w:rPr>
        <w:t>40</w:t>
      </w:r>
      <w:r w:rsidRPr="00442591">
        <w:rPr>
          <w:rFonts w:asciiTheme="minorHAnsi" w:hAnsiTheme="minorHAnsi" w:cstheme="minorHAnsi"/>
          <w:color w:val="000000" w:themeColor="text1"/>
          <w:sz w:val="22"/>
          <w:szCs w:val="22"/>
        </w:rPr>
        <w:t xml:space="preserve">%, </w:t>
      </w:r>
      <w:r w:rsidR="00DC5A5B" w:rsidRPr="00442591">
        <w:rPr>
          <w:rFonts w:asciiTheme="minorHAnsi" w:hAnsiTheme="minorHAnsi" w:cstheme="minorHAnsi"/>
          <w:color w:val="000000" w:themeColor="text1"/>
          <w:sz w:val="22"/>
          <w:szCs w:val="22"/>
        </w:rPr>
        <w:t>en relación al PIM.</w:t>
      </w:r>
    </w:p>
    <w:p w:rsidR="00DC5A5B" w:rsidRPr="00442591" w:rsidRDefault="00DC5A5B" w:rsidP="00ED0288">
      <w:pPr>
        <w:pStyle w:val="Prrafodelista"/>
        <w:spacing w:after="0" w:line="240" w:lineRule="auto"/>
        <w:ind w:left="1134"/>
        <w:jc w:val="both"/>
        <w:rPr>
          <w:rFonts w:asciiTheme="minorHAnsi" w:hAnsiTheme="minorHAnsi" w:cstheme="minorHAnsi"/>
          <w:color w:val="000000" w:themeColor="text1"/>
          <w:sz w:val="22"/>
          <w:szCs w:val="22"/>
        </w:rPr>
      </w:pPr>
    </w:p>
    <w:p w:rsidR="00DC5A5B" w:rsidRPr="00442591" w:rsidRDefault="00340C96" w:rsidP="006B3BF5">
      <w:pPr>
        <w:numPr>
          <w:ilvl w:val="0"/>
          <w:numId w:val="4"/>
        </w:numPr>
        <w:suppressAutoHyphens/>
        <w:spacing w:after="120" w:line="240" w:lineRule="auto"/>
        <w:ind w:left="1134" w:hanging="283"/>
        <w:jc w:val="both"/>
        <w:rPr>
          <w:rFonts w:cstheme="minorHAnsi"/>
          <w:b/>
        </w:rPr>
      </w:pPr>
      <w:r w:rsidRPr="00442591">
        <w:rPr>
          <w:rFonts w:cstheme="minorHAnsi"/>
          <w:b/>
        </w:rPr>
        <w:t>O.E.E 4.3 “Mejorar y ampliar la participación de la ciudadanía en la gestión del riesgo de desastres departamental”</w:t>
      </w:r>
      <w:r w:rsidRPr="00442591">
        <w:rPr>
          <w:rFonts w:eastAsia="Times New Roman" w:cstheme="minorHAnsi"/>
          <w:b/>
          <w:bCs/>
          <w:color w:val="000000"/>
          <w:lang w:eastAsia="es-PE"/>
        </w:rPr>
        <w:t>,</w:t>
      </w:r>
      <w:r w:rsidRPr="00442591">
        <w:rPr>
          <w:rFonts w:cstheme="minorHAnsi"/>
        </w:rPr>
        <w:t xml:space="preserve"> con una ejecución de S/. </w:t>
      </w:r>
      <w:r w:rsidR="00A9602B">
        <w:rPr>
          <w:rFonts w:cstheme="minorHAnsi"/>
        </w:rPr>
        <w:t>1</w:t>
      </w:r>
      <w:proofErr w:type="gramStart"/>
      <w:r w:rsidR="00A9602B">
        <w:rPr>
          <w:rFonts w:cstheme="minorHAnsi"/>
        </w:rPr>
        <w:t>,181,107.34</w:t>
      </w:r>
      <w:proofErr w:type="gramEnd"/>
      <w:r w:rsidR="00DC5A5B" w:rsidRPr="00442591">
        <w:rPr>
          <w:rFonts w:cstheme="minorHAnsi"/>
        </w:rPr>
        <w:t xml:space="preserve"> </w:t>
      </w:r>
      <w:r w:rsidRPr="00442591">
        <w:rPr>
          <w:rFonts w:cstheme="minorHAnsi"/>
        </w:rPr>
        <w:t xml:space="preserve">nuevos soles que significa el </w:t>
      </w:r>
      <w:r w:rsidR="00A9602B">
        <w:rPr>
          <w:rFonts w:cstheme="minorHAnsi"/>
        </w:rPr>
        <w:t>33.10</w:t>
      </w:r>
      <w:r w:rsidR="00D22B43" w:rsidRPr="00442591">
        <w:rPr>
          <w:rFonts w:cstheme="minorHAnsi"/>
        </w:rPr>
        <w:t>%</w:t>
      </w:r>
      <w:r w:rsidRPr="00442591">
        <w:rPr>
          <w:rFonts w:cstheme="minorHAnsi"/>
        </w:rPr>
        <w:t xml:space="preserve"> en relación al </w:t>
      </w:r>
      <w:r w:rsidR="00DC5A5B" w:rsidRPr="00442591">
        <w:rPr>
          <w:rFonts w:cstheme="minorHAnsi"/>
        </w:rPr>
        <w:t>PIM asignado</w:t>
      </w:r>
      <w:r w:rsidR="00A9602B">
        <w:rPr>
          <w:rFonts w:cstheme="minorHAnsi"/>
        </w:rPr>
        <w:t>.</w:t>
      </w:r>
    </w:p>
    <w:p w:rsidR="00D22B43" w:rsidRPr="00442591" w:rsidRDefault="00D22B43" w:rsidP="006B3BF5">
      <w:pPr>
        <w:numPr>
          <w:ilvl w:val="0"/>
          <w:numId w:val="4"/>
        </w:numPr>
        <w:suppressAutoHyphens/>
        <w:spacing w:after="120" w:line="240" w:lineRule="auto"/>
        <w:ind w:left="1134" w:hanging="283"/>
        <w:jc w:val="both"/>
        <w:rPr>
          <w:rFonts w:cstheme="minorHAnsi"/>
          <w:b/>
        </w:rPr>
      </w:pPr>
      <w:r w:rsidRPr="00442591">
        <w:rPr>
          <w:rFonts w:cstheme="minorHAnsi"/>
          <w:b/>
        </w:rPr>
        <w:t>O.E.E 4.4 “</w:t>
      </w:r>
      <w:r w:rsidRPr="00442591">
        <w:rPr>
          <w:rFonts w:eastAsia="Times New Roman" w:cstheme="minorHAnsi"/>
          <w:b/>
          <w:bCs/>
          <w:lang w:eastAsia="es-PE"/>
        </w:rPr>
        <w:t>Elaborar y gestionar la Preinversión en programas y proyectos de impacto Regional</w:t>
      </w:r>
      <w:r w:rsidRPr="00442591">
        <w:rPr>
          <w:rFonts w:cstheme="minorHAnsi"/>
          <w:b/>
        </w:rPr>
        <w:t>”</w:t>
      </w:r>
      <w:r w:rsidRPr="00442591">
        <w:rPr>
          <w:rFonts w:eastAsia="Times New Roman" w:cstheme="minorHAnsi"/>
          <w:b/>
          <w:bCs/>
          <w:color w:val="000000"/>
          <w:lang w:eastAsia="es-PE"/>
        </w:rPr>
        <w:t>,</w:t>
      </w:r>
      <w:r w:rsidRPr="00442591">
        <w:rPr>
          <w:rFonts w:cstheme="minorHAnsi"/>
        </w:rPr>
        <w:t xml:space="preserve"> con una ejecución de S/. </w:t>
      </w:r>
      <w:r w:rsidR="005C6C8C">
        <w:rPr>
          <w:rFonts w:cstheme="minorHAnsi"/>
        </w:rPr>
        <w:t>3</w:t>
      </w:r>
      <w:proofErr w:type="gramStart"/>
      <w:r w:rsidR="005C6C8C">
        <w:rPr>
          <w:rFonts w:cstheme="minorHAnsi"/>
        </w:rPr>
        <w:t>,266,231.17</w:t>
      </w:r>
      <w:proofErr w:type="gramEnd"/>
      <w:r w:rsidRPr="00442591">
        <w:rPr>
          <w:rFonts w:eastAsia="Times New Roman" w:cstheme="minorHAnsi"/>
          <w:lang w:eastAsia="es-PE"/>
        </w:rPr>
        <w:t xml:space="preserve"> </w:t>
      </w:r>
      <w:r w:rsidRPr="00442591">
        <w:rPr>
          <w:rFonts w:cstheme="minorHAnsi"/>
        </w:rPr>
        <w:t xml:space="preserve">nuevos soles que significa el </w:t>
      </w:r>
      <w:r w:rsidR="00A9602B">
        <w:rPr>
          <w:rFonts w:cstheme="minorHAnsi"/>
        </w:rPr>
        <w:t>7.15</w:t>
      </w:r>
      <w:r w:rsidRPr="00442591">
        <w:rPr>
          <w:rFonts w:cstheme="minorHAnsi"/>
        </w:rPr>
        <w:t xml:space="preserve">% en relación al </w:t>
      </w:r>
      <w:r w:rsidR="00DC5A5B" w:rsidRPr="00442591">
        <w:rPr>
          <w:rFonts w:cstheme="minorHAnsi"/>
        </w:rPr>
        <w:t>PIM asignado</w:t>
      </w:r>
      <w:r w:rsidR="00BB4883" w:rsidRPr="00442591">
        <w:rPr>
          <w:rFonts w:cstheme="minorHAnsi"/>
        </w:rPr>
        <w:t>.</w:t>
      </w:r>
    </w:p>
    <w:p w:rsidR="0081094D" w:rsidRPr="00861F6E" w:rsidRDefault="0081094D" w:rsidP="00A20A82">
      <w:pPr>
        <w:spacing w:after="0"/>
        <w:ind w:left="426" w:hanging="426"/>
        <w:jc w:val="both"/>
        <w:rPr>
          <w:rFonts w:cstheme="minorHAnsi"/>
          <w:b/>
          <w:color w:val="000000" w:themeColor="text1"/>
        </w:rPr>
      </w:pPr>
      <w:r w:rsidRPr="00442591">
        <w:rPr>
          <w:rFonts w:cstheme="minorHAnsi"/>
          <w:b/>
          <w:color w:val="000000" w:themeColor="text1"/>
        </w:rPr>
        <w:t>2.</w:t>
      </w:r>
      <w:r w:rsidR="00175FE8">
        <w:rPr>
          <w:rFonts w:cstheme="minorHAnsi"/>
          <w:b/>
          <w:color w:val="000000" w:themeColor="text1"/>
        </w:rPr>
        <w:t>4</w:t>
      </w:r>
      <w:r w:rsidRPr="00442591">
        <w:rPr>
          <w:rFonts w:cstheme="minorHAnsi"/>
          <w:b/>
          <w:color w:val="000000" w:themeColor="text1"/>
        </w:rPr>
        <w:t xml:space="preserve">  </w:t>
      </w:r>
      <w:r w:rsidR="00A20A82">
        <w:rPr>
          <w:rFonts w:cstheme="minorHAnsi"/>
          <w:b/>
          <w:color w:val="000000" w:themeColor="text1"/>
        </w:rPr>
        <w:t xml:space="preserve"> </w:t>
      </w:r>
      <w:r w:rsidRPr="00861F6E">
        <w:rPr>
          <w:rFonts w:cstheme="minorHAnsi"/>
          <w:b/>
          <w:color w:val="000000" w:themeColor="text1"/>
        </w:rPr>
        <w:t xml:space="preserve">Principales Logros de </w:t>
      </w:r>
      <w:r w:rsidR="00E11E72" w:rsidRPr="00861F6E">
        <w:rPr>
          <w:rFonts w:cstheme="minorHAnsi"/>
          <w:b/>
          <w:color w:val="000000" w:themeColor="text1"/>
        </w:rPr>
        <w:t>l</w:t>
      </w:r>
      <w:r w:rsidRPr="00861F6E">
        <w:rPr>
          <w:rFonts w:cstheme="minorHAnsi"/>
          <w:b/>
          <w:color w:val="000000" w:themeColor="text1"/>
        </w:rPr>
        <w:t xml:space="preserve">as Unidades Ejecutoras </w:t>
      </w:r>
    </w:p>
    <w:p w:rsidR="0081094D" w:rsidRPr="00861F6E" w:rsidRDefault="0081094D" w:rsidP="0025147C">
      <w:pPr>
        <w:spacing w:after="0"/>
        <w:ind w:left="426"/>
        <w:jc w:val="both"/>
        <w:rPr>
          <w:rFonts w:cstheme="minorHAnsi"/>
        </w:rPr>
      </w:pPr>
      <w:r w:rsidRPr="00861F6E">
        <w:rPr>
          <w:rFonts w:cstheme="minorHAnsi"/>
        </w:rPr>
        <w:t>Como resultado de la evaluación del plan anual 201</w:t>
      </w:r>
      <w:r w:rsidR="00DA030A" w:rsidRPr="00861F6E">
        <w:rPr>
          <w:rFonts w:cstheme="minorHAnsi"/>
        </w:rPr>
        <w:t>5</w:t>
      </w:r>
      <w:r w:rsidRPr="00861F6E">
        <w:rPr>
          <w:rFonts w:cstheme="minorHAnsi"/>
        </w:rPr>
        <w:t xml:space="preserve"> </w:t>
      </w:r>
      <w:r w:rsidR="00DA030A" w:rsidRPr="00861F6E">
        <w:rPr>
          <w:rFonts w:cstheme="minorHAnsi"/>
        </w:rPr>
        <w:t xml:space="preserve">primer semestre, </w:t>
      </w:r>
      <w:r w:rsidRPr="00861F6E">
        <w:rPr>
          <w:rFonts w:cstheme="minorHAnsi"/>
        </w:rPr>
        <w:t xml:space="preserve">las unidades ejecutoras y unidades orgánicas han obtenido logros en razón a su cumplimiento de metas establecidas durante la ejecución de los proyectos o las actividades. Anotamos algunos resultados </w:t>
      </w:r>
      <w:r w:rsidR="00175FE8" w:rsidRPr="00861F6E">
        <w:rPr>
          <w:rFonts w:cstheme="minorHAnsi"/>
        </w:rPr>
        <w:t xml:space="preserve">resaltantes </w:t>
      </w:r>
      <w:r w:rsidRPr="00861F6E">
        <w:rPr>
          <w:rFonts w:cstheme="minorHAnsi"/>
        </w:rPr>
        <w:t>manifestados por las unidades orgánicas y ejecutoras, resumiéndose en lo siguiente:</w:t>
      </w:r>
    </w:p>
    <w:p w:rsidR="00993C41" w:rsidRPr="00861F6E" w:rsidRDefault="00B30776" w:rsidP="0025147C">
      <w:pPr>
        <w:tabs>
          <w:tab w:val="left" w:pos="567"/>
        </w:tabs>
        <w:spacing w:after="0" w:line="240" w:lineRule="auto"/>
        <w:ind w:left="424"/>
        <w:jc w:val="both"/>
        <w:rPr>
          <w:rFonts w:cstheme="minorHAnsi"/>
          <w:b/>
          <w:color w:val="C00000"/>
        </w:rPr>
      </w:pPr>
      <w:r w:rsidRPr="00861F6E">
        <w:rPr>
          <w:rFonts w:cstheme="minorHAnsi"/>
          <w:b/>
          <w:bCs/>
          <w:color w:val="C00000"/>
        </w:rPr>
        <w:t>SALUD</w:t>
      </w:r>
    </w:p>
    <w:p w:rsidR="009D0ED2" w:rsidRPr="00861F6E" w:rsidRDefault="00B30776" w:rsidP="0025147C">
      <w:pPr>
        <w:tabs>
          <w:tab w:val="left" w:pos="567"/>
        </w:tabs>
        <w:spacing w:after="0"/>
        <w:ind w:firstLine="426"/>
        <w:jc w:val="both"/>
        <w:rPr>
          <w:rFonts w:cstheme="minorHAnsi"/>
          <w:color w:val="002060"/>
        </w:rPr>
      </w:pPr>
      <w:r w:rsidRPr="00861F6E">
        <w:rPr>
          <w:rFonts w:cstheme="minorHAnsi"/>
          <w:b/>
          <w:bCs/>
          <w:iCs/>
          <w:color w:val="002060"/>
        </w:rPr>
        <w:t>N</w:t>
      </w:r>
      <w:r w:rsidR="0046696C" w:rsidRPr="00861F6E">
        <w:rPr>
          <w:rFonts w:cstheme="minorHAnsi"/>
          <w:b/>
          <w:bCs/>
          <w:iCs/>
          <w:color w:val="002060"/>
        </w:rPr>
        <w:t xml:space="preserve">utrición Infantil </w:t>
      </w:r>
    </w:p>
    <w:p w:rsidR="00993C41" w:rsidRPr="00861F6E" w:rsidRDefault="00AC7636" w:rsidP="009C2EDA">
      <w:pPr>
        <w:pStyle w:val="Prrafodelista"/>
        <w:numPr>
          <w:ilvl w:val="0"/>
          <w:numId w:val="15"/>
        </w:numPr>
        <w:tabs>
          <w:tab w:val="left" w:pos="567"/>
        </w:tabs>
        <w:spacing w:after="0"/>
        <w:ind w:left="709" w:hanging="283"/>
        <w:jc w:val="both"/>
        <w:rPr>
          <w:rFonts w:cstheme="minorHAnsi"/>
          <w:color w:val="000000" w:themeColor="text1"/>
          <w:sz w:val="22"/>
          <w:szCs w:val="22"/>
        </w:rPr>
      </w:pPr>
      <w:r w:rsidRPr="00861F6E">
        <w:rPr>
          <w:rFonts w:eastAsiaTheme="minorEastAsia" w:cstheme="minorHAnsi"/>
          <w:color w:val="000000" w:themeColor="text1"/>
          <w:sz w:val="22"/>
          <w:szCs w:val="22"/>
        </w:rPr>
        <w:t xml:space="preserve">S/. 9.1 millones para el proyecto </w:t>
      </w:r>
      <w:r w:rsidRPr="00861F6E">
        <w:rPr>
          <w:rFonts w:eastAsiaTheme="minorEastAsia" w:cstheme="minorHAnsi"/>
          <w:bCs/>
          <w:color w:val="000000" w:themeColor="text1"/>
          <w:sz w:val="22"/>
          <w:szCs w:val="22"/>
        </w:rPr>
        <w:t>Mejora de la calidad de atención y cuidado del crecimiento y desarrollo de los niños y niñas desde la gestación hasta los cinco años, provincia de Chota</w:t>
      </w:r>
      <w:r w:rsidRPr="00861F6E">
        <w:rPr>
          <w:rFonts w:eastAsiaTheme="minorEastAsia" w:cstheme="minorHAnsi"/>
          <w:color w:val="000000" w:themeColor="text1"/>
          <w:sz w:val="22"/>
          <w:szCs w:val="22"/>
        </w:rPr>
        <w:t>, con la empresa Nestlé, mediante obra por impuestos.</w:t>
      </w:r>
    </w:p>
    <w:p w:rsidR="00993C41" w:rsidRPr="00861F6E" w:rsidRDefault="00AC7636" w:rsidP="009C2EDA">
      <w:pPr>
        <w:pStyle w:val="Prrafodelista"/>
        <w:numPr>
          <w:ilvl w:val="0"/>
          <w:numId w:val="15"/>
        </w:numPr>
        <w:tabs>
          <w:tab w:val="left" w:pos="567"/>
        </w:tabs>
        <w:spacing w:after="0"/>
        <w:ind w:left="709" w:hanging="283"/>
        <w:jc w:val="both"/>
        <w:rPr>
          <w:rFonts w:cstheme="minorHAnsi"/>
          <w:color w:val="000000" w:themeColor="text1"/>
          <w:sz w:val="22"/>
          <w:szCs w:val="22"/>
        </w:rPr>
      </w:pPr>
      <w:r w:rsidRPr="00861F6E">
        <w:rPr>
          <w:rFonts w:eastAsiaTheme="minorEastAsia" w:cstheme="minorHAnsi"/>
          <w:color w:val="000000" w:themeColor="text1"/>
          <w:sz w:val="22"/>
          <w:szCs w:val="22"/>
          <w:lang w:val="es-ES"/>
        </w:rPr>
        <w:t>Implementación del Plan salud Escolar con 8 millones de nuevos soles para atender a los niños de las Instituciones educativas a nivel regional.</w:t>
      </w:r>
    </w:p>
    <w:p w:rsidR="00993C41" w:rsidRPr="00861F6E" w:rsidRDefault="00AC7636" w:rsidP="009C2EDA">
      <w:pPr>
        <w:pStyle w:val="Prrafodelista"/>
        <w:numPr>
          <w:ilvl w:val="0"/>
          <w:numId w:val="15"/>
        </w:numPr>
        <w:tabs>
          <w:tab w:val="left" w:pos="567"/>
        </w:tabs>
        <w:spacing w:after="0"/>
        <w:ind w:left="709" w:hanging="283"/>
        <w:jc w:val="both"/>
        <w:rPr>
          <w:rFonts w:cstheme="minorHAnsi"/>
          <w:color w:val="000000" w:themeColor="text1"/>
          <w:sz w:val="22"/>
          <w:szCs w:val="22"/>
        </w:rPr>
      </w:pPr>
      <w:r w:rsidRPr="00861F6E">
        <w:rPr>
          <w:rFonts w:eastAsiaTheme="minorEastAsia" w:cstheme="minorHAnsi"/>
          <w:color w:val="000000" w:themeColor="text1"/>
          <w:sz w:val="22"/>
          <w:szCs w:val="22"/>
        </w:rPr>
        <w:t>100% de establecimientos de salud con equipos de Cadena de Frio.</w:t>
      </w:r>
    </w:p>
    <w:p w:rsidR="00993C41" w:rsidRPr="00861F6E" w:rsidRDefault="00AC7636" w:rsidP="009C2EDA">
      <w:pPr>
        <w:pStyle w:val="Prrafodelista"/>
        <w:numPr>
          <w:ilvl w:val="0"/>
          <w:numId w:val="15"/>
        </w:numPr>
        <w:tabs>
          <w:tab w:val="left" w:pos="567"/>
        </w:tabs>
        <w:spacing w:after="0"/>
        <w:ind w:left="709" w:hanging="283"/>
        <w:jc w:val="both"/>
        <w:rPr>
          <w:rFonts w:cstheme="minorHAnsi"/>
          <w:color w:val="000000" w:themeColor="text1"/>
          <w:sz w:val="22"/>
          <w:szCs w:val="22"/>
        </w:rPr>
      </w:pPr>
      <w:r w:rsidRPr="00861F6E">
        <w:rPr>
          <w:rFonts w:eastAsiaTheme="minorEastAsia" w:cstheme="minorHAnsi"/>
          <w:color w:val="000000" w:themeColor="text1"/>
          <w:sz w:val="22"/>
          <w:szCs w:val="22"/>
        </w:rPr>
        <w:t>13,120 estudiantes de Instituciones Educativas atendidos en consultas odontológicas en establecimientos de salud.</w:t>
      </w:r>
    </w:p>
    <w:p w:rsidR="005003DE" w:rsidRPr="00861F6E" w:rsidRDefault="005003DE" w:rsidP="0025147C">
      <w:pPr>
        <w:tabs>
          <w:tab w:val="left" w:pos="567"/>
        </w:tabs>
        <w:spacing w:after="0" w:line="240" w:lineRule="auto"/>
        <w:ind w:left="426"/>
        <w:jc w:val="both"/>
        <w:rPr>
          <w:rFonts w:cstheme="minorHAnsi"/>
          <w:color w:val="002060"/>
        </w:rPr>
      </w:pPr>
      <w:r w:rsidRPr="00861F6E">
        <w:rPr>
          <w:rFonts w:cstheme="minorHAnsi"/>
          <w:b/>
          <w:bCs/>
          <w:iCs/>
          <w:color w:val="002060"/>
        </w:rPr>
        <w:t>Salud Materna y Neonatal</w:t>
      </w:r>
    </w:p>
    <w:p w:rsidR="00993C41" w:rsidRPr="00861F6E" w:rsidRDefault="00AC7636" w:rsidP="00D2232C">
      <w:pPr>
        <w:pStyle w:val="Prrafodelista"/>
        <w:numPr>
          <w:ilvl w:val="0"/>
          <w:numId w:val="21"/>
        </w:numPr>
        <w:tabs>
          <w:tab w:val="left" w:pos="567"/>
        </w:tabs>
        <w:spacing w:after="0" w:line="240" w:lineRule="auto"/>
        <w:ind w:left="709" w:hanging="283"/>
        <w:jc w:val="both"/>
        <w:rPr>
          <w:rFonts w:eastAsiaTheme="minorEastAsia" w:cstheme="minorHAnsi"/>
          <w:color w:val="000000" w:themeColor="text1"/>
          <w:sz w:val="22"/>
          <w:szCs w:val="22"/>
        </w:rPr>
      </w:pPr>
      <w:r w:rsidRPr="00861F6E">
        <w:rPr>
          <w:rFonts w:eastAsiaTheme="minorEastAsia" w:cstheme="minorHAnsi"/>
          <w:color w:val="000000" w:themeColor="text1"/>
          <w:sz w:val="22"/>
          <w:szCs w:val="22"/>
        </w:rPr>
        <w:t>5 ambulancias entregadas a los establecimiento</w:t>
      </w:r>
      <w:r w:rsidR="005003DE" w:rsidRPr="00861F6E">
        <w:rPr>
          <w:rFonts w:eastAsiaTheme="minorEastAsia" w:cstheme="minorHAnsi"/>
          <w:color w:val="000000" w:themeColor="text1"/>
          <w:sz w:val="22"/>
          <w:szCs w:val="22"/>
        </w:rPr>
        <w:t>s</w:t>
      </w:r>
      <w:r w:rsidRPr="00861F6E">
        <w:rPr>
          <w:rFonts w:eastAsiaTheme="minorEastAsia" w:cstheme="minorHAnsi"/>
          <w:color w:val="000000" w:themeColor="text1"/>
          <w:sz w:val="22"/>
          <w:szCs w:val="22"/>
        </w:rPr>
        <w:t xml:space="preserve"> de salud de Chalamarca, Huambos, San Marcos, La Encañada y la Florida.</w:t>
      </w:r>
    </w:p>
    <w:p w:rsidR="0046696C" w:rsidRPr="00861F6E" w:rsidRDefault="005003DE" w:rsidP="00D2232C">
      <w:pPr>
        <w:pStyle w:val="Prrafodelista"/>
        <w:numPr>
          <w:ilvl w:val="0"/>
          <w:numId w:val="21"/>
        </w:numPr>
        <w:tabs>
          <w:tab w:val="left" w:pos="567"/>
        </w:tabs>
        <w:spacing w:after="0" w:line="240" w:lineRule="auto"/>
        <w:ind w:left="709" w:hanging="283"/>
        <w:jc w:val="both"/>
        <w:rPr>
          <w:rFonts w:cstheme="minorHAnsi"/>
          <w:color w:val="000000" w:themeColor="text1"/>
          <w:sz w:val="22"/>
          <w:szCs w:val="22"/>
        </w:rPr>
      </w:pPr>
      <w:r w:rsidRPr="00861F6E">
        <w:rPr>
          <w:rFonts w:eastAsiaTheme="minorEastAsia" w:cstheme="minorHAnsi"/>
          <w:color w:val="000000" w:themeColor="text1"/>
          <w:sz w:val="22"/>
          <w:szCs w:val="22"/>
        </w:rPr>
        <w:t>726 Comunidades Organizadas para la Vigilancia Comunal en Salud, en el ámbito de DIRESA Cajamarca.</w:t>
      </w:r>
    </w:p>
    <w:p w:rsidR="005003DE" w:rsidRPr="00861F6E" w:rsidRDefault="005003DE" w:rsidP="0025147C">
      <w:pPr>
        <w:pStyle w:val="Prrafodelista"/>
        <w:tabs>
          <w:tab w:val="left" w:pos="567"/>
        </w:tabs>
        <w:spacing w:after="0"/>
        <w:ind w:left="709" w:hanging="283"/>
        <w:rPr>
          <w:rFonts w:cstheme="minorHAnsi"/>
          <w:color w:val="002060"/>
          <w:sz w:val="22"/>
          <w:szCs w:val="22"/>
        </w:rPr>
      </w:pPr>
      <w:r w:rsidRPr="00861F6E">
        <w:rPr>
          <w:rFonts w:cstheme="minorHAnsi"/>
          <w:b/>
          <w:bCs/>
          <w:iCs/>
          <w:color w:val="002060"/>
          <w:sz w:val="22"/>
          <w:szCs w:val="22"/>
        </w:rPr>
        <w:t>Salud Integral y Preventiva</w:t>
      </w:r>
    </w:p>
    <w:p w:rsidR="00993C41" w:rsidRPr="00861F6E" w:rsidRDefault="00AC7636" w:rsidP="00D2232C">
      <w:pPr>
        <w:pStyle w:val="Prrafodelista"/>
        <w:numPr>
          <w:ilvl w:val="0"/>
          <w:numId w:val="14"/>
        </w:numPr>
        <w:tabs>
          <w:tab w:val="left" w:pos="558"/>
          <w:tab w:val="left" w:pos="1134"/>
        </w:tabs>
        <w:spacing w:after="0"/>
        <w:ind w:left="709" w:hanging="283"/>
        <w:jc w:val="both"/>
        <w:rPr>
          <w:rFonts w:cstheme="minorHAnsi"/>
          <w:color w:val="000000" w:themeColor="text1"/>
          <w:sz w:val="22"/>
          <w:szCs w:val="22"/>
        </w:rPr>
      </w:pPr>
      <w:r w:rsidRPr="00861F6E">
        <w:rPr>
          <w:rFonts w:cstheme="minorHAnsi"/>
          <w:color w:val="000000" w:themeColor="text1"/>
          <w:sz w:val="22"/>
          <w:szCs w:val="22"/>
        </w:rPr>
        <w:t xml:space="preserve">15,000 atenciones </w:t>
      </w:r>
      <w:r w:rsidR="005003DE" w:rsidRPr="00861F6E">
        <w:rPr>
          <w:rFonts w:cstheme="minorHAnsi"/>
          <w:color w:val="000000" w:themeColor="text1"/>
          <w:sz w:val="22"/>
          <w:szCs w:val="22"/>
        </w:rPr>
        <w:t>médicas</w:t>
      </w:r>
      <w:r w:rsidRPr="00861F6E">
        <w:rPr>
          <w:rFonts w:cstheme="minorHAnsi"/>
          <w:color w:val="000000" w:themeColor="text1"/>
          <w:sz w:val="22"/>
          <w:szCs w:val="22"/>
        </w:rPr>
        <w:t xml:space="preserve"> a niños, adultos mayores y mujeres de la provincia de Cutervo en campañas médicas.</w:t>
      </w:r>
    </w:p>
    <w:p w:rsidR="00993C41" w:rsidRPr="00861F6E" w:rsidRDefault="00AC7636" w:rsidP="00D2232C">
      <w:pPr>
        <w:numPr>
          <w:ilvl w:val="0"/>
          <w:numId w:val="13"/>
        </w:numPr>
        <w:tabs>
          <w:tab w:val="left" w:pos="567"/>
        </w:tabs>
        <w:spacing w:after="0"/>
        <w:ind w:left="709" w:hanging="283"/>
        <w:jc w:val="both"/>
        <w:rPr>
          <w:rFonts w:cstheme="minorHAnsi"/>
          <w:color w:val="000000" w:themeColor="text1"/>
        </w:rPr>
      </w:pPr>
      <w:r w:rsidRPr="00861F6E">
        <w:rPr>
          <w:rFonts w:cstheme="minorHAnsi"/>
          <w:color w:val="000000" w:themeColor="text1"/>
        </w:rPr>
        <w:lastRenderedPageBreak/>
        <w:t>264 agentes comunitarios que  promueven prácticas y entornos saludables para  contribuir en la disminución de la  Tuberculosis, Enfermedades de Transmisión Sexual y VIH/SIDA.</w:t>
      </w:r>
    </w:p>
    <w:p w:rsidR="00993C41" w:rsidRPr="00861F6E" w:rsidRDefault="00AC7636" w:rsidP="00D2232C">
      <w:pPr>
        <w:numPr>
          <w:ilvl w:val="0"/>
          <w:numId w:val="13"/>
        </w:numPr>
        <w:tabs>
          <w:tab w:val="left" w:pos="567"/>
        </w:tabs>
        <w:spacing w:after="0"/>
        <w:ind w:left="709" w:hanging="283"/>
        <w:jc w:val="both"/>
        <w:rPr>
          <w:rFonts w:cstheme="minorHAnsi"/>
          <w:color w:val="000000" w:themeColor="text1"/>
        </w:rPr>
      </w:pPr>
      <w:r w:rsidRPr="00861F6E">
        <w:rPr>
          <w:rFonts w:cstheme="minorHAnsi"/>
          <w:color w:val="000000" w:themeColor="text1"/>
        </w:rPr>
        <w:t>03 establecimientos de salud implementados, con insumos médicos para la atención ante eventos adversos, en temporada de lluvias.</w:t>
      </w:r>
    </w:p>
    <w:p w:rsidR="00993C41" w:rsidRPr="00861F6E" w:rsidRDefault="00AC7636" w:rsidP="00D2232C">
      <w:pPr>
        <w:numPr>
          <w:ilvl w:val="0"/>
          <w:numId w:val="13"/>
        </w:numPr>
        <w:tabs>
          <w:tab w:val="left" w:pos="567"/>
        </w:tabs>
        <w:spacing w:after="0"/>
        <w:ind w:left="709" w:hanging="283"/>
        <w:jc w:val="both"/>
        <w:rPr>
          <w:rFonts w:cstheme="minorHAnsi"/>
          <w:color w:val="000000" w:themeColor="text1"/>
        </w:rPr>
      </w:pPr>
      <w:r w:rsidRPr="00861F6E">
        <w:rPr>
          <w:rFonts w:cstheme="minorHAnsi"/>
          <w:color w:val="000000" w:themeColor="text1"/>
        </w:rPr>
        <w:t>935 brigadas comunales formadas y capacitadas en las localidades de mayor riesgo frente a las amenazas naturales.</w:t>
      </w:r>
    </w:p>
    <w:p w:rsidR="00993C41" w:rsidRPr="00861F6E" w:rsidRDefault="00AC7636" w:rsidP="00D2232C">
      <w:pPr>
        <w:numPr>
          <w:ilvl w:val="0"/>
          <w:numId w:val="13"/>
        </w:numPr>
        <w:tabs>
          <w:tab w:val="left" w:pos="567"/>
        </w:tabs>
        <w:spacing w:after="0"/>
        <w:ind w:left="709" w:hanging="283"/>
        <w:jc w:val="both"/>
        <w:rPr>
          <w:rFonts w:cstheme="minorHAnsi"/>
          <w:color w:val="000000" w:themeColor="text1"/>
        </w:rPr>
      </w:pPr>
      <w:r w:rsidRPr="00861F6E">
        <w:rPr>
          <w:rFonts w:cstheme="minorHAnsi"/>
          <w:color w:val="000000" w:themeColor="text1"/>
        </w:rPr>
        <w:t>Se consiguió donación de insumos e instrumental médico para el Servicio de Cirugía Cardiovascular del Hospital Regional de Cajamarca por un monto de 275 mil dólares.</w:t>
      </w:r>
    </w:p>
    <w:p w:rsidR="005003DE" w:rsidRPr="00861F6E" w:rsidRDefault="005003DE" w:rsidP="0025147C">
      <w:pPr>
        <w:tabs>
          <w:tab w:val="left" w:pos="567"/>
        </w:tabs>
        <w:spacing w:after="0"/>
        <w:ind w:left="709" w:hanging="283"/>
        <w:jc w:val="both"/>
        <w:rPr>
          <w:rFonts w:cstheme="minorHAnsi"/>
          <w:b/>
          <w:bCs/>
          <w:iCs/>
          <w:color w:val="002060"/>
        </w:rPr>
      </w:pPr>
      <w:r w:rsidRPr="00861F6E">
        <w:rPr>
          <w:rFonts w:cstheme="minorHAnsi"/>
          <w:b/>
          <w:bCs/>
          <w:iCs/>
          <w:color w:val="002060"/>
        </w:rPr>
        <w:t>Hospitales de Salud: Proyectos en ejecución</w:t>
      </w:r>
    </w:p>
    <w:p w:rsidR="005003DE" w:rsidRPr="00861F6E" w:rsidRDefault="005003DE" w:rsidP="00D2232C">
      <w:pPr>
        <w:pStyle w:val="Prrafodelista"/>
        <w:numPr>
          <w:ilvl w:val="0"/>
          <w:numId w:val="18"/>
        </w:numPr>
        <w:tabs>
          <w:tab w:val="left" w:pos="567"/>
        </w:tabs>
        <w:spacing w:after="0"/>
        <w:ind w:left="709" w:hanging="283"/>
        <w:jc w:val="both"/>
        <w:rPr>
          <w:rFonts w:cstheme="minorHAnsi"/>
          <w:b/>
          <w:color w:val="000000" w:themeColor="text1"/>
          <w:sz w:val="22"/>
          <w:szCs w:val="22"/>
        </w:rPr>
      </w:pPr>
      <w:r w:rsidRPr="00861F6E">
        <w:rPr>
          <w:rFonts w:eastAsia="Microsoft YaHei" w:cs="Arial"/>
          <w:color w:val="000000" w:themeColor="text1"/>
          <w:kern w:val="24"/>
          <w:sz w:val="22"/>
          <w:szCs w:val="22"/>
          <w:lang w:eastAsia="es-PE"/>
        </w:rPr>
        <w:t>Construcción e Implementación del Hospital II-2 de Jaén con un avance físico de 5</w:t>
      </w:r>
      <w:r w:rsidR="00B30776" w:rsidRPr="00861F6E">
        <w:rPr>
          <w:rFonts w:eastAsia="Microsoft YaHei" w:cs="Arial"/>
          <w:color w:val="000000" w:themeColor="text1"/>
          <w:kern w:val="24"/>
          <w:sz w:val="22"/>
          <w:szCs w:val="22"/>
          <w:lang w:eastAsia="es-PE"/>
        </w:rPr>
        <w:t>8</w:t>
      </w:r>
      <w:r w:rsidRPr="00861F6E">
        <w:rPr>
          <w:rFonts w:eastAsia="Microsoft YaHei" w:cs="Arial"/>
          <w:color w:val="000000" w:themeColor="text1"/>
          <w:kern w:val="24"/>
          <w:sz w:val="22"/>
          <w:szCs w:val="22"/>
          <w:lang w:eastAsia="es-PE"/>
        </w:rPr>
        <w:t>.</w:t>
      </w:r>
      <w:r w:rsidR="00B30776" w:rsidRPr="00861F6E">
        <w:rPr>
          <w:rFonts w:eastAsia="Microsoft YaHei" w:cs="Arial"/>
          <w:color w:val="000000" w:themeColor="text1"/>
          <w:kern w:val="24"/>
          <w:sz w:val="22"/>
          <w:szCs w:val="22"/>
          <w:lang w:eastAsia="es-PE"/>
        </w:rPr>
        <w:t>93</w:t>
      </w:r>
      <w:r w:rsidRPr="00861F6E">
        <w:rPr>
          <w:rFonts w:eastAsia="Microsoft YaHei" w:cs="Arial"/>
          <w:color w:val="000000" w:themeColor="text1"/>
          <w:kern w:val="24"/>
          <w:sz w:val="22"/>
          <w:szCs w:val="22"/>
          <w:lang w:eastAsia="es-PE"/>
        </w:rPr>
        <w:t>% el mismo que beneficiará a 376,865 personas</w:t>
      </w:r>
    </w:p>
    <w:p w:rsidR="005003DE" w:rsidRPr="00861F6E" w:rsidRDefault="005003DE" w:rsidP="00923A0B">
      <w:pPr>
        <w:pStyle w:val="Prrafodelista"/>
        <w:numPr>
          <w:ilvl w:val="0"/>
          <w:numId w:val="18"/>
        </w:numPr>
        <w:tabs>
          <w:tab w:val="left" w:pos="567"/>
        </w:tabs>
        <w:spacing w:after="0" w:line="240" w:lineRule="auto"/>
        <w:ind w:left="709" w:hanging="283"/>
        <w:jc w:val="both"/>
        <w:rPr>
          <w:rFonts w:cstheme="minorHAnsi"/>
          <w:b/>
          <w:color w:val="000000" w:themeColor="text1"/>
          <w:sz w:val="22"/>
          <w:szCs w:val="22"/>
        </w:rPr>
      </w:pPr>
      <w:r w:rsidRPr="00861F6E">
        <w:rPr>
          <w:rFonts w:eastAsia="Microsoft YaHei" w:cs="Arial"/>
          <w:color w:val="000000" w:themeColor="text1"/>
          <w:kern w:val="24"/>
          <w:sz w:val="22"/>
          <w:szCs w:val="22"/>
          <w:lang w:eastAsia="es-PE"/>
        </w:rPr>
        <w:t>Construcción e Implementación del Hospital II-1 de Cajabamba, con un avance físico de 83.</w:t>
      </w:r>
      <w:r w:rsidR="00B30776" w:rsidRPr="00861F6E">
        <w:rPr>
          <w:rFonts w:eastAsia="Microsoft YaHei" w:cs="Arial"/>
          <w:color w:val="000000" w:themeColor="text1"/>
          <w:kern w:val="24"/>
          <w:sz w:val="22"/>
          <w:szCs w:val="22"/>
          <w:lang w:eastAsia="es-PE"/>
        </w:rPr>
        <w:t>1</w:t>
      </w:r>
      <w:r w:rsidRPr="00861F6E">
        <w:rPr>
          <w:rFonts w:eastAsia="Microsoft YaHei" w:cs="Arial"/>
          <w:color w:val="000000" w:themeColor="text1"/>
          <w:kern w:val="24"/>
          <w:sz w:val="22"/>
          <w:szCs w:val="22"/>
          <w:lang w:eastAsia="es-PE"/>
        </w:rPr>
        <w:t>%</w:t>
      </w:r>
      <w:r w:rsidR="0069380F" w:rsidRPr="00861F6E">
        <w:rPr>
          <w:rFonts w:eastAsia="Microsoft YaHei" w:cs="Arial"/>
          <w:color w:val="000000" w:themeColor="text1"/>
          <w:kern w:val="24"/>
          <w:sz w:val="22"/>
          <w:szCs w:val="22"/>
          <w:lang w:eastAsia="es-PE"/>
        </w:rPr>
        <w:t xml:space="preserve"> </w:t>
      </w:r>
      <w:r w:rsidR="00F5370A" w:rsidRPr="00861F6E">
        <w:rPr>
          <w:rFonts w:eastAsia="Microsoft YaHei" w:cs="Arial"/>
          <w:color w:val="000000" w:themeColor="text1"/>
          <w:kern w:val="24"/>
          <w:sz w:val="22"/>
          <w:szCs w:val="22"/>
          <w:lang w:eastAsia="es-PE"/>
        </w:rPr>
        <w:t xml:space="preserve">proyecto </w:t>
      </w:r>
      <w:r w:rsidR="0069380F" w:rsidRPr="00861F6E">
        <w:rPr>
          <w:rFonts w:eastAsia="Microsoft YaHei" w:cs="Arial"/>
          <w:color w:val="000000" w:themeColor="text1"/>
          <w:kern w:val="24"/>
          <w:sz w:val="22"/>
          <w:szCs w:val="22"/>
          <w:lang w:eastAsia="es-PE"/>
        </w:rPr>
        <w:t>que beneficiará a 78</w:t>
      </w:r>
      <w:r w:rsidR="00F5370A" w:rsidRPr="00861F6E">
        <w:rPr>
          <w:rFonts w:eastAsia="Microsoft YaHei" w:cs="Arial"/>
          <w:color w:val="000000" w:themeColor="text1"/>
          <w:kern w:val="24"/>
          <w:sz w:val="22"/>
          <w:szCs w:val="22"/>
          <w:lang w:eastAsia="es-PE"/>
        </w:rPr>
        <w:t>,</w:t>
      </w:r>
      <w:r w:rsidR="0069380F" w:rsidRPr="00861F6E">
        <w:rPr>
          <w:rFonts w:eastAsia="Microsoft YaHei" w:cs="Arial"/>
          <w:color w:val="000000" w:themeColor="text1"/>
          <w:kern w:val="24"/>
          <w:sz w:val="22"/>
          <w:szCs w:val="22"/>
          <w:lang w:eastAsia="es-PE"/>
        </w:rPr>
        <w:t>640 personas.</w:t>
      </w:r>
    </w:p>
    <w:p w:rsidR="00923A0B" w:rsidRDefault="00923A0B" w:rsidP="00923A0B">
      <w:pPr>
        <w:spacing w:after="0" w:line="240" w:lineRule="auto"/>
        <w:ind w:left="709" w:hanging="283"/>
        <w:rPr>
          <w:rFonts w:ascii="Calibri" w:eastAsia="Calibri" w:hAnsi="Calibri"/>
          <w:b/>
          <w:color w:val="C00000"/>
        </w:rPr>
      </w:pPr>
    </w:p>
    <w:p w:rsidR="00AB690B" w:rsidRPr="00861F6E" w:rsidRDefault="00AB690B" w:rsidP="00923A0B">
      <w:pPr>
        <w:spacing w:after="0" w:line="240" w:lineRule="auto"/>
        <w:ind w:left="709" w:hanging="283"/>
        <w:rPr>
          <w:rFonts w:ascii="Calibri" w:eastAsia="Calibri" w:hAnsi="Calibri"/>
          <w:b/>
          <w:color w:val="C00000"/>
        </w:rPr>
      </w:pPr>
      <w:r w:rsidRPr="00861F6E">
        <w:rPr>
          <w:rFonts w:ascii="Calibri" w:eastAsia="Calibri" w:hAnsi="Calibri"/>
          <w:b/>
          <w:color w:val="C00000"/>
        </w:rPr>
        <w:t>EDUCACIÓN</w:t>
      </w:r>
    </w:p>
    <w:p w:rsidR="00AB690B" w:rsidRPr="00861F6E" w:rsidRDefault="00AB690B" w:rsidP="009C2EDA">
      <w:pPr>
        <w:numPr>
          <w:ilvl w:val="0"/>
          <w:numId w:val="16"/>
        </w:numPr>
        <w:tabs>
          <w:tab w:val="clear" w:pos="720"/>
          <w:tab w:val="num" w:pos="1134"/>
        </w:tabs>
        <w:spacing w:after="0"/>
        <w:ind w:left="709" w:hanging="283"/>
        <w:jc w:val="both"/>
        <w:rPr>
          <w:rFonts w:ascii="Calibri" w:eastAsia="Calibri" w:hAnsi="Calibri"/>
        </w:rPr>
      </w:pPr>
      <w:r w:rsidRPr="00861F6E">
        <w:rPr>
          <w:rFonts w:ascii="Calibri" w:eastAsia="Calibri" w:hAnsi="Calibri"/>
        </w:rPr>
        <w:t xml:space="preserve">Firma de convenio para la creación del Colegio de Alto Rendimiento (COAR) que funcionará en </w:t>
      </w:r>
      <w:r w:rsidR="00B30776" w:rsidRPr="00861F6E">
        <w:rPr>
          <w:rFonts w:ascii="Calibri" w:eastAsia="Calibri" w:hAnsi="Calibri"/>
        </w:rPr>
        <w:t xml:space="preserve"> el año 2</w:t>
      </w:r>
      <w:r w:rsidRPr="00861F6E">
        <w:rPr>
          <w:rFonts w:ascii="Calibri" w:eastAsia="Calibri" w:hAnsi="Calibri"/>
        </w:rPr>
        <w:t>016, con un presupuesto de S/. 70 millones.</w:t>
      </w:r>
    </w:p>
    <w:p w:rsidR="00AB690B" w:rsidRPr="00861F6E" w:rsidRDefault="00AB690B" w:rsidP="009C2EDA">
      <w:pPr>
        <w:numPr>
          <w:ilvl w:val="0"/>
          <w:numId w:val="16"/>
        </w:numPr>
        <w:tabs>
          <w:tab w:val="clear" w:pos="720"/>
          <w:tab w:val="num" w:pos="1134"/>
        </w:tabs>
        <w:spacing w:after="0"/>
        <w:ind w:left="709" w:hanging="283"/>
        <w:jc w:val="both"/>
        <w:rPr>
          <w:rFonts w:ascii="Calibri" w:eastAsia="Calibri" w:hAnsi="Calibri"/>
        </w:rPr>
      </w:pPr>
      <w:r w:rsidRPr="00861F6E">
        <w:rPr>
          <w:rFonts w:ascii="Calibri" w:eastAsia="Calibri" w:hAnsi="Calibri"/>
        </w:rPr>
        <w:t xml:space="preserve">Se logró una transferencia de S/. 16 millones en cumplimiento de los Compromisos de Desempeño 2015, por la entrega oportuna de servicios educativos y premios para las </w:t>
      </w:r>
      <w:proofErr w:type="spellStart"/>
      <w:r w:rsidRPr="00861F6E">
        <w:rPr>
          <w:rFonts w:ascii="Calibri" w:eastAsia="Calibri" w:hAnsi="Calibri"/>
        </w:rPr>
        <w:t>UGELs</w:t>
      </w:r>
      <w:proofErr w:type="spellEnd"/>
      <w:r w:rsidRPr="00861F6E">
        <w:rPr>
          <w:rFonts w:ascii="Calibri" w:eastAsia="Calibri" w:hAnsi="Calibri"/>
        </w:rPr>
        <w:t xml:space="preserve"> de Jaén y San Miguel. </w:t>
      </w:r>
    </w:p>
    <w:p w:rsidR="00AB690B" w:rsidRPr="00861F6E" w:rsidRDefault="00AB690B" w:rsidP="009C2EDA">
      <w:pPr>
        <w:numPr>
          <w:ilvl w:val="0"/>
          <w:numId w:val="16"/>
        </w:numPr>
        <w:tabs>
          <w:tab w:val="clear" w:pos="720"/>
          <w:tab w:val="num" w:pos="1134"/>
        </w:tabs>
        <w:spacing w:after="0"/>
        <w:ind w:left="709" w:hanging="283"/>
        <w:jc w:val="both"/>
        <w:rPr>
          <w:rFonts w:ascii="Calibri" w:eastAsia="Calibri" w:hAnsi="Calibri"/>
        </w:rPr>
      </w:pPr>
      <w:r w:rsidRPr="00861F6E">
        <w:rPr>
          <w:rFonts w:ascii="Calibri" w:eastAsia="Calibri" w:hAnsi="Calibri"/>
        </w:rPr>
        <w:t>671 nuevas Instituciones Educativas de nivel inicial creadas y en funcionamiento; ampliación de 191 nuevas plazas docentes, sumando a la fecha 1,708.</w:t>
      </w:r>
    </w:p>
    <w:p w:rsidR="00AB690B" w:rsidRPr="00861F6E" w:rsidRDefault="00AB690B" w:rsidP="009C2EDA">
      <w:pPr>
        <w:numPr>
          <w:ilvl w:val="0"/>
          <w:numId w:val="17"/>
        </w:numPr>
        <w:tabs>
          <w:tab w:val="clear" w:pos="720"/>
          <w:tab w:val="num" w:pos="1134"/>
        </w:tabs>
        <w:spacing w:after="0"/>
        <w:ind w:left="709" w:hanging="283"/>
        <w:jc w:val="both"/>
        <w:rPr>
          <w:rFonts w:ascii="Calibri" w:eastAsia="Calibri" w:hAnsi="Calibri"/>
        </w:rPr>
      </w:pPr>
      <w:r w:rsidRPr="00861F6E">
        <w:rPr>
          <w:rFonts w:ascii="Calibri" w:eastAsia="Calibri" w:hAnsi="Calibri"/>
        </w:rPr>
        <w:t xml:space="preserve">88 nuevas plazas docentes presupuestadas de nivel secundario. </w:t>
      </w:r>
    </w:p>
    <w:p w:rsidR="00AB690B" w:rsidRPr="00861F6E" w:rsidRDefault="00AB690B" w:rsidP="009C2EDA">
      <w:pPr>
        <w:numPr>
          <w:ilvl w:val="0"/>
          <w:numId w:val="17"/>
        </w:numPr>
        <w:tabs>
          <w:tab w:val="clear" w:pos="720"/>
          <w:tab w:val="num" w:pos="1134"/>
        </w:tabs>
        <w:spacing w:after="0"/>
        <w:ind w:left="709" w:hanging="283"/>
        <w:jc w:val="both"/>
        <w:rPr>
          <w:rFonts w:ascii="Calibri" w:eastAsia="Calibri" w:hAnsi="Calibri"/>
        </w:rPr>
      </w:pPr>
      <w:r w:rsidRPr="00861F6E">
        <w:rPr>
          <w:rFonts w:ascii="Calibri" w:eastAsia="Calibri" w:hAnsi="Calibri"/>
        </w:rPr>
        <w:t>4,135 alumnos mayores de 15 años, beneficiados con el Programa de Alfabetización y Continuidad Educativa en las provincias de Cajamarca, Hualgayoc-Bambamarca, San Miguel, Jaén y San Ignacio.</w:t>
      </w:r>
    </w:p>
    <w:p w:rsidR="00AB690B" w:rsidRPr="00861F6E" w:rsidRDefault="00AB690B" w:rsidP="009C2EDA">
      <w:pPr>
        <w:numPr>
          <w:ilvl w:val="0"/>
          <w:numId w:val="17"/>
        </w:numPr>
        <w:spacing w:after="0"/>
        <w:ind w:left="709" w:hanging="283"/>
        <w:jc w:val="both"/>
        <w:rPr>
          <w:rFonts w:ascii="Calibri" w:eastAsia="Calibri" w:hAnsi="Calibri"/>
        </w:rPr>
      </w:pPr>
      <w:r w:rsidRPr="00861F6E">
        <w:rPr>
          <w:rFonts w:ascii="Calibri" w:eastAsia="Calibri" w:hAnsi="Calibri"/>
        </w:rPr>
        <w:t xml:space="preserve">Gestión de 80 módulos de aulas pre fabricadas, que beneficiarán a 6 </w:t>
      </w:r>
      <w:proofErr w:type="spellStart"/>
      <w:r w:rsidRPr="00861F6E">
        <w:rPr>
          <w:rFonts w:ascii="Calibri" w:eastAsia="Calibri" w:hAnsi="Calibri"/>
        </w:rPr>
        <w:t>UGELs</w:t>
      </w:r>
      <w:proofErr w:type="spellEnd"/>
      <w:r w:rsidRPr="00861F6E">
        <w:rPr>
          <w:rFonts w:ascii="Calibri" w:eastAsia="Calibri" w:hAnsi="Calibri"/>
        </w:rPr>
        <w:t xml:space="preserve"> en la región, con un presupuesto de S/. 6.9 millones.</w:t>
      </w:r>
    </w:p>
    <w:p w:rsidR="00AB690B" w:rsidRPr="00861F6E" w:rsidRDefault="00AB690B" w:rsidP="009C2EDA">
      <w:pPr>
        <w:numPr>
          <w:ilvl w:val="0"/>
          <w:numId w:val="17"/>
        </w:numPr>
        <w:spacing w:after="0"/>
        <w:ind w:left="709" w:hanging="283"/>
        <w:jc w:val="both"/>
        <w:rPr>
          <w:rFonts w:ascii="Calibri" w:eastAsia="Calibri" w:hAnsi="Calibri"/>
        </w:rPr>
      </w:pPr>
      <w:r w:rsidRPr="00861F6E">
        <w:rPr>
          <w:rFonts w:ascii="Calibri" w:eastAsia="Calibri" w:hAnsi="Calibri"/>
        </w:rPr>
        <w:t>174,939 kits con material educativo entregados a alumnos de nivel primario y secundario a nivel regional.</w:t>
      </w:r>
    </w:p>
    <w:p w:rsidR="00AB690B" w:rsidRPr="00861F6E" w:rsidRDefault="00AB690B" w:rsidP="009C2EDA">
      <w:pPr>
        <w:numPr>
          <w:ilvl w:val="0"/>
          <w:numId w:val="17"/>
        </w:numPr>
        <w:spacing w:after="0"/>
        <w:ind w:left="709" w:hanging="283"/>
        <w:jc w:val="both"/>
        <w:rPr>
          <w:rFonts w:ascii="Calibri" w:eastAsia="Calibri" w:hAnsi="Calibri"/>
        </w:rPr>
      </w:pPr>
      <w:r w:rsidRPr="00861F6E">
        <w:rPr>
          <w:rFonts w:ascii="Calibri" w:eastAsia="Calibri" w:hAnsi="Calibri"/>
        </w:rPr>
        <w:t>2,224 Instituciones Educativas fueron beneficiadas con la entrega de material fungible.</w:t>
      </w:r>
    </w:p>
    <w:p w:rsidR="00AB690B" w:rsidRPr="00861F6E" w:rsidRDefault="00AB690B" w:rsidP="009C2EDA">
      <w:pPr>
        <w:numPr>
          <w:ilvl w:val="0"/>
          <w:numId w:val="17"/>
        </w:numPr>
        <w:spacing w:after="0"/>
        <w:ind w:left="709" w:hanging="283"/>
        <w:jc w:val="both"/>
        <w:rPr>
          <w:rFonts w:ascii="Calibri" w:eastAsia="Calibri" w:hAnsi="Calibri"/>
        </w:rPr>
      </w:pPr>
      <w:r w:rsidRPr="00861F6E">
        <w:rPr>
          <w:rFonts w:ascii="Calibri" w:eastAsia="Calibri" w:hAnsi="Calibri"/>
        </w:rPr>
        <w:t>Creación de 02 anexos</w:t>
      </w:r>
      <w:r w:rsidRPr="00861F6E">
        <w:rPr>
          <w:rFonts w:ascii="Calibri" w:eastAsia="Calibri" w:hAnsi="Calibri"/>
          <w:b/>
          <w:bCs/>
        </w:rPr>
        <w:t xml:space="preserve"> </w:t>
      </w:r>
      <w:r w:rsidRPr="00861F6E">
        <w:rPr>
          <w:rFonts w:ascii="Calibri" w:eastAsia="Calibri" w:hAnsi="Calibri"/>
        </w:rPr>
        <w:t xml:space="preserve">de Institutos Superiores Tecnológicos en los Centros Poblados El Tambo y </w:t>
      </w:r>
      <w:proofErr w:type="spellStart"/>
      <w:r w:rsidRPr="00861F6E">
        <w:rPr>
          <w:rFonts w:ascii="Calibri" w:eastAsia="Calibri" w:hAnsi="Calibri"/>
        </w:rPr>
        <w:t>Llaucán</w:t>
      </w:r>
      <w:proofErr w:type="spellEnd"/>
      <w:r w:rsidRPr="00861F6E">
        <w:rPr>
          <w:rFonts w:ascii="Calibri" w:eastAsia="Calibri" w:hAnsi="Calibri"/>
        </w:rPr>
        <w:t xml:space="preserve">, en la provincia de </w:t>
      </w:r>
      <w:proofErr w:type="spellStart"/>
      <w:r w:rsidRPr="00861F6E">
        <w:rPr>
          <w:rFonts w:ascii="Calibri" w:eastAsia="Calibri" w:hAnsi="Calibri"/>
        </w:rPr>
        <w:t>Hualgayoc</w:t>
      </w:r>
      <w:proofErr w:type="spellEnd"/>
      <w:r w:rsidRPr="00861F6E">
        <w:rPr>
          <w:rFonts w:ascii="Calibri" w:eastAsia="Calibri" w:hAnsi="Calibri"/>
        </w:rPr>
        <w:t xml:space="preserve">-Bambamarca y 02 Ampliaciones de Carreras en los Institutos de Morán Lirio y </w:t>
      </w:r>
      <w:proofErr w:type="spellStart"/>
      <w:r w:rsidRPr="00861F6E">
        <w:rPr>
          <w:rFonts w:ascii="Calibri" w:eastAsia="Calibri" w:hAnsi="Calibri"/>
        </w:rPr>
        <w:t>Hualgayoc</w:t>
      </w:r>
      <w:proofErr w:type="spellEnd"/>
      <w:r w:rsidRPr="00861F6E">
        <w:rPr>
          <w:rFonts w:ascii="Calibri" w:eastAsia="Calibri" w:hAnsi="Calibri"/>
        </w:rPr>
        <w:t>.</w:t>
      </w:r>
    </w:p>
    <w:p w:rsidR="00A5139E" w:rsidRDefault="00A5139E" w:rsidP="00F5387A">
      <w:pPr>
        <w:tabs>
          <w:tab w:val="left" w:pos="567"/>
        </w:tabs>
        <w:spacing w:after="0"/>
        <w:ind w:firstLine="426"/>
        <w:rPr>
          <w:rFonts w:cstheme="minorHAnsi"/>
          <w:b/>
          <w:color w:val="C00000"/>
        </w:rPr>
      </w:pPr>
    </w:p>
    <w:p w:rsidR="00043001" w:rsidRPr="0025147C" w:rsidRDefault="0025147C" w:rsidP="00F5387A">
      <w:pPr>
        <w:tabs>
          <w:tab w:val="left" w:pos="567"/>
        </w:tabs>
        <w:spacing w:after="0"/>
        <w:ind w:firstLine="426"/>
        <w:rPr>
          <w:rFonts w:cstheme="minorHAnsi"/>
          <w:b/>
          <w:color w:val="C00000"/>
        </w:rPr>
      </w:pPr>
      <w:r w:rsidRPr="0025147C">
        <w:rPr>
          <w:rFonts w:cstheme="minorHAnsi"/>
          <w:b/>
          <w:color w:val="C00000"/>
        </w:rPr>
        <w:t xml:space="preserve">DIRECCIÓN REGIONAL DE TRABAJO, PROMOCIÓN SOCIAL Y EMPLEO                    </w:t>
      </w:r>
    </w:p>
    <w:p w:rsidR="009249FA" w:rsidRPr="00861F6E" w:rsidRDefault="00D2232C" w:rsidP="009C2EDA">
      <w:pPr>
        <w:numPr>
          <w:ilvl w:val="0"/>
          <w:numId w:val="19"/>
        </w:numPr>
        <w:tabs>
          <w:tab w:val="left" w:pos="567"/>
        </w:tabs>
        <w:spacing w:after="0"/>
        <w:ind w:hanging="294"/>
        <w:jc w:val="both"/>
        <w:rPr>
          <w:rFonts w:cstheme="minorHAnsi"/>
          <w:color w:val="000000" w:themeColor="text1"/>
        </w:rPr>
      </w:pPr>
      <w:r w:rsidRPr="00861F6E">
        <w:rPr>
          <w:rFonts w:cstheme="minorHAnsi"/>
          <w:color w:val="000000" w:themeColor="text1"/>
        </w:rPr>
        <w:t>684 trabajadores capacitados en temas de:  Régimen General, Especial (Construcción Civil) y Seguridad y Salud en el Trabajo en convenio con las municipalidades provinciales y organizaciones sindicales</w:t>
      </w:r>
    </w:p>
    <w:p w:rsidR="009249FA" w:rsidRPr="00861F6E" w:rsidRDefault="00D2232C" w:rsidP="009C2EDA">
      <w:pPr>
        <w:numPr>
          <w:ilvl w:val="0"/>
          <w:numId w:val="19"/>
        </w:numPr>
        <w:tabs>
          <w:tab w:val="left" w:pos="567"/>
        </w:tabs>
        <w:spacing w:after="0"/>
        <w:ind w:hanging="294"/>
        <w:jc w:val="both"/>
        <w:rPr>
          <w:rFonts w:cstheme="minorHAnsi"/>
          <w:color w:val="000000" w:themeColor="text1"/>
        </w:rPr>
      </w:pPr>
      <w:r w:rsidRPr="00861F6E">
        <w:rPr>
          <w:rFonts w:cstheme="minorHAnsi"/>
          <w:color w:val="000000" w:themeColor="text1"/>
        </w:rPr>
        <w:t>132 personas entre profesionales, técnicos y operarios se insertaron al mercado laboral, a través de la Bolsa de Trabajo.</w:t>
      </w:r>
    </w:p>
    <w:p w:rsidR="009249FA" w:rsidRPr="00861F6E" w:rsidRDefault="00D2232C" w:rsidP="009C2EDA">
      <w:pPr>
        <w:numPr>
          <w:ilvl w:val="0"/>
          <w:numId w:val="19"/>
        </w:numPr>
        <w:tabs>
          <w:tab w:val="left" w:pos="567"/>
        </w:tabs>
        <w:spacing w:after="0"/>
        <w:ind w:hanging="294"/>
        <w:jc w:val="both"/>
        <w:rPr>
          <w:rFonts w:cstheme="minorHAnsi"/>
          <w:color w:val="000000" w:themeColor="text1"/>
        </w:rPr>
      </w:pPr>
      <w:r w:rsidRPr="00861F6E">
        <w:rPr>
          <w:rFonts w:cstheme="minorHAnsi"/>
          <w:color w:val="000000" w:themeColor="text1"/>
        </w:rPr>
        <w:lastRenderedPageBreak/>
        <w:t>310  conciliaciones con empresas, por un monto de  S/. 204,923, beneficiando  a 620 trabajadores.</w:t>
      </w:r>
    </w:p>
    <w:p w:rsidR="00923A0B" w:rsidRDefault="00923A0B" w:rsidP="009C2EDA">
      <w:pPr>
        <w:tabs>
          <w:tab w:val="left" w:pos="567"/>
        </w:tabs>
        <w:spacing w:after="0"/>
        <w:ind w:left="360" w:hanging="294"/>
        <w:jc w:val="both"/>
        <w:rPr>
          <w:rFonts w:cstheme="minorHAnsi"/>
          <w:b/>
          <w:color w:val="C00000"/>
        </w:rPr>
      </w:pPr>
    </w:p>
    <w:p w:rsidR="00F5387A" w:rsidRPr="00861F6E" w:rsidRDefault="0025147C" w:rsidP="009C2EDA">
      <w:pPr>
        <w:tabs>
          <w:tab w:val="left" w:pos="567"/>
        </w:tabs>
        <w:spacing w:after="0"/>
        <w:ind w:left="360" w:hanging="294"/>
        <w:jc w:val="both"/>
        <w:rPr>
          <w:rFonts w:cstheme="minorHAnsi"/>
          <w:b/>
          <w:color w:val="C00000"/>
        </w:rPr>
      </w:pPr>
      <w:r w:rsidRPr="00861F6E">
        <w:rPr>
          <w:rFonts w:cstheme="minorHAnsi"/>
          <w:b/>
          <w:color w:val="C00000"/>
        </w:rPr>
        <w:t>VIVIENDA</w:t>
      </w:r>
    </w:p>
    <w:p w:rsidR="009249FA" w:rsidRPr="00861F6E" w:rsidRDefault="00D2232C" w:rsidP="009C2EDA">
      <w:pPr>
        <w:numPr>
          <w:ilvl w:val="0"/>
          <w:numId w:val="19"/>
        </w:numPr>
        <w:tabs>
          <w:tab w:val="left" w:pos="567"/>
        </w:tabs>
        <w:spacing w:after="0"/>
        <w:ind w:hanging="294"/>
        <w:jc w:val="both"/>
        <w:rPr>
          <w:rFonts w:cstheme="minorHAnsi"/>
          <w:color w:val="000000" w:themeColor="text1"/>
        </w:rPr>
      </w:pPr>
      <w:r w:rsidRPr="00861F6E">
        <w:rPr>
          <w:rFonts w:cstheme="minorHAnsi"/>
          <w:color w:val="000000" w:themeColor="text1"/>
        </w:rPr>
        <w:t>215 actuaciones inspectivas de fiscalización y orientación técnica en microempresas.</w:t>
      </w:r>
    </w:p>
    <w:p w:rsidR="009249FA" w:rsidRPr="00861F6E" w:rsidRDefault="00D2232C" w:rsidP="009C2EDA">
      <w:pPr>
        <w:numPr>
          <w:ilvl w:val="0"/>
          <w:numId w:val="19"/>
        </w:numPr>
        <w:tabs>
          <w:tab w:val="left" w:pos="567"/>
        </w:tabs>
        <w:spacing w:after="0"/>
        <w:ind w:hanging="294"/>
        <w:jc w:val="both"/>
        <w:rPr>
          <w:rFonts w:cstheme="minorHAnsi"/>
          <w:color w:val="000000" w:themeColor="text1"/>
        </w:rPr>
      </w:pPr>
      <w:r w:rsidRPr="00861F6E">
        <w:rPr>
          <w:rFonts w:cstheme="minorHAnsi"/>
          <w:color w:val="000000" w:themeColor="text1"/>
        </w:rPr>
        <w:t>208 familias han sido beneficiadas con Bonos Familiares Habitacionales de Techo Propio.</w:t>
      </w:r>
    </w:p>
    <w:p w:rsidR="009249FA" w:rsidRPr="00861F6E" w:rsidRDefault="00D2232C" w:rsidP="009C2EDA">
      <w:pPr>
        <w:numPr>
          <w:ilvl w:val="0"/>
          <w:numId w:val="19"/>
        </w:numPr>
        <w:tabs>
          <w:tab w:val="left" w:pos="567"/>
        </w:tabs>
        <w:spacing w:after="0"/>
        <w:ind w:hanging="294"/>
        <w:jc w:val="both"/>
        <w:rPr>
          <w:rFonts w:cstheme="minorHAnsi"/>
          <w:color w:val="000000" w:themeColor="text1"/>
        </w:rPr>
      </w:pPr>
      <w:r w:rsidRPr="00861F6E">
        <w:rPr>
          <w:rFonts w:cstheme="minorHAnsi"/>
          <w:color w:val="000000" w:themeColor="text1"/>
        </w:rPr>
        <w:t>Se viene participando conjuntamente con el Ministerio de Vivienda en la elaboración de los Planos Prediales de Valores Arancelarios de los diferentes distritos de la Región.</w:t>
      </w:r>
    </w:p>
    <w:p w:rsidR="009249FA" w:rsidRPr="00861F6E" w:rsidRDefault="00D2232C" w:rsidP="009C2EDA">
      <w:pPr>
        <w:numPr>
          <w:ilvl w:val="0"/>
          <w:numId w:val="19"/>
        </w:numPr>
        <w:tabs>
          <w:tab w:val="left" w:pos="567"/>
        </w:tabs>
        <w:spacing w:after="0"/>
        <w:ind w:hanging="294"/>
        <w:jc w:val="both"/>
        <w:rPr>
          <w:rFonts w:cstheme="minorHAnsi"/>
          <w:color w:val="000000" w:themeColor="text1"/>
        </w:rPr>
      </w:pPr>
      <w:r w:rsidRPr="00861F6E">
        <w:rPr>
          <w:rFonts w:cstheme="minorHAnsi"/>
          <w:color w:val="000000" w:themeColor="text1"/>
        </w:rPr>
        <w:t xml:space="preserve">Se viene llevando a cabo a nivel regional el Proyecto ROMAS (Reposición, Operación y Mantenimiento de Sistemas de Agua Potable), mediante el cual se va </w:t>
      </w:r>
      <w:r w:rsidR="00CC729E" w:rsidRPr="00861F6E">
        <w:rPr>
          <w:rFonts w:cstheme="minorHAnsi"/>
          <w:color w:val="000000" w:themeColor="text1"/>
        </w:rPr>
        <w:t>a</w:t>
      </w:r>
      <w:r w:rsidRPr="00861F6E">
        <w:rPr>
          <w:rFonts w:cstheme="minorHAnsi"/>
          <w:color w:val="000000" w:themeColor="text1"/>
        </w:rPr>
        <w:t xml:space="preserve"> favorecer 468 sistemas en el ámbito rural pertenecientes a 34 distritos de la Región, por un monto de S/. 29’322,000 y un avance del 20%</w:t>
      </w:r>
    </w:p>
    <w:p w:rsidR="00923A0B" w:rsidRDefault="00923A0B" w:rsidP="00923A0B">
      <w:pPr>
        <w:spacing w:after="0"/>
        <w:ind w:left="426"/>
        <w:rPr>
          <w:rFonts w:ascii="Calibri" w:eastAsia="Calibri" w:hAnsi="Calibri"/>
          <w:b/>
          <w:color w:val="C00000"/>
        </w:rPr>
      </w:pPr>
    </w:p>
    <w:p w:rsidR="00CC729E" w:rsidRPr="0025147C" w:rsidRDefault="00CC729E" w:rsidP="00923A0B">
      <w:pPr>
        <w:spacing w:after="0"/>
        <w:ind w:left="426"/>
        <w:rPr>
          <w:rFonts w:ascii="Calibri" w:eastAsia="Calibri" w:hAnsi="Calibri"/>
          <w:b/>
          <w:color w:val="C00000"/>
        </w:rPr>
      </w:pPr>
      <w:r w:rsidRPr="0025147C">
        <w:rPr>
          <w:rFonts w:ascii="Calibri" w:eastAsia="Calibri" w:hAnsi="Calibri"/>
          <w:b/>
          <w:color w:val="C00000"/>
        </w:rPr>
        <w:t>AGRICULTURA</w:t>
      </w:r>
    </w:p>
    <w:p w:rsidR="00CC729E" w:rsidRPr="00861F6E" w:rsidRDefault="00CC729E" w:rsidP="00923A0B">
      <w:pPr>
        <w:numPr>
          <w:ilvl w:val="0"/>
          <w:numId w:val="20"/>
        </w:numPr>
        <w:spacing w:after="0"/>
        <w:ind w:left="709" w:hanging="283"/>
        <w:jc w:val="both"/>
        <w:rPr>
          <w:rFonts w:ascii="Calibri" w:eastAsia="Calibri" w:hAnsi="Calibri"/>
        </w:rPr>
      </w:pPr>
      <w:r w:rsidRPr="00861F6E">
        <w:rPr>
          <w:rFonts w:ascii="Calibri" w:eastAsia="Calibri" w:hAnsi="Calibri"/>
        </w:rPr>
        <w:t>1,037 títulos de propiedad entregados, beneficiando a 5,185 productores.</w:t>
      </w:r>
    </w:p>
    <w:p w:rsidR="00CC729E" w:rsidRPr="00861F6E" w:rsidRDefault="00CC729E" w:rsidP="00923A0B">
      <w:pPr>
        <w:numPr>
          <w:ilvl w:val="0"/>
          <w:numId w:val="20"/>
        </w:numPr>
        <w:spacing w:after="0"/>
        <w:ind w:left="709" w:hanging="283"/>
        <w:jc w:val="both"/>
        <w:rPr>
          <w:rFonts w:ascii="Calibri" w:eastAsia="Calibri" w:hAnsi="Calibri"/>
        </w:rPr>
      </w:pPr>
      <w:r w:rsidRPr="00861F6E">
        <w:rPr>
          <w:rFonts w:ascii="Calibri" w:eastAsia="Calibri" w:hAnsi="Calibri"/>
        </w:rPr>
        <w:t>Instalación de 73,360 plantones (forestales, frutales e industriales) en viveros de las Agencias Agrarias, equivalente a 44 Ha, que beneficiará a 1,145 familias.</w:t>
      </w:r>
    </w:p>
    <w:p w:rsidR="00CC729E" w:rsidRPr="00861F6E" w:rsidRDefault="00CC729E" w:rsidP="00923A0B">
      <w:pPr>
        <w:numPr>
          <w:ilvl w:val="0"/>
          <w:numId w:val="20"/>
        </w:numPr>
        <w:spacing w:after="0"/>
        <w:ind w:left="709" w:hanging="283"/>
        <w:jc w:val="both"/>
        <w:rPr>
          <w:rFonts w:ascii="Calibri" w:eastAsia="Calibri" w:hAnsi="Calibri"/>
        </w:rPr>
      </w:pPr>
      <w:r w:rsidRPr="00861F6E">
        <w:rPr>
          <w:rFonts w:ascii="Calibri" w:eastAsia="Calibri" w:hAnsi="Calibri"/>
        </w:rPr>
        <w:t>Entrega de 158,800 plantones de semillas certificadas y mejoradas a 1,470 familias, equivalente a 163 Ha.</w:t>
      </w:r>
    </w:p>
    <w:p w:rsidR="00CC729E" w:rsidRPr="00861F6E" w:rsidRDefault="00CC729E" w:rsidP="00923A0B">
      <w:pPr>
        <w:numPr>
          <w:ilvl w:val="0"/>
          <w:numId w:val="20"/>
        </w:numPr>
        <w:spacing w:after="0"/>
        <w:ind w:left="709" w:hanging="283"/>
        <w:jc w:val="both"/>
        <w:rPr>
          <w:rFonts w:ascii="Calibri" w:eastAsia="Calibri" w:hAnsi="Calibri"/>
        </w:rPr>
      </w:pPr>
      <w:r w:rsidRPr="00861F6E">
        <w:rPr>
          <w:rFonts w:ascii="Calibri" w:eastAsia="Calibri" w:hAnsi="Calibri"/>
        </w:rPr>
        <w:t xml:space="preserve">85 </w:t>
      </w:r>
      <w:proofErr w:type="spellStart"/>
      <w:r w:rsidRPr="00861F6E">
        <w:rPr>
          <w:rFonts w:ascii="Calibri" w:eastAsia="Calibri" w:hAnsi="Calibri"/>
        </w:rPr>
        <w:t>bio</w:t>
      </w:r>
      <w:proofErr w:type="spellEnd"/>
      <w:r w:rsidRPr="00861F6E">
        <w:rPr>
          <w:rFonts w:ascii="Calibri" w:eastAsia="Calibri" w:hAnsi="Calibri"/>
        </w:rPr>
        <w:t>-huertos escolares instalados en 10 provincias en convenio con la Dirección Regional de Educación.</w:t>
      </w:r>
    </w:p>
    <w:p w:rsidR="00CC729E" w:rsidRPr="00861F6E" w:rsidRDefault="00CC729E" w:rsidP="00923A0B">
      <w:pPr>
        <w:numPr>
          <w:ilvl w:val="0"/>
          <w:numId w:val="20"/>
        </w:numPr>
        <w:spacing w:after="0"/>
        <w:ind w:left="709" w:hanging="283"/>
        <w:jc w:val="both"/>
        <w:rPr>
          <w:rFonts w:ascii="Calibri" w:eastAsia="Calibri" w:hAnsi="Calibri"/>
        </w:rPr>
      </w:pPr>
      <w:r w:rsidRPr="00861F6E">
        <w:rPr>
          <w:rFonts w:ascii="Calibri" w:eastAsia="Calibri" w:hAnsi="Calibri"/>
        </w:rPr>
        <w:t>5,253 cabezas de ganado vacuno dosificados con la finalidad de disminuir la carga parasitaria e incrementar los niveles de productividad de carne y leche.</w:t>
      </w:r>
    </w:p>
    <w:p w:rsidR="00CC729E" w:rsidRPr="00861F6E" w:rsidRDefault="00CC729E" w:rsidP="00923A0B">
      <w:pPr>
        <w:numPr>
          <w:ilvl w:val="0"/>
          <w:numId w:val="20"/>
        </w:numPr>
        <w:spacing w:after="0"/>
        <w:ind w:left="709" w:hanging="283"/>
        <w:jc w:val="both"/>
        <w:rPr>
          <w:rFonts w:ascii="Calibri" w:eastAsia="Calibri" w:hAnsi="Calibri"/>
        </w:rPr>
      </w:pPr>
      <w:r w:rsidRPr="00861F6E">
        <w:rPr>
          <w:rFonts w:ascii="Calibri" w:eastAsia="Calibri" w:hAnsi="Calibri"/>
        </w:rPr>
        <w:t>841 familias rurales acceden, a precio de costo al servicio de desparasitación</w:t>
      </w:r>
    </w:p>
    <w:p w:rsidR="00CC729E" w:rsidRPr="00861F6E" w:rsidRDefault="00CC729E" w:rsidP="00923A0B">
      <w:pPr>
        <w:numPr>
          <w:ilvl w:val="0"/>
          <w:numId w:val="20"/>
        </w:numPr>
        <w:spacing w:after="0"/>
        <w:ind w:left="709" w:hanging="283"/>
        <w:jc w:val="both"/>
        <w:rPr>
          <w:rFonts w:ascii="Calibri" w:eastAsia="Calibri" w:hAnsi="Calibri"/>
        </w:rPr>
      </w:pPr>
      <w:r w:rsidRPr="00861F6E">
        <w:rPr>
          <w:rFonts w:ascii="Calibri" w:eastAsia="Calibri" w:hAnsi="Calibri"/>
        </w:rPr>
        <w:t>2,249 productores  organizados bajo el modelo cooperativo.</w:t>
      </w:r>
    </w:p>
    <w:p w:rsidR="00CC729E" w:rsidRPr="00861F6E" w:rsidRDefault="00CC729E" w:rsidP="00923A0B">
      <w:pPr>
        <w:numPr>
          <w:ilvl w:val="0"/>
          <w:numId w:val="20"/>
        </w:numPr>
        <w:spacing w:after="0"/>
        <w:ind w:left="709" w:hanging="283"/>
        <w:jc w:val="both"/>
        <w:rPr>
          <w:rFonts w:ascii="Calibri" w:eastAsia="Calibri" w:hAnsi="Calibri"/>
        </w:rPr>
      </w:pPr>
      <w:r w:rsidRPr="00861F6E">
        <w:rPr>
          <w:rFonts w:ascii="Calibri" w:eastAsia="Calibri" w:hAnsi="Calibri"/>
        </w:rPr>
        <w:t>Comercialización de 91 toneladas de productos asociativamente (palta, banano orgánico y tara).</w:t>
      </w:r>
    </w:p>
    <w:p w:rsidR="00CC729E" w:rsidRPr="00861F6E" w:rsidRDefault="00CC729E" w:rsidP="00923A0B">
      <w:pPr>
        <w:numPr>
          <w:ilvl w:val="0"/>
          <w:numId w:val="20"/>
        </w:numPr>
        <w:spacing w:after="0"/>
        <w:ind w:left="709" w:hanging="283"/>
        <w:jc w:val="both"/>
        <w:rPr>
          <w:rFonts w:ascii="Calibri" w:eastAsia="Calibri" w:hAnsi="Calibri"/>
        </w:rPr>
      </w:pPr>
      <w:r w:rsidRPr="00861F6E">
        <w:rPr>
          <w:rFonts w:ascii="Calibri" w:eastAsia="Calibri" w:hAnsi="Calibri"/>
        </w:rPr>
        <w:t>8 Comités de Gestión Agraria conformados que lideran y articulan procesos desarrollo agropecuario en sus provincias.</w:t>
      </w:r>
    </w:p>
    <w:p w:rsidR="00923A0B" w:rsidRDefault="00923A0B" w:rsidP="0025147C">
      <w:pPr>
        <w:spacing w:after="0"/>
        <w:ind w:left="426"/>
        <w:rPr>
          <w:rFonts w:ascii="Calibri" w:eastAsia="Calibri" w:hAnsi="Calibri"/>
          <w:b/>
          <w:color w:val="C00000"/>
        </w:rPr>
      </w:pPr>
    </w:p>
    <w:p w:rsidR="00C44524" w:rsidRPr="0025147C" w:rsidRDefault="00C44524" w:rsidP="0025147C">
      <w:pPr>
        <w:spacing w:after="0"/>
        <w:ind w:left="426"/>
        <w:rPr>
          <w:rFonts w:ascii="Calibri" w:eastAsia="Calibri" w:hAnsi="Calibri"/>
          <w:b/>
          <w:color w:val="C00000"/>
        </w:rPr>
      </w:pPr>
      <w:r w:rsidRPr="0025147C">
        <w:rPr>
          <w:rFonts w:ascii="Calibri" w:eastAsia="Calibri" w:hAnsi="Calibri"/>
          <w:b/>
          <w:color w:val="C00000"/>
        </w:rPr>
        <w:t>TURISMO</w:t>
      </w:r>
    </w:p>
    <w:p w:rsidR="00C44524" w:rsidRPr="00861F6E" w:rsidRDefault="00C44524" w:rsidP="009C2EDA">
      <w:pPr>
        <w:numPr>
          <w:ilvl w:val="0"/>
          <w:numId w:val="22"/>
        </w:numPr>
        <w:spacing w:after="0"/>
        <w:ind w:hanging="294"/>
        <w:jc w:val="both"/>
        <w:rPr>
          <w:rFonts w:ascii="Calibri" w:eastAsia="Calibri" w:hAnsi="Calibri"/>
        </w:rPr>
      </w:pPr>
      <w:r w:rsidRPr="00861F6E">
        <w:rPr>
          <w:rFonts w:ascii="Calibri" w:eastAsia="Calibri" w:hAnsi="Calibri"/>
        </w:rPr>
        <w:t xml:space="preserve">08 convenios firmados con municipalidades para acciones conjuntas para el desarrollo turístico y artesanal: Chota, </w:t>
      </w:r>
      <w:proofErr w:type="spellStart"/>
      <w:r w:rsidRPr="00861F6E">
        <w:rPr>
          <w:rFonts w:ascii="Calibri" w:eastAsia="Calibri" w:hAnsi="Calibri"/>
        </w:rPr>
        <w:t>Hualgayoc</w:t>
      </w:r>
      <w:proofErr w:type="spellEnd"/>
      <w:r w:rsidRPr="00861F6E">
        <w:rPr>
          <w:rFonts w:ascii="Calibri" w:eastAsia="Calibri" w:hAnsi="Calibri"/>
        </w:rPr>
        <w:t>, San Ignacio, San Miguel, San Marcos, Cajabamba, San Silvestre de Cochan y Jesús.</w:t>
      </w:r>
    </w:p>
    <w:p w:rsidR="00C44524" w:rsidRPr="00861F6E" w:rsidRDefault="00C44524" w:rsidP="009C2EDA">
      <w:pPr>
        <w:numPr>
          <w:ilvl w:val="0"/>
          <w:numId w:val="22"/>
        </w:numPr>
        <w:spacing w:after="0"/>
        <w:ind w:hanging="294"/>
        <w:jc w:val="both"/>
        <w:rPr>
          <w:rFonts w:ascii="Calibri" w:eastAsia="Calibri" w:hAnsi="Calibri"/>
        </w:rPr>
      </w:pPr>
      <w:r w:rsidRPr="00861F6E">
        <w:rPr>
          <w:rFonts w:ascii="Calibri" w:eastAsia="Calibri" w:hAnsi="Calibri"/>
        </w:rPr>
        <w:t>08 emprendimientos rurales priorizados en la Ruta turística del Café (Jaén – San Ignacio), vienen recibiendo asistencia técnica y capacitación.</w:t>
      </w:r>
    </w:p>
    <w:p w:rsidR="00C44524" w:rsidRPr="00861F6E" w:rsidRDefault="00C44524" w:rsidP="009C2EDA">
      <w:pPr>
        <w:numPr>
          <w:ilvl w:val="0"/>
          <w:numId w:val="22"/>
        </w:numPr>
        <w:spacing w:after="0"/>
        <w:ind w:hanging="294"/>
        <w:jc w:val="both"/>
        <w:rPr>
          <w:rFonts w:ascii="Calibri" w:eastAsia="Calibri" w:hAnsi="Calibri"/>
        </w:rPr>
      </w:pPr>
      <w:r w:rsidRPr="00861F6E">
        <w:rPr>
          <w:rFonts w:ascii="Calibri" w:eastAsia="Calibri" w:hAnsi="Calibri"/>
        </w:rPr>
        <w:t>181 atractivos turísticos jerarquizados en el Inventario de Recursos Turísticos de MINCETUR.</w:t>
      </w:r>
    </w:p>
    <w:p w:rsidR="00C44524" w:rsidRPr="00861F6E" w:rsidRDefault="00C44524" w:rsidP="009C2EDA">
      <w:pPr>
        <w:numPr>
          <w:ilvl w:val="0"/>
          <w:numId w:val="22"/>
        </w:numPr>
        <w:spacing w:after="0"/>
        <w:ind w:hanging="294"/>
        <w:jc w:val="both"/>
        <w:rPr>
          <w:rFonts w:ascii="Calibri" w:eastAsia="Calibri" w:hAnsi="Calibri"/>
        </w:rPr>
      </w:pPr>
      <w:r w:rsidRPr="00861F6E">
        <w:rPr>
          <w:rFonts w:ascii="Calibri" w:eastAsia="Calibri" w:hAnsi="Calibri"/>
        </w:rPr>
        <w:t>240 inspecciones a los establecimientos de servicios turísticos.</w:t>
      </w:r>
    </w:p>
    <w:p w:rsidR="00C44524" w:rsidRPr="00861F6E" w:rsidRDefault="00C44524" w:rsidP="009C2EDA">
      <w:pPr>
        <w:numPr>
          <w:ilvl w:val="0"/>
          <w:numId w:val="22"/>
        </w:numPr>
        <w:spacing w:after="0"/>
        <w:ind w:hanging="294"/>
        <w:jc w:val="both"/>
        <w:rPr>
          <w:rFonts w:ascii="Calibri" w:eastAsia="Calibri" w:hAnsi="Calibri"/>
        </w:rPr>
      </w:pPr>
      <w:r w:rsidRPr="00861F6E">
        <w:rPr>
          <w:rFonts w:ascii="Calibri" w:eastAsia="Calibri" w:hAnsi="Calibri"/>
        </w:rPr>
        <w:t>1,197 alumnos y 157 profesores y padres de familia, atendidos  a través de tours en el marco del Convenio de Turismo Educativo.</w:t>
      </w:r>
    </w:p>
    <w:p w:rsidR="00465D87" w:rsidRDefault="00465D87" w:rsidP="009C2EDA">
      <w:pPr>
        <w:spacing w:after="0"/>
        <w:ind w:left="426"/>
        <w:rPr>
          <w:rFonts w:ascii="Calibri" w:eastAsia="Calibri" w:hAnsi="Calibri"/>
          <w:b/>
          <w:color w:val="C00000"/>
        </w:rPr>
      </w:pPr>
    </w:p>
    <w:p w:rsidR="00465D87" w:rsidRDefault="00465D87" w:rsidP="009C2EDA">
      <w:pPr>
        <w:spacing w:after="0"/>
        <w:ind w:left="426"/>
        <w:rPr>
          <w:rFonts w:ascii="Calibri" w:eastAsia="Calibri" w:hAnsi="Calibri"/>
          <w:b/>
          <w:color w:val="C00000"/>
        </w:rPr>
      </w:pPr>
    </w:p>
    <w:p w:rsidR="00C44524" w:rsidRPr="0025147C" w:rsidRDefault="00C44524" w:rsidP="009C2EDA">
      <w:pPr>
        <w:spacing w:after="0"/>
        <w:ind w:left="426"/>
        <w:rPr>
          <w:rFonts w:ascii="Calibri" w:eastAsia="Calibri" w:hAnsi="Calibri"/>
          <w:b/>
          <w:color w:val="C00000"/>
        </w:rPr>
      </w:pPr>
      <w:r w:rsidRPr="0025147C">
        <w:rPr>
          <w:rFonts w:ascii="Calibri" w:eastAsia="Calibri" w:hAnsi="Calibri"/>
          <w:b/>
          <w:color w:val="C00000"/>
        </w:rPr>
        <w:lastRenderedPageBreak/>
        <w:t>INFRAESTRUCTURA VIAL Y ELECTRICA</w:t>
      </w:r>
    </w:p>
    <w:p w:rsidR="00C44524" w:rsidRPr="00861F6E" w:rsidRDefault="00C44524" w:rsidP="009C2EDA">
      <w:pPr>
        <w:numPr>
          <w:ilvl w:val="0"/>
          <w:numId w:val="25"/>
        </w:numPr>
        <w:spacing w:after="0"/>
        <w:ind w:hanging="294"/>
        <w:jc w:val="both"/>
        <w:rPr>
          <w:rFonts w:ascii="Calibri" w:eastAsia="Calibri" w:hAnsi="Calibri"/>
        </w:rPr>
      </w:pPr>
      <w:r w:rsidRPr="00861F6E">
        <w:rPr>
          <w:rFonts w:ascii="Calibri" w:eastAsia="Calibri" w:hAnsi="Calibri"/>
        </w:rPr>
        <w:t>520.7 km. de carreteras departamentales con mantenimiento rutinario manual.</w:t>
      </w:r>
    </w:p>
    <w:p w:rsidR="00C44524" w:rsidRPr="00861F6E" w:rsidRDefault="00C44524" w:rsidP="009C2EDA">
      <w:pPr>
        <w:numPr>
          <w:ilvl w:val="0"/>
          <w:numId w:val="25"/>
        </w:numPr>
        <w:spacing w:after="0"/>
        <w:ind w:hanging="294"/>
        <w:jc w:val="both"/>
        <w:rPr>
          <w:rFonts w:ascii="Calibri" w:eastAsia="Calibri" w:hAnsi="Calibri"/>
        </w:rPr>
      </w:pPr>
      <w:r w:rsidRPr="00861F6E">
        <w:rPr>
          <w:rFonts w:ascii="Calibri" w:eastAsia="Calibri" w:hAnsi="Calibri"/>
        </w:rPr>
        <w:t xml:space="preserve">124.0  km. de carreteras departamentales con conservación vial por Niveles de Servicio: </w:t>
      </w:r>
      <w:proofErr w:type="spellStart"/>
      <w:r w:rsidRPr="00861F6E">
        <w:rPr>
          <w:rFonts w:ascii="Calibri" w:eastAsia="Calibri" w:hAnsi="Calibri"/>
        </w:rPr>
        <w:t>Choropampa</w:t>
      </w:r>
      <w:proofErr w:type="spellEnd"/>
      <w:r w:rsidRPr="00861F6E">
        <w:rPr>
          <w:rFonts w:ascii="Calibri" w:eastAsia="Calibri" w:hAnsi="Calibri"/>
        </w:rPr>
        <w:t xml:space="preserve"> – Asunción – </w:t>
      </w:r>
      <w:proofErr w:type="spellStart"/>
      <w:r w:rsidRPr="00861F6E">
        <w:rPr>
          <w:rFonts w:ascii="Calibri" w:eastAsia="Calibri" w:hAnsi="Calibri"/>
        </w:rPr>
        <w:t>Cospán</w:t>
      </w:r>
      <w:proofErr w:type="spellEnd"/>
      <w:r w:rsidRPr="00861F6E">
        <w:rPr>
          <w:rFonts w:ascii="Calibri" w:eastAsia="Calibri" w:hAnsi="Calibri"/>
        </w:rPr>
        <w:t xml:space="preserve"> – </w:t>
      </w:r>
      <w:proofErr w:type="spellStart"/>
      <w:r w:rsidRPr="00861F6E">
        <w:rPr>
          <w:rFonts w:ascii="Calibri" w:eastAsia="Calibri" w:hAnsi="Calibri"/>
        </w:rPr>
        <w:t>Huayobamba</w:t>
      </w:r>
      <w:proofErr w:type="spellEnd"/>
      <w:r w:rsidRPr="00861F6E">
        <w:rPr>
          <w:rFonts w:ascii="Calibri" w:eastAsia="Calibri" w:hAnsi="Calibri"/>
        </w:rPr>
        <w:t>.</w:t>
      </w:r>
    </w:p>
    <w:p w:rsidR="00C44524" w:rsidRPr="00861F6E" w:rsidRDefault="00C44524" w:rsidP="009C2EDA">
      <w:pPr>
        <w:numPr>
          <w:ilvl w:val="0"/>
          <w:numId w:val="25"/>
        </w:numPr>
        <w:spacing w:after="0"/>
        <w:ind w:hanging="294"/>
        <w:jc w:val="both"/>
        <w:rPr>
          <w:rFonts w:ascii="Calibri" w:eastAsia="Calibri" w:hAnsi="Calibri"/>
        </w:rPr>
      </w:pPr>
      <w:r w:rsidRPr="00861F6E">
        <w:rPr>
          <w:rFonts w:ascii="Calibri" w:eastAsia="Calibri" w:hAnsi="Calibri"/>
        </w:rPr>
        <w:t xml:space="preserve">30.0 km. de carreteras departamentales con mantenimiento periódico: Bambamarca – La </w:t>
      </w:r>
      <w:proofErr w:type="spellStart"/>
      <w:r w:rsidRPr="00861F6E">
        <w:rPr>
          <w:rFonts w:ascii="Calibri" w:eastAsia="Calibri" w:hAnsi="Calibri"/>
        </w:rPr>
        <w:t>Paccha</w:t>
      </w:r>
      <w:proofErr w:type="spellEnd"/>
      <w:r w:rsidRPr="00861F6E">
        <w:rPr>
          <w:rFonts w:ascii="Calibri" w:eastAsia="Calibri" w:hAnsi="Calibri"/>
        </w:rPr>
        <w:t>.</w:t>
      </w:r>
    </w:p>
    <w:p w:rsidR="00C44524" w:rsidRPr="00861F6E" w:rsidRDefault="00C44524" w:rsidP="009C2EDA">
      <w:pPr>
        <w:numPr>
          <w:ilvl w:val="0"/>
          <w:numId w:val="25"/>
        </w:numPr>
        <w:spacing w:after="0"/>
        <w:ind w:hanging="294"/>
        <w:jc w:val="both"/>
        <w:rPr>
          <w:rFonts w:ascii="Calibri" w:eastAsia="Calibri" w:hAnsi="Calibri"/>
        </w:rPr>
      </w:pPr>
      <w:r w:rsidRPr="00861F6E">
        <w:rPr>
          <w:rFonts w:ascii="Calibri" w:eastAsia="Calibri" w:hAnsi="Calibri"/>
        </w:rPr>
        <w:t>64.18 km. de carreteras departamentales atendidas por emergencia en convenio con municipalidades.</w:t>
      </w:r>
    </w:p>
    <w:p w:rsidR="00C44524" w:rsidRPr="00861F6E" w:rsidRDefault="00C44524" w:rsidP="009C2EDA">
      <w:pPr>
        <w:numPr>
          <w:ilvl w:val="0"/>
          <w:numId w:val="25"/>
        </w:numPr>
        <w:spacing w:after="0"/>
        <w:ind w:hanging="294"/>
        <w:jc w:val="both"/>
        <w:rPr>
          <w:rFonts w:ascii="Calibri" w:eastAsia="Calibri" w:hAnsi="Calibri"/>
        </w:rPr>
      </w:pPr>
      <w:r w:rsidRPr="00861F6E">
        <w:rPr>
          <w:rFonts w:ascii="Calibri" w:eastAsia="Calibri" w:hAnsi="Calibri"/>
        </w:rPr>
        <w:t xml:space="preserve">1.7 km. de carpeta asfáltica en caliente en la carretera </w:t>
      </w:r>
      <w:proofErr w:type="spellStart"/>
      <w:r w:rsidRPr="00861F6E">
        <w:rPr>
          <w:rFonts w:ascii="Calibri" w:eastAsia="Calibri" w:hAnsi="Calibri"/>
        </w:rPr>
        <w:t>Otuzco</w:t>
      </w:r>
      <w:proofErr w:type="spellEnd"/>
      <w:r w:rsidRPr="00861F6E">
        <w:rPr>
          <w:rFonts w:ascii="Calibri" w:eastAsia="Calibri" w:hAnsi="Calibri"/>
        </w:rPr>
        <w:t xml:space="preserve"> - </w:t>
      </w:r>
      <w:proofErr w:type="spellStart"/>
      <w:r w:rsidRPr="00861F6E">
        <w:rPr>
          <w:rFonts w:ascii="Calibri" w:eastAsia="Calibri" w:hAnsi="Calibri"/>
        </w:rPr>
        <w:t>Puylucana</w:t>
      </w:r>
      <w:proofErr w:type="spellEnd"/>
      <w:r w:rsidRPr="00861F6E">
        <w:rPr>
          <w:rFonts w:ascii="Calibri" w:eastAsia="Calibri" w:hAnsi="Calibri"/>
        </w:rPr>
        <w:t xml:space="preserve"> - Baños del Inca.</w:t>
      </w:r>
    </w:p>
    <w:p w:rsidR="00C44524" w:rsidRPr="00861F6E" w:rsidRDefault="00C44524" w:rsidP="009C2EDA">
      <w:pPr>
        <w:numPr>
          <w:ilvl w:val="0"/>
          <w:numId w:val="25"/>
        </w:numPr>
        <w:spacing w:after="0"/>
        <w:ind w:hanging="294"/>
        <w:jc w:val="both"/>
        <w:rPr>
          <w:rFonts w:ascii="Calibri" w:eastAsia="Calibri" w:hAnsi="Calibri"/>
        </w:rPr>
      </w:pPr>
      <w:r w:rsidRPr="00861F6E">
        <w:rPr>
          <w:rFonts w:ascii="Calibri" w:eastAsia="Calibri" w:hAnsi="Calibri"/>
        </w:rPr>
        <w:t>Mejoramiento de 42 Sistemas de Telecomunicaciones (Radio FM y TV Nacional) y mantenimiento correctivo y preventivo 43 sistemas.</w:t>
      </w:r>
    </w:p>
    <w:p w:rsidR="00C44524" w:rsidRPr="00861F6E" w:rsidRDefault="00C44524" w:rsidP="009C2EDA">
      <w:pPr>
        <w:numPr>
          <w:ilvl w:val="0"/>
          <w:numId w:val="25"/>
        </w:numPr>
        <w:spacing w:after="0"/>
        <w:ind w:hanging="294"/>
        <w:jc w:val="both"/>
        <w:rPr>
          <w:rFonts w:ascii="Calibri" w:eastAsia="Calibri" w:hAnsi="Calibri"/>
        </w:rPr>
      </w:pPr>
      <w:r w:rsidRPr="00861F6E">
        <w:rPr>
          <w:rFonts w:ascii="Calibri" w:eastAsia="Calibri" w:hAnsi="Calibri"/>
        </w:rPr>
        <w:t xml:space="preserve">Energización de </w:t>
      </w:r>
      <w:r w:rsidRPr="00861F6E">
        <w:rPr>
          <w:rFonts w:ascii="Calibri" w:eastAsia="Calibri" w:hAnsi="Calibri"/>
          <w:bCs/>
        </w:rPr>
        <w:t>893 localidades, con 44,687 conexiones domiciliarias, beneficiando a 217,407 habitantes.</w:t>
      </w:r>
    </w:p>
    <w:p w:rsidR="00465D87" w:rsidRDefault="00465D87" w:rsidP="00C44524">
      <w:pPr>
        <w:spacing w:after="0"/>
        <w:ind w:left="426"/>
        <w:rPr>
          <w:rFonts w:ascii="Calibri" w:eastAsia="Calibri" w:hAnsi="Calibri"/>
          <w:b/>
          <w:color w:val="C00000"/>
        </w:rPr>
      </w:pPr>
    </w:p>
    <w:p w:rsidR="00C44524" w:rsidRPr="0025147C" w:rsidRDefault="00C44524" w:rsidP="00C44524">
      <w:pPr>
        <w:spacing w:after="0"/>
        <w:ind w:left="426"/>
        <w:rPr>
          <w:rFonts w:ascii="Calibri" w:eastAsia="Calibri" w:hAnsi="Calibri"/>
          <w:b/>
          <w:color w:val="C00000"/>
        </w:rPr>
      </w:pPr>
      <w:r w:rsidRPr="0025147C">
        <w:rPr>
          <w:rFonts w:ascii="Calibri" w:eastAsia="Calibri" w:hAnsi="Calibri"/>
          <w:b/>
          <w:color w:val="C00000"/>
        </w:rPr>
        <w:t>MEDIO AMBIENTE</w:t>
      </w:r>
    </w:p>
    <w:p w:rsidR="00C44524" w:rsidRPr="00861F6E" w:rsidRDefault="00C44524" w:rsidP="009C2EDA">
      <w:pPr>
        <w:numPr>
          <w:ilvl w:val="0"/>
          <w:numId w:val="23"/>
        </w:numPr>
        <w:spacing w:after="0"/>
        <w:ind w:hanging="294"/>
        <w:jc w:val="both"/>
        <w:rPr>
          <w:rFonts w:ascii="Calibri" w:eastAsia="Calibri" w:hAnsi="Calibri"/>
        </w:rPr>
      </w:pPr>
      <w:r w:rsidRPr="00861F6E">
        <w:rPr>
          <w:rFonts w:ascii="Calibri" w:eastAsia="Calibri" w:hAnsi="Calibri"/>
        </w:rPr>
        <w:t xml:space="preserve">Elaboración y presentación del Expediente Técnico de creación del Consejo de Recursos Hídricos de la Cuenca Interregional </w:t>
      </w:r>
      <w:proofErr w:type="spellStart"/>
      <w:r w:rsidRPr="00861F6E">
        <w:rPr>
          <w:rFonts w:ascii="Calibri" w:eastAsia="Calibri" w:hAnsi="Calibri"/>
        </w:rPr>
        <w:t>Jequetepeque</w:t>
      </w:r>
      <w:proofErr w:type="spellEnd"/>
      <w:r w:rsidRPr="00861F6E">
        <w:rPr>
          <w:rFonts w:ascii="Calibri" w:eastAsia="Calibri" w:hAnsi="Calibri"/>
        </w:rPr>
        <w:t>–</w:t>
      </w:r>
      <w:proofErr w:type="spellStart"/>
      <w:r w:rsidRPr="00861F6E">
        <w:rPr>
          <w:rFonts w:ascii="Calibri" w:eastAsia="Calibri" w:hAnsi="Calibri"/>
        </w:rPr>
        <w:t>Zaña</w:t>
      </w:r>
      <w:proofErr w:type="spellEnd"/>
      <w:r w:rsidRPr="00861F6E">
        <w:rPr>
          <w:rFonts w:ascii="Calibri" w:eastAsia="Calibri" w:hAnsi="Calibri"/>
        </w:rPr>
        <w:t xml:space="preserve"> a la Autoridad Nacional del Agua.</w:t>
      </w:r>
    </w:p>
    <w:p w:rsidR="00C44524" w:rsidRPr="00861F6E" w:rsidRDefault="00C44524" w:rsidP="009C2EDA">
      <w:pPr>
        <w:numPr>
          <w:ilvl w:val="0"/>
          <w:numId w:val="23"/>
        </w:numPr>
        <w:spacing w:after="0"/>
        <w:ind w:hanging="294"/>
        <w:jc w:val="both"/>
        <w:rPr>
          <w:rFonts w:ascii="Calibri" w:eastAsia="Calibri" w:hAnsi="Calibri"/>
        </w:rPr>
      </w:pPr>
      <w:r w:rsidRPr="00861F6E">
        <w:rPr>
          <w:rFonts w:ascii="Calibri" w:eastAsia="Calibri" w:hAnsi="Calibri"/>
        </w:rPr>
        <w:t>Elaboración de la Agenda Ambiental Regional 2015 – 2018.</w:t>
      </w:r>
    </w:p>
    <w:p w:rsidR="00C44524" w:rsidRPr="00861F6E" w:rsidRDefault="00C44524" w:rsidP="009C2EDA">
      <w:pPr>
        <w:numPr>
          <w:ilvl w:val="0"/>
          <w:numId w:val="23"/>
        </w:numPr>
        <w:spacing w:after="0"/>
        <w:ind w:hanging="294"/>
        <w:jc w:val="both"/>
        <w:rPr>
          <w:rFonts w:ascii="Calibri" w:eastAsia="Calibri" w:hAnsi="Calibri"/>
        </w:rPr>
      </w:pPr>
      <w:r w:rsidRPr="00861F6E">
        <w:rPr>
          <w:rFonts w:ascii="Calibri" w:eastAsia="Calibri" w:hAnsi="Calibri"/>
        </w:rPr>
        <w:t>Difusión de la Estrategia Regional frente al Cambio Climático, Cajamarca al 2030.</w:t>
      </w:r>
    </w:p>
    <w:p w:rsidR="00C44524" w:rsidRPr="00861F6E" w:rsidRDefault="00C44524" w:rsidP="009C2EDA">
      <w:pPr>
        <w:numPr>
          <w:ilvl w:val="0"/>
          <w:numId w:val="23"/>
        </w:numPr>
        <w:spacing w:after="0"/>
        <w:ind w:hanging="294"/>
        <w:jc w:val="both"/>
        <w:rPr>
          <w:rFonts w:ascii="Calibri" w:eastAsia="Calibri" w:hAnsi="Calibri"/>
        </w:rPr>
      </w:pPr>
      <w:r w:rsidRPr="00861F6E">
        <w:rPr>
          <w:rFonts w:ascii="Calibri" w:eastAsia="Calibri" w:hAnsi="Calibri"/>
        </w:rPr>
        <w:t>Recurso de revisión contra la resolución directoral que aprueba la Segunda modificación del EIA  del Proyecto Conga.</w:t>
      </w:r>
    </w:p>
    <w:p w:rsidR="00C44524" w:rsidRPr="00861F6E" w:rsidRDefault="00C44524" w:rsidP="009C2EDA">
      <w:pPr>
        <w:numPr>
          <w:ilvl w:val="0"/>
          <w:numId w:val="23"/>
        </w:numPr>
        <w:spacing w:after="0"/>
        <w:ind w:hanging="294"/>
        <w:jc w:val="both"/>
        <w:rPr>
          <w:rFonts w:ascii="Calibri" w:eastAsia="Calibri" w:hAnsi="Calibri"/>
        </w:rPr>
      </w:pPr>
      <w:r w:rsidRPr="00861F6E">
        <w:rPr>
          <w:rFonts w:ascii="Calibri" w:eastAsia="Calibri" w:hAnsi="Calibri"/>
        </w:rPr>
        <w:t xml:space="preserve">Se han elaborado 06 expedientes técnicos para creación de Áreas Naturales Protegidas (ANP): Bosques del </w:t>
      </w:r>
      <w:proofErr w:type="spellStart"/>
      <w:r w:rsidRPr="00861F6E">
        <w:rPr>
          <w:rFonts w:ascii="Calibri" w:eastAsia="Calibri" w:hAnsi="Calibri"/>
        </w:rPr>
        <w:t>Chaupe</w:t>
      </w:r>
      <w:proofErr w:type="spellEnd"/>
      <w:r w:rsidRPr="00861F6E">
        <w:rPr>
          <w:rFonts w:ascii="Calibri" w:eastAsia="Calibri" w:hAnsi="Calibri"/>
        </w:rPr>
        <w:t xml:space="preserve">  y </w:t>
      </w:r>
      <w:proofErr w:type="spellStart"/>
      <w:r w:rsidRPr="00861F6E">
        <w:rPr>
          <w:rFonts w:ascii="Calibri" w:eastAsia="Calibri" w:hAnsi="Calibri"/>
        </w:rPr>
        <w:t>Chinchiquilla</w:t>
      </w:r>
      <w:proofErr w:type="spellEnd"/>
      <w:r w:rsidRPr="00861F6E">
        <w:rPr>
          <w:rFonts w:ascii="Calibri" w:eastAsia="Calibri" w:hAnsi="Calibri"/>
        </w:rPr>
        <w:t xml:space="preserve">, Paramos y Bosques Húmedos de Jaén y </w:t>
      </w:r>
      <w:proofErr w:type="spellStart"/>
      <w:r w:rsidRPr="00861F6E">
        <w:rPr>
          <w:rFonts w:ascii="Calibri" w:eastAsia="Calibri" w:hAnsi="Calibri"/>
        </w:rPr>
        <w:t>Tabaconas</w:t>
      </w:r>
      <w:proofErr w:type="spellEnd"/>
      <w:r w:rsidRPr="00861F6E">
        <w:rPr>
          <w:rFonts w:ascii="Calibri" w:eastAsia="Calibri" w:hAnsi="Calibri"/>
        </w:rPr>
        <w:t xml:space="preserve">, Río Chinchipe, Bosques de la Cordillera Real Oriental de Jaén, Bosques Secos del Marañón, Área de Conservación Ambiental del Cerro </w:t>
      </w:r>
      <w:proofErr w:type="spellStart"/>
      <w:r w:rsidRPr="00861F6E">
        <w:rPr>
          <w:rFonts w:ascii="Calibri" w:eastAsia="Calibri" w:hAnsi="Calibri"/>
        </w:rPr>
        <w:t>Ilucán</w:t>
      </w:r>
      <w:proofErr w:type="spellEnd"/>
      <w:r w:rsidRPr="00861F6E">
        <w:rPr>
          <w:rFonts w:ascii="Calibri" w:eastAsia="Calibri" w:hAnsi="Calibri"/>
        </w:rPr>
        <w:t xml:space="preserve"> de </w:t>
      </w:r>
      <w:proofErr w:type="spellStart"/>
      <w:r w:rsidRPr="00861F6E">
        <w:rPr>
          <w:rFonts w:ascii="Calibri" w:eastAsia="Calibri" w:hAnsi="Calibri"/>
        </w:rPr>
        <w:t>Cutervo</w:t>
      </w:r>
      <w:proofErr w:type="spellEnd"/>
      <w:r w:rsidRPr="00861F6E">
        <w:rPr>
          <w:rFonts w:ascii="Calibri" w:eastAsia="Calibri" w:hAnsi="Calibri"/>
        </w:rPr>
        <w:t xml:space="preserve"> </w:t>
      </w:r>
    </w:p>
    <w:p w:rsidR="00465D87" w:rsidRDefault="00465D87" w:rsidP="0025147C">
      <w:pPr>
        <w:spacing w:after="0"/>
        <w:ind w:left="426"/>
        <w:rPr>
          <w:rFonts w:ascii="Calibri" w:eastAsia="Calibri" w:hAnsi="Calibri"/>
          <w:b/>
          <w:color w:val="C00000"/>
        </w:rPr>
      </w:pPr>
    </w:p>
    <w:p w:rsidR="00C44524" w:rsidRPr="0025147C" w:rsidRDefault="00C44524" w:rsidP="0025147C">
      <w:pPr>
        <w:spacing w:after="0"/>
        <w:ind w:left="426"/>
        <w:rPr>
          <w:rFonts w:ascii="Calibri" w:eastAsia="Calibri" w:hAnsi="Calibri"/>
          <w:b/>
          <w:color w:val="C00000"/>
        </w:rPr>
      </w:pPr>
      <w:r w:rsidRPr="0025147C">
        <w:rPr>
          <w:rFonts w:ascii="Calibri" w:eastAsia="Calibri" w:hAnsi="Calibri"/>
          <w:b/>
          <w:color w:val="C00000"/>
        </w:rPr>
        <w:t>INSTITUCIONALES</w:t>
      </w:r>
    </w:p>
    <w:p w:rsidR="00C44524" w:rsidRPr="00861F6E" w:rsidRDefault="00C44524" w:rsidP="009C2EDA">
      <w:pPr>
        <w:numPr>
          <w:ilvl w:val="0"/>
          <w:numId w:val="24"/>
        </w:numPr>
        <w:spacing w:after="0"/>
        <w:ind w:hanging="294"/>
        <w:jc w:val="both"/>
        <w:rPr>
          <w:rFonts w:ascii="Calibri" w:eastAsia="Calibri" w:hAnsi="Calibri"/>
        </w:rPr>
      </w:pPr>
      <w:r w:rsidRPr="00861F6E">
        <w:rPr>
          <w:rFonts w:ascii="Calibri" w:eastAsia="Calibri" w:hAnsi="Calibri"/>
        </w:rPr>
        <w:t xml:space="preserve">Implementación de un sistema de gestión de calidad para la evaluación de proyectos de inversión pública que ha recibido la certificación  ISO 9001. Este sistema acaba de ser elegido como buena práctica gubernamental en el concurso del 2015 realizado por Ciudadanos al Día (CAD). </w:t>
      </w:r>
    </w:p>
    <w:p w:rsidR="00C44524" w:rsidRPr="00861F6E" w:rsidRDefault="00C44524" w:rsidP="009C2EDA">
      <w:pPr>
        <w:numPr>
          <w:ilvl w:val="0"/>
          <w:numId w:val="24"/>
        </w:numPr>
        <w:spacing w:after="0"/>
        <w:ind w:hanging="294"/>
        <w:jc w:val="both"/>
        <w:rPr>
          <w:rFonts w:ascii="Calibri" w:eastAsia="Calibri" w:hAnsi="Calibri"/>
        </w:rPr>
      </w:pPr>
      <w:r w:rsidRPr="00861F6E">
        <w:rPr>
          <w:rFonts w:ascii="Calibri" w:eastAsia="Calibri" w:hAnsi="Calibri"/>
        </w:rPr>
        <w:t>Laudo favorable en arbitraje de  la UNI contra el GORECAJ, obteniendo un pago a favor de la Entidad de S/. 1´593, 122.</w:t>
      </w:r>
    </w:p>
    <w:p w:rsidR="00C44524" w:rsidRPr="00861F6E" w:rsidRDefault="00C44524" w:rsidP="009C2EDA">
      <w:pPr>
        <w:numPr>
          <w:ilvl w:val="0"/>
          <w:numId w:val="24"/>
        </w:numPr>
        <w:spacing w:after="0"/>
        <w:ind w:hanging="294"/>
        <w:jc w:val="both"/>
        <w:rPr>
          <w:rFonts w:ascii="Calibri" w:eastAsia="Calibri" w:hAnsi="Calibri"/>
        </w:rPr>
      </w:pPr>
      <w:r w:rsidRPr="00861F6E">
        <w:rPr>
          <w:rFonts w:ascii="Calibri" w:eastAsia="Calibri" w:hAnsi="Calibri"/>
        </w:rPr>
        <w:t xml:space="preserve">Conformación de la Plataforma Regional de Defensa Civil y el Grupo de Trabajo para la Gestión de Riesgo de Desastres; así como los Comités Regionales de Seguridad Ciudadana y de Movilización. </w:t>
      </w:r>
    </w:p>
    <w:p w:rsidR="00C44524" w:rsidRPr="00861F6E" w:rsidRDefault="00C44524" w:rsidP="009C2EDA">
      <w:pPr>
        <w:numPr>
          <w:ilvl w:val="0"/>
          <w:numId w:val="24"/>
        </w:numPr>
        <w:spacing w:after="0"/>
        <w:ind w:hanging="294"/>
        <w:jc w:val="both"/>
        <w:rPr>
          <w:rFonts w:ascii="Calibri" w:eastAsia="Calibri" w:hAnsi="Calibri"/>
        </w:rPr>
      </w:pPr>
      <w:r w:rsidRPr="00861F6E">
        <w:rPr>
          <w:rFonts w:ascii="Calibri" w:eastAsia="Calibri" w:hAnsi="Calibri"/>
        </w:rPr>
        <w:t>Se ha aprobado el Plan Regional de Seguridad Ciudadana.</w:t>
      </w:r>
    </w:p>
    <w:p w:rsidR="00C44524" w:rsidRPr="00861F6E" w:rsidRDefault="00C44524" w:rsidP="009C2EDA">
      <w:pPr>
        <w:numPr>
          <w:ilvl w:val="0"/>
          <w:numId w:val="24"/>
        </w:numPr>
        <w:spacing w:after="0"/>
        <w:ind w:hanging="294"/>
        <w:jc w:val="both"/>
        <w:rPr>
          <w:rFonts w:ascii="Calibri" w:eastAsia="Calibri" w:hAnsi="Calibri"/>
        </w:rPr>
      </w:pPr>
      <w:r w:rsidRPr="00861F6E">
        <w:rPr>
          <w:rFonts w:ascii="Calibri" w:eastAsia="Calibri" w:hAnsi="Calibri"/>
        </w:rPr>
        <w:t>Se cuenta con el Plan Regional de Contingencia por Bajas Temperaturas y Heladas Cajamarca 2015, así como por Fuertes Lluvias.</w:t>
      </w:r>
    </w:p>
    <w:p w:rsidR="00C44524" w:rsidRPr="00861F6E" w:rsidRDefault="00C44524" w:rsidP="009C2EDA">
      <w:pPr>
        <w:numPr>
          <w:ilvl w:val="0"/>
          <w:numId w:val="24"/>
        </w:numPr>
        <w:spacing w:after="0"/>
        <w:ind w:hanging="294"/>
        <w:jc w:val="both"/>
        <w:rPr>
          <w:rFonts w:ascii="Calibri" w:eastAsia="Calibri" w:hAnsi="Calibri"/>
        </w:rPr>
      </w:pPr>
      <w:r w:rsidRPr="00861F6E">
        <w:rPr>
          <w:rFonts w:ascii="Calibri" w:eastAsia="Calibri" w:hAnsi="Calibri"/>
        </w:rPr>
        <w:t>Constitución del Comité Regional de Desarrollo de Frontera e Integración Fronteriza, liderada por el Gobernador Regional.</w:t>
      </w:r>
    </w:p>
    <w:p w:rsidR="00C44524" w:rsidRPr="00861F6E" w:rsidRDefault="00C44524" w:rsidP="009C2EDA">
      <w:pPr>
        <w:numPr>
          <w:ilvl w:val="0"/>
          <w:numId w:val="24"/>
        </w:numPr>
        <w:spacing w:after="0"/>
        <w:ind w:hanging="294"/>
        <w:jc w:val="both"/>
        <w:rPr>
          <w:rFonts w:ascii="Calibri" w:eastAsia="Calibri" w:hAnsi="Calibri"/>
        </w:rPr>
      </w:pPr>
      <w:r w:rsidRPr="00861F6E">
        <w:rPr>
          <w:rFonts w:ascii="Calibri" w:eastAsia="Calibri" w:hAnsi="Calibri"/>
        </w:rPr>
        <w:lastRenderedPageBreak/>
        <w:t xml:space="preserve">Desarrollo de la VI Reunión del Comité de Frontera Zamora Chinchipe Cajamarca (Ecuador – Perú), lográndose acuerdos importante en los siguientes temas: </w:t>
      </w:r>
    </w:p>
    <w:p w:rsidR="00C44524" w:rsidRPr="00861F6E" w:rsidRDefault="00C44524" w:rsidP="009C2EDA">
      <w:pPr>
        <w:numPr>
          <w:ilvl w:val="0"/>
          <w:numId w:val="24"/>
        </w:numPr>
        <w:spacing w:after="0"/>
        <w:ind w:hanging="294"/>
        <w:jc w:val="both"/>
        <w:rPr>
          <w:rFonts w:ascii="Calibri" w:eastAsia="Calibri" w:hAnsi="Calibri"/>
        </w:rPr>
      </w:pPr>
      <w:r w:rsidRPr="00861F6E">
        <w:rPr>
          <w:rFonts w:ascii="Calibri" w:eastAsia="Calibri" w:hAnsi="Calibri"/>
        </w:rPr>
        <w:t xml:space="preserve">S/. 14.5 millones invertidos por las </w:t>
      </w:r>
      <w:proofErr w:type="spellStart"/>
      <w:r w:rsidRPr="00861F6E">
        <w:rPr>
          <w:rFonts w:ascii="Calibri" w:eastAsia="Calibri" w:hAnsi="Calibri"/>
        </w:rPr>
        <w:t>ONGDs</w:t>
      </w:r>
      <w:proofErr w:type="spellEnd"/>
      <w:r w:rsidRPr="00861F6E">
        <w:rPr>
          <w:rFonts w:ascii="Calibri" w:eastAsia="Calibri" w:hAnsi="Calibri"/>
        </w:rPr>
        <w:t xml:space="preserve"> en la Región, con opinión favorable del Gobierno Regional.</w:t>
      </w:r>
    </w:p>
    <w:p w:rsidR="00C44524" w:rsidRPr="00861F6E" w:rsidRDefault="00C44524" w:rsidP="009C2EDA">
      <w:pPr>
        <w:numPr>
          <w:ilvl w:val="0"/>
          <w:numId w:val="24"/>
        </w:numPr>
        <w:spacing w:after="0"/>
        <w:ind w:hanging="294"/>
        <w:jc w:val="both"/>
        <w:rPr>
          <w:rFonts w:ascii="Calibri" w:eastAsia="Calibri" w:hAnsi="Calibri"/>
        </w:rPr>
      </w:pPr>
      <w:r w:rsidRPr="00861F6E">
        <w:rPr>
          <w:rFonts w:ascii="Calibri" w:eastAsia="Calibri" w:hAnsi="Calibri"/>
        </w:rPr>
        <w:t>Intensificación de relación con nuevas fuentes de cooperación.</w:t>
      </w:r>
    </w:p>
    <w:p w:rsidR="00B30776" w:rsidRPr="00861F6E" w:rsidRDefault="00B30776" w:rsidP="009C2EDA">
      <w:pPr>
        <w:pStyle w:val="Prrafodelista"/>
        <w:numPr>
          <w:ilvl w:val="0"/>
          <w:numId w:val="24"/>
        </w:numPr>
        <w:tabs>
          <w:tab w:val="left" w:pos="567"/>
        </w:tabs>
        <w:spacing w:after="0" w:line="276" w:lineRule="auto"/>
        <w:ind w:hanging="294"/>
        <w:jc w:val="both"/>
        <w:rPr>
          <w:rFonts w:cstheme="minorHAnsi"/>
          <w:color w:val="000000" w:themeColor="text1"/>
          <w:sz w:val="22"/>
          <w:szCs w:val="22"/>
        </w:rPr>
      </w:pPr>
      <w:r w:rsidRPr="00861F6E">
        <w:rPr>
          <w:rFonts w:cstheme="minorHAnsi"/>
          <w:bCs/>
          <w:color w:val="000000" w:themeColor="text1"/>
          <w:sz w:val="22"/>
          <w:szCs w:val="22"/>
        </w:rPr>
        <w:t xml:space="preserve">Asimismo </w:t>
      </w:r>
      <w:r w:rsidR="007E1783" w:rsidRPr="00861F6E">
        <w:rPr>
          <w:rFonts w:cstheme="minorHAnsi"/>
          <w:bCs/>
          <w:color w:val="000000" w:themeColor="text1"/>
          <w:sz w:val="22"/>
          <w:szCs w:val="22"/>
        </w:rPr>
        <w:t xml:space="preserve">como resultado de las </w:t>
      </w:r>
      <w:r w:rsidRPr="00861F6E">
        <w:rPr>
          <w:rFonts w:cstheme="minorHAnsi"/>
          <w:bCs/>
          <w:color w:val="000000" w:themeColor="text1"/>
          <w:sz w:val="22"/>
          <w:szCs w:val="22"/>
        </w:rPr>
        <w:t xml:space="preserve">gestiones </w:t>
      </w:r>
      <w:r w:rsidR="00DB3C88" w:rsidRPr="00861F6E">
        <w:rPr>
          <w:rFonts w:cstheme="minorHAnsi"/>
          <w:bCs/>
          <w:color w:val="000000" w:themeColor="text1"/>
          <w:sz w:val="22"/>
          <w:szCs w:val="22"/>
        </w:rPr>
        <w:t xml:space="preserve">efectuadas </w:t>
      </w:r>
      <w:r w:rsidRPr="00861F6E">
        <w:rPr>
          <w:rFonts w:cstheme="minorHAnsi"/>
          <w:bCs/>
          <w:color w:val="000000" w:themeColor="text1"/>
          <w:sz w:val="22"/>
          <w:szCs w:val="22"/>
        </w:rPr>
        <w:t>ante el Gobierno Central</w:t>
      </w:r>
      <w:r w:rsidR="007E1783" w:rsidRPr="00861F6E">
        <w:rPr>
          <w:rFonts w:cstheme="minorHAnsi"/>
          <w:bCs/>
          <w:color w:val="000000" w:themeColor="text1"/>
          <w:sz w:val="22"/>
          <w:szCs w:val="22"/>
        </w:rPr>
        <w:t xml:space="preserve"> por nuestro Gobernador Regional</w:t>
      </w:r>
      <w:r w:rsidRPr="00861F6E">
        <w:rPr>
          <w:rFonts w:cstheme="minorHAnsi"/>
          <w:bCs/>
          <w:color w:val="000000" w:themeColor="text1"/>
          <w:sz w:val="22"/>
          <w:szCs w:val="22"/>
        </w:rPr>
        <w:t>, se logró obtener</w:t>
      </w:r>
      <w:r w:rsidRPr="00861F6E">
        <w:rPr>
          <w:rFonts w:eastAsiaTheme="majorEastAsia" w:cstheme="minorHAnsi"/>
          <w:bCs/>
          <w:color w:val="000000" w:themeColor="text1"/>
          <w:sz w:val="22"/>
          <w:szCs w:val="22"/>
        </w:rPr>
        <w:t xml:space="preserve">  </w:t>
      </w:r>
      <w:r w:rsidRPr="00861F6E">
        <w:rPr>
          <w:rFonts w:cstheme="minorHAnsi"/>
          <w:bCs/>
          <w:color w:val="000000" w:themeColor="text1"/>
          <w:sz w:val="22"/>
          <w:szCs w:val="22"/>
        </w:rPr>
        <w:t>Recursos Financier</w:t>
      </w:r>
      <w:r w:rsidR="00DB3C88" w:rsidRPr="00861F6E">
        <w:rPr>
          <w:rFonts w:cstheme="minorHAnsi"/>
          <w:bCs/>
          <w:color w:val="000000" w:themeColor="text1"/>
          <w:sz w:val="22"/>
          <w:szCs w:val="22"/>
        </w:rPr>
        <w:t xml:space="preserve">os para </w:t>
      </w:r>
      <w:r w:rsidRPr="00861F6E">
        <w:rPr>
          <w:rFonts w:eastAsiaTheme="minorEastAsia" w:cstheme="minorHAnsi"/>
          <w:color w:val="000000" w:themeColor="text1"/>
          <w:sz w:val="22"/>
          <w:szCs w:val="22"/>
        </w:rPr>
        <w:t>la ejecución de 14 proye</w:t>
      </w:r>
      <w:r w:rsidRPr="00861F6E">
        <w:rPr>
          <w:rFonts w:cstheme="minorHAnsi"/>
          <w:color w:val="000000" w:themeColor="text1"/>
          <w:sz w:val="22"/>
          <w:szCs w:val="22"/>
        </w:rPr>
        <w:t xml:space="preserve">ctos nuevos y 01 de continuidad, </w:t>
      </w:r>
      <w:r w:rsidR="007E1783" w:rsidRPr="00861F6E">
        <w:rPr>
          <w:rFonts w:cstheme="minorHAnsi"/>
          <w:color w:val="000000" w:themeColor="text1"/>
          <w:sz w:val="22"/>
          <w:szCs w:val="22"/>
        </w:rPr>
        <w:t>en los sectores de</w:t>
      </w:r>
      <w:r w:rsidRPr="00861F6E">
        <w:rPr>
          <w:rFonts w:cstheme="minorHAnsi"/>
          <w:color w:val="000000" w:themeColor="text1"/>
          <w:sz w:val="22"/>
          <w:szCs w:val="22"/>
        </w:rPr>
        <w:t>:</w:t>
      </w:r>
    </w:p>
    <w:p w:rsidR="00AD5236" w:rsidRDefault="00B30776" w:rsidP="00AD5236">
      <w:pPr>
        <w:tabs>
          <w:tab w:val="left" w:pos="709"/>
        </w:tabs>
        <w:spacing w:after="0"/>
        <w:ind w:left="709"/>
        <w:jc w:val="both"/>
        <w:rPr>
          <w:rFonts w:cstheme="minorHAnsi"/>
          <w:color w:val="000000" w:themeColor="text1"/>
        </w:rPr>
      </w:pPr>
      <w:r w:rsidRPr="00861F6E">
        <w:rPr>
          <w:rFonts w:cstheme="minorHAnsi"/>
          <w:color w:val="000000" w:themeColor="text1"/>
        </w:rPr>
        <w:t xml:space="preserve">Salud por un monto de </w:t>
      </w:r>
      <w:r w:rsidR="007E1783" w:rsidRPr="00861F6E">
        <w:rPr>
          <w:rFonts w:cstheme="minorHAnsi"/>
          <w:color w:val="000000" w:themeColor="text1"/>
        </w:rPr>
        <w:t xml:space="preserve">S/. </w:t>
      </w:r>
      <w:r w:rsidRPr="00861F6E">
        <w:rPr>
          <w:rFonts w:cstheme="minorHAnsi"/>
          <w:color w:val="000000" w:themeColor="text1"/>
        </w:rPr>
        <w:t>67</w:t>
      </w:r>
      <w:proofErr w:type="gramStart"/>
      <w:r w:rsidRPr="00861F6E">
        <w:rPr>
          <w:rFonts w:cstheme="minorHAnsi"/>
          <w:color w:val="000000" w:themeColor="text1"/>
        </w:rPr>
        <w:t>,060,244</w:t>
      </w:r>
      <w:proofErr w:type="gramEnd"/>
      <w:r w:rsidRPr="00861F6E">
        <w:rPr>
          <w:rFonts w:cstheme="minorHAnsi"/>
          <w:color w:val="000000" w:themeColor="text1"/>
        </w:rPr>
        <w:t xml:space="preserve">, </w:t>
      </w:r>
      <w:r w:rsidR="007E1783" w:rsidRPr="00861F6E">
        <w:rPr>
          <w:rFonts w:cstheme="minorHAnsi"/>
          <w:color w:val="000000" w:themeColor="text1"/>
        </w:rPr>
        <w:t xml:space="preserve">en </w:t>
      </w:r>
      <w:r w:rsidRPr="00861F6E">
        <w:rPr>
          <w:rFonts w:cstheme="minorHAnsi"/>
          <w:color w:val="000000" w:themeColor="text1"/>
        </w:rPr>
        <w:t xml:space="preserve">Educación </w:t>
      </w:r>
      <w:r w:rsidR="007E1783" w:rsidRPr="00861F6E">
        <w:rPr>
          <w:rFonts w:cstheme="minorHAnsi"/>
          <w:color w:val="000000" w:themeColor="text1"/>
        </w:rPr>
        <w:t xml:space="preserve">S/. </w:t>
      </w:r>
      <w:r w:rsidRPr="00861F6E">
        <w:rPr>
          <w:rFonts w:cstheme="minorHAnsi"/>
          <w:color w:val="000000" w:themeColor="text1"/>
        </w:rPr>
        <w:t>15</w:t>
      </w:r>
      <w:proofErr w:type="gramStart"/>
      <w:r w:rsidRPr="00861F6E">
        <w:rPr>
          <w:rFonts w:cstheme="minorHAnsi"/>
          <w:color w:val="000000" w:themeColor="text1"/>
        </w:rPr>
        <w:t>,645,944</w:t>
      </w:r>
      <w:proofErr w:type="gramEnd"/>
      <w:r w:rsidRPr="00861F6E">
        <w:rPr>
          <w:rFonts w:cstheme="minorHAnsi"/>
          <w:color w:val="000000" w:themeColor="text1"/>
        </w:rPr>
        <w:t xml:space="preserve">, </w:t>
      </w:r>
      <w:r w:rsidR="007E1783" w:rsidRPr="00861F6E">
        <w:rPr>
          <w:rFonts w:cstheme="minorHAnsi"/>
          <w:color w:val="000000" w:themeColor="text1"/>
        </w:rPr>
        <w:t xml:space="preserve">en </w:t>
      </w:r>
      <w:r w:rsidRPr="00861F6E">
        <w:rPr>
          <w:rFonts w:cstheme="minorHAnsi"/>
          <w:color w:val="000000" w:themeColor="text1"/>
        </w:rPr>
        <w:t xml:space="preserve">Transporte </w:t>
      </w:r>
      <w:r w:rsidR="007E1783" w:rsidRPr="00861F6E">
        <w:rPr>
          <w:rFonts w:cstheme="minorHAnsi"/>
          <w:color w:val="000000" w:themeColor="text1"/>
        </w:rPr>
        <w:t xml:space="preserve">S/. </w:t>
      </w:r>
      <w:r w:rsidRPr="00861F6E">
        <w:rPr>
          <w:rFonts w:cstheme="minorHAnsi"/>
          <w:color w:val="000000" w:themeColor="text1"/>
        </w:rPr>
        <w:t>28</w:t>
      </w:r>
      <w:proofErr w:type="gramStart"/>
      <w:r w:rsidRPr="00861F6E">
        <w:rPr>
          <w:rFonts w:cstheme="minorHAnsi"/>
          <w:color w:val="000000" w:themeColor="text1"/>
        </w:rPr>
        <w:t>,312,702</w:t>
      </w:r>
      <w:proofErr w:type="gramEnd"/>
      <w:r w:rsidRPr="00861F6E">
        <w:rPr>
          <w:rFonts w:cstheme="minorHAnsi"/>
          <w:color w:val="000000" w:themeColor="text1"/>
        </w:rPr>
        <w:t xml:space="preserve">, </w:t>
      </w:r>
      <w:r w:rsidR="007E1783" w:rsidRPr="00861F6E">
        <w:rPr>
          <w:rFonts w:cstheme="minorHAnsi"/>
          <w:color w:val="000000" w:themeColor="text1"/>
        </w:rPr>
        <w:t xml:space="preserve">en </w:t>
      </w:r>
      <w:r w:rsidRPr="00861F6E">
        <w:rPr>
          <w:rFonts w:cstheme="minorHAnsi"/>
          <w:color w:val="000000" w:themeColor="text1"/>
        </w:rPr>
        <w:t xml:space="preserve">Saneamiento </w:t>
      </w:r>
      <w:r w:rsidR="007E1783" w:rsidRPr="00861F6E">
        <w:rPr>
          <w:rFonts w:cstheme="minorHAnsi"/>
          <w:color w:val="000000" w:themeColor="text1"/>
        </w:rPr>
        <w:t xml:space="preserve">S/. </w:t>
      </w:r>
      <w:r w:rsidRPr="00861F6E">
        <w:rPr>
          <w:rFonts w:cstheme="minorHAnsi"/>
          <w:color w:val="000000" w:themeColor="text1"/>
        </w:rPr>
        <w:t xml:space="preserve">717,038 y </w:t>
      </w:r>
      <w:r w:rsidR="007E1783" w:rsidRPr="00861F6E">
        <w:rPr>
          <w:rFonts w:cstheme="minorHAnsi"/>
          <w:color w:val="000000" w:themeColor="text1"/>
        </w:rPr>
        <w:t xml:space="preserve">en </w:t>
      </w:r>
      <w:r w:rsidRPr="00861F6E">
        <w:rPr>
          <w:rFonts w:cstheme="minorHAnsi"/>
          <w:color w:val="000000" w:themeColor="text1"/>
        </w:rPr>
        <w:t>Otros 37,162</w:t>
      </w:r>
      <w:r w:rsidR="00DB3C88" w:rsidRPr="00861F6E">
        <w:rPr>
          <w:rFonts w:cstheme="minorHAnsi"/>
          <w:color w:val="000000" w:themeColor="text1"/>
        </w:rPr>
        <w:t xml:space="preserve">, haciendo un total de </w:t>
      </w:r>
      <w:r w:rsidRPr="00861F6E">
        <w:rPr>
          <w:rFonts w:cstheme="minorHAnsi"/>
          <w:color w:val="000000" w:themeColor="text1"/>
        </w:rPr>
        <w:t>S/. 111</w:t>
      </w:r>
      <w:proofErr w:type="gramStart"/>
      <w:r w:rsidR="007E1783" w:rsidRPr="00861F6E">
        <w:rPr>
          <w:rFonts w:cstheme="minorHAnsi"/>
          <w:color w:val="000000" w:themeColor="text1"/>
        </w:rPr>
        <w:t>,</w:t>
      </w:r>
      <w:r w:rsidRPr="00861F6E">
        <w:rPr>
          <w:rFonts w:cstheme="minorHAnsi"/>
          <w:color w:val="000000" w:themeColor="text1"/>
        </w:rPr>
        <w:t>773,090</w:t>
      </w:r>
      <w:proofErr w:type="gramEnd"/>
      <w:r w:rsidRPr="00861F6E">
        <w:rPr>
          <w:rFonts w:cstheme="minorHAnsi"/>
          <w:color w:val="000000" w:themeColor="text1"/>
        </w:rPr>
        <w:t xml:space="preserve"> millones</w:t>
      </w:r>
      <w:r w:rsidR="00AD5236">
        <w:rPr>
          <w:rFonts w:cstheme="minorHAnsi"/>
          <w:color w:val="000000" w:themeColor="text1"/>
        </w:rPr>
        <w:t>.</w:t>
      </w:r>
    </w:p>
    <w:p w:rsidR="00AD5236" w:rsidRDefault="00AD5236" w:rsidP="00AD5236">
      <w:pPr>
        <w:tabs>
          <w:tab w:val="left" w:pos="709"/>
        </w:tabs>
        <w:spacing w:after="0"/>
        <w:ind w:left="709" w:hanging="283"/>
        <w:jc w:val="both"/>
        <w:rPr>
          <w:rFonts w:cstheme="minorHAnsi"/>
          <w:color w:val="000000" w:themeColor="text1"/>
        </w:rPr>
      </w:pPr>
    </w:p>
    <w:p w:rsidR="00AD5236" w:rsidRPr="00AD5236" w:rsidRDefault="00AD5236" w:rsidP="00AD5236">
      <w:pPr>
        <w:spacing w:after="0"/>
        <w:rPr>
          <w:rFonts w:cstheme="minorHAnsi"/>
          <w:b/>
          <w:lang w:val="es-ES"/>
        </w:rPr>
      </w:pPr>
      <w:r>
        <w:rPr>
          <w:rFonts w:cstheme="minorHAnsi"/>
          <w:b/>
          <w:lang w:val="es-ES"/>
        </w:rPr>
        <w:t xml:space="preserve">2.5   </w:t>
      </w:r>
      <w:r w:rsidRPr="00AD5236">
        <w:rPr>
          <w:rFonts w:cstheme="minorHAnsi"/>
          <w:b/>
          <w:lang w:val="es-ES"/>
        </w:rPr>
        <w:t xml:space="preserve">Análisis </w:t>
      </w:r>
      <w:r>
        <w:rPr>
          <w:rFonts w:cstheme="minorHAnsi"/>
          <w:b/>
          <w:lang w:val="es-ES"/>
        </w:rPr>
        <w:t>d</w:t>
      </w:r>
      <w:r w:rsidRPr="00AD5236">
        <w:rPr>
          <w:rFonts w:cstheme="minorHAnsi"/>
          <w:b/>
          <w:lang w:val="es-ES"/>
        </w:rPr>
        <w:t xml:space="preserve">e </w:t>
      </w:r>
      <w:r>
        <w:rPr>
          <w:rFonts w:cstheme="minorHAnsi"/>
          <w:b/>
          <w:lang w:val="es-ES"/>
        </w:rPr>
        <w:t>l</w:t>
      </w:r>
      <w:r w:rsidRPr="00AD5236">
        <w:rPr>
          <w:rFonts w:cstheme="minorHAnsi"/>
          <w:b/>
          <w:lang w:val="es-ES"/>
        </w:rPr>
        <w:t xml:space="preserve">a Ejecución Física/Financiera </w:t>
      </w:r>
      <w:r>
        <w:rPr>
          <w:rFonts w:cstheme="minorHAnsi"/>
          <w:b/>
          <w:lang w:val="es-ES"/>
        </w:rPr>
        <w:t>d</w:t>
      </w:r>
      <w:r w:rsidRPr="00AD5236">
        <w:rPr>
          <w:rFonts w:cstheme="minorHAnsi"/>
          <w:b/>
          <w:lang w:val="es-ES"/>
        </w:rPr>
        <w:t>e Proyectos Primer Semestre 2015</w:t>
      </w:r>
    </w:p>
    <w:p w:rsidR="00AD5236" w:rsidRPr="00AD5236" w:rsidRDefault="00AD5236" w:rsidP="00AD5236">
      <w:pPr>
        <w:spacing w:after="0"/>
        <w:ind w:left="426"/>
        <w:jc w:val="both"/>
        <w:rPr>
          <w:rFonts w:cstheme="minorHAnsi"/>
          <w:lang w:val="es-ES"/>
        </w:rPr>
      </w:pPr>
      <w:r w:rsidRPr="00AD5236">
        <w:rPr>
          <w:rFonts w:cstheme="minorHAnsi"/>
          <w:lang w:val="es-ES"/>
        </w:rPr>
        <w:t>El análisis que se presenta a continuación describe de manera cuantitativa el número de proyectos ejecutados por el Gobierno Regional</w:t>
      </w:r>
      <w:r w:rsidRPr="00AD5236">
        <w:rPr>
          <w:rStyle w:val="Refdenotaalpie"/>
          <w:rFonts w:cstheme="minorHAnsi"/>
          <w:lang w:val="es-ES"/>
        </w:rPr>
        <w:footnoteReference w:id="6"/>
      </w:r>
      <w:r w:rsidRPr="00AD5236">
        <w:rPr>
          <w:rFonts w:cstheme="minorHAnsi"/>
          <w:lang w:val="es-ES"/>
        </w:rPr>
        <w:t xml:space="preserve"> en el primer semestre, los que guardan relación de manera directa o indirecta con los objetivos estratégicos del Plan Estratégico 2012-2015. Esta evaluación nos permite medir el cumplimiento de ejecución en relación a lo programado en el POI 2015. </w:t>
      </w:r>
    </w:p>
    <w:p w:rsidR="00AD5236" w:rsidRPr="00AD5236" w:rsidRDefault="00AD5236" w:rsidP="00AD5236">
      <w:pPr>
        <w:pStyle w:val="Ttulo1"/>
        <w:spacing w:after="0" w:line="276" w:lineRule="auto"/>
        <w:ind w:hanging="6"/>
        <w:rPr>
          <w:rFonts w:asciiTheme="minorHAnsi" w:hAnsiTheme="minorHAnsi" w:cstheme="minorHAnsi"/>
          <w:b w:val="0"/>
          <w:sz w:val="22"/>
          <w:szCs w:val="22"/>
        </w:rPr>
      </w:pPr>
      <w:bookmarkStart w:id="1" w:name="_Toc411957787"/>
      <w:r w:rsidRPr="00AD5236">
        <w:rPr>
          <w:rFonts w:asciiTheme="minorHAnsi" w:hAnsiTheme="minorHAnsi" w:cstheme="minorHAnsi"/>
          <w:sz w:val="22"/>
          <w:szCs w:val="22"/>
        </w:rPr>
        <w:t>Metodología</w:t>
      </w:r>
      <w:bookmarkEnd w:id="1"/>
      <w:r w:rsidRPr="00AD5236">
        <w:rPr>
          <w:rFonts w:asciiTheme="minorHAnsi" w:hAnsiTheme="minorHAnsi" w:cstheme="minorHAnsi"/>
          <w:sz w:val="22"/>
          <w:szCs w:val="22"/>
        </w:rPr>
        <w:t xml:space="preserve"> </w:t>
      </w:r>
    </w:p>
    <w:p w:rsidR="00AD5236" w:rsidRPr="00AD5236" w:rsidRDefault="00AD5236" w:rsidP="00AD5236">
      <w:pPr>
        <w:spacing w:after="0"/>
        <w:ind w:left="426"/>
        <w:jc w:val="both"/>
        <w:rPr>
          <w:rFonts w:cstheme="minorHAnsi"/>
          <w:lang w:val="es-ES"/>
        </w:rPr>
      </w:pPr>
      <w:r w:rsidRPr="00AD5236">
        <w:rPr>
          <w:rFonts w:cstheme="minorHAnsi"/>
          <w:lang w:val="es-ES"/>
        </w:rPr>
        <w:t>El análisis se ha elaborado con la información de las unidades ejecutoras, la evaluación se ha realizado de manera comparativa entre la planificación (POI 2015) y la ejecución (física y financiera), considerando los proyectos con los siguientes criterios (Ver Anexo):</w:t>
      </w:r>
    </w:p>
    <w:p w:rsidR="00AD5236" w:rsidRPr="00AD5236" w:rsidRDefault="00AD5236" w:rsidP="00AD5236">
      <w:pPr>
        <w:pStyle w:val="Prrafodelista"/>
        <w:numPr>
          <w:ilvl w:val="0"/>
          <w:numId w:val="29"/>
        </w:numPr>
        <w:tabs>
          <w:tab w:val="left" w:pos="709"/>
        </w:tabs>
        <w:suppressAutoHyphens w:val="0"/>
        <w:spacing w:after="0" w:line="276" w:lineRule="auto"/>
        <w:ind w:left="284" w:firstLine="142"/>
        <w:contextualSpacing/>
        <w:jc w:val="both"/>
        <w:rPr>
          <w:rFonts w:asciiTheme="minorHAnsi" w:hAnsiTheme="minorHAnsi" w:cstheme="minorHAnsi"/>
          <w:color w:val="auto"/>
          <w:sz w:val="22"/>
          <w:szCs w:val="22"/>
          <w:lang w:val="es-ES"/>
        </w:rPr>
      </w:pPr>
      <w:r w:rsidRPr="00AD5236">
        <w:rPr>
          <w:rFonts w:asciiTheme="minorHAnsi" w:hAnsiTheme="minorHAnsi" w:cstheme="minorHAnsi"/>
          <w:color w:val="auto"/>
          <w:sz w:val="22"/>
          <w:szCs w:val="22"/>
          <w:lang w:val="es-ES"/>
        </w:rPr>
        <w:t>Presupuesto Institucional de Apertura (PIA)</w:t>
      </w:r>
    </w:p>
    <w:p w:rsidR="00AD5236" w:rsidRPr="00AD5236" w:rsidRDefault="00AD5236" w:rsidP="00AD5236">
      <w:pPr>
        <w:pStyle w:val="Prrafodelista"/>
        <w:numPr>
          <w:ilvl w:val="0"/>
          <w:numId w:val="29"/>
        </w:numPr>
        <w:tabs>
          <w:tab w:val="left" w:pos="709"/>
        </w:tabs>
        <w:suppressAutoHyphens w:val="0"/>
        <w:spacing w:after="0" w:line="276" w:lineRule="auto"/>
        <w:ind w:left="284" w:firstLine="142"/>
        <w:contextualSpacing/>
        <w:jc w:val="both"/>
        <w:rPr>
          <w:rFonts w:asciiTheme="minorHAnsi" w:hAnsiTheme="minorHAnsi" w:cstheme="minorHAnsi"/>
          <w:color w:val="auto"/>
          <w:sz w:val="22"/>
          <w:szCs w:val="22"/>
          <w:lang w:val="es-ES"/>
        </w:rPr>
      </w:pPr>
      <w:r w:rsidRPr="00AD5236">
        <w:rPr>
          <w:rFonts w:asciiTheme="minorHAnsi" w:hAnsiTheme="minorHAnsi" w:cstheme="minorHAnsi"/>
          <w:color w:val="auto"/>
          <w:sz w:val="22"/>
          <w:szCs w:val="22"/>
          <w:lang w:val="es-ES"/>
        </w:rPr>
        <w:t xml:space="preserve">Presupuesto Institucional Modificado (PIM), </w:t>
      </w:r>
    </w:p>
    <w:p w:rsidR="00AD5236" w:rsidRPr="00AD5236" w:rsidRDefault="00AD5236" w:rsidP="00AD5236">
      <w:pPr>
        <w:pStyle w:val="Prrafodelista"/>
        <w:numPr>
          <w:ilvl w:val="0"/>
          <w:numId w:val="29"/>
        </w:numPr>
        <w:tabs>
          <w:tab w:val="left" w:pos="709"/>
        </w:tabs>
        <w:suppressAutoHyphens w:val="0"/>
        <w:spacing w:after="0" w:line="276" w:lineRule="auto"/>
        <w:ind w:left="284" w:firstLine="142"/>
        <w:contextualSpacing/>
        <w:jc w:val="both"/>
        <w:rPr>
          <w:rFonts w:asciiTheme="minorHAnsi" w:hAnsiTheme="minorHAnsi" w:cstheme="minorHAnsi"/>
          <w:color w:val="auto"/>
          <w:sz w:val="22"/>
          <w:szCs w:val="22"/>
          <w:lang w:val="es-ES"/>
        </w:rPr>
      </w:pPr>
      <w:r w:rsidRPr="00AD5236">
        <w:rPr>
          <w:rFonts w:asciiTheme="minorHAnsi" w:hAnsiTheme="minorHAnsi" w:cstheme="minorHAnsi"/>
          <w:color w:val="auto"/>
          <w:sz w:val="22"/>
          <w:szCs w:val="22"/>
          <w:lang w:val="es-ES"/>
        </w:rPr>
        <w:t xml:space="preserve">Programación y Ejecución financiera (devengado), </w:t>
      </w:r>
    </w:p>
    <w:p w:rsidR="00AD5236" w:rsidRPr="00AD5236" w:rsidRDefault="00AD5236" w:rsidP="00AD5236">
      <w:pPr>
        <w:pStyle w:val="Prrafodelista"/>
        <w:numPr>
          <w:ilvl w:val="0"/>
          <w:numId w:val="29"/>
        </w:numPr>
        <w:tabs>
          <w:tab w:val="left" w:pos="709"/>
        </w:tabs>
        <w:suppressAutoHyphens w:val="0"/>
        <w:spacing w:after="0" w:line="276" w:lineRule="auto"/>
        <w:ind w:left="284" w:firstLine="142"/>
        <w:contextualSpacing/>
        <w:jc w:val="both"/>
        <w:rPr>
          <w:rFonts w:asciiTheme="minorHAnsi" w:hAnsiTheme="minorHAnsi" w:cstheme="minorHAnsi"/>
          <w:color w:val="auto"/>
          <w:sz w:val="22"/>
          <w:szCs w:val="22"/>
          <w:lang w:val="es-ES"/>
        </w:rPr>
      </w:pPr>
      <w:r w:rsidRPr="00AD5236">
        <w:rPr>
          <w:rFonts w:asciiTheme="minorHAnsi" w:hAnsiTheme="minorHAnsi" w:cstheme="minorHAnsi"/>
          <w:color w:val="auto"/>
          <w:sz w:val="22"/>
          <w:szCs w:val="22"/>
          <w:lang w:val="es-ES"/>
        </w:rPr>
        <w:t xml:space="preserve">Programación y Ejecución física. </w:t>
      </w:r>
    </w:p>
    <w:p w:rsidR="00AD5236" w:rsidRDefault="00AD5236" w:rsidP="00AD5236">
      <w:pPr>
        <w:spacing w:after="0"/>
        <w:ind w:left="426"/>
        <w:jc w:val="both"/>
        <w:rPr>
          <w:rFonts w:cstheme="minorHAnsi"/>
          <w:b/>
          <w:lang w:val="es-ES"/>
        </w:rPr>
      </w:pPr>
      <w:bookmarkStart w:id="2" w:name="_Toc411957788"/>
    </w:p>
    <w:p w:rsidR="00AD5236" w:rsidRPr="00AD5236" w:rsidRDefault="00AD5236" w:rsidP="00AD5236">
      <w:pPr>
        <w:spacing w:after="0"/>
        <w:ind w:left="426"/>
        <w:jc w:val="both"/>
        <w:rPr>
          <w:rFonts w:cstheme="minorHAnsi"/>
          <w:b/>
          <w:lang w:val="es-ES"/>
        </w:rPr>
      </w:pPr>
      <w:r w:rsidRPr="00AD5236">
        <w:rPr>
          <w:rFonts w:cstheme="minorHAnsi"/>
          <w:b/>
          <w:lang w:val="es-ES"/>
        </w:rPr>
        <w:t>Limitaciones de la Metodología</w:t>
      </w:r>
      <w:bookmarkEnd w:id="2"/>
      <w:r w:rsidRPr="00AD5236">
        <w:rPr>
          <w:rFonts w:cstheme="minorHAnsi"/>
          <w:b/>
          <w:lang w:val="es-ES"/>
        </w:rPr>
        <w:t xml:space="preserve"> </w:t>
      </w:r>
    </w:p>
    <w:p w:rsidR="00AD5236" w:rsidRPr="00AD5236" w:rsidRDefault="00AD5236" w:rsidP="00AD5236">
      <w:pPr>
        <w:spacing w:after="0"/>
        <w:ind w:left="426"/>
        <w:jc w:val="both"/>
        <w:rPr>
          <w:rFonts w:cstheme="minorHAnsi"/>
          <w:lang w:val="es-ES"/>
        </w:rPr>
      </w:pPr>
      <w:r w:rsidRPr="00AD5236">
        <w:rPr>
          <w:rFonts w:cstheme="minorHAnsi"/>
          <w:lang w:val="es-ES"/>
        </w:rPr>
        <w:t>El presente análisis no se ha podido realizar una evaluación de las actividades programadas en POI 2015, debido a que no se cuenta con una base de datos que permita un análisis oportuno de las mismas.</w:t>
      </w:r>
    </w:p>
    <w:p w:rsidR="00AD5236" w:rsidRPr="00AD5236" w:rsidRDefault="00AD5236" w:rsidP="00AD5236">
      <w:pPr>
        <w:spacing w:after="0"/>
        <w:jc w:val="both"/>
        <w:rPr>
          <w:rFonts w:cstheme="minorHAnsi"/>
          <w:lang w:val="es-ES"/>
        </w:rPr>
      </w:pPr>
    </w:p>
    <w:p w:rsidR="00AD5236" w:rsidRPr="00AD5236" w:rsidRDefault="00AD5236" w:rsidP="00AD5236">
      <w:pPr>
        <w:spacing w:after="0"/>
        <w:ind w:firstLine="426"/>
        <w:jc w:val="both"/>
        <w:rPr>
          <w:rFonts w:cstheme="minorHAnsi"/>
          <w:b/>
          <w:lang w:val="es-ES"/>
        </w:rPr>
      </w:pPr>
      <w:r w:rsidRPr="00AD5236">
        <w:rPr>
          <w:rFonts w:cstheme="minorHAnsi"/>
          <w:b/>
          <w:lang w:val="es-ES"/>
        </w:rPr>
        <w:t>Análisis</w:t>
      </w:r>
    </w:p>
    <w:p w:rsidR="00AD5236" w:rsidRPr="00AD5236" w:rsidRDefault="00AD5236" w:rsidP="00AD5236">
      <w:pPr>
        <w:pStyle w:val="Prrafodelista"/>
        <w:numPr>
          <w:ilvl w:val="0"/>
          <w:numId w:val="27"/>
        </w:numPr>
        <w:suppressAutoHyphens w:val="0"/>
        <w:spacing w:after="0" w:line="276" w:lineRule="auto"/>
        <w:contextualSpacing/>
        <w:jc w:val="both"/>
        <w:rPr>
          <w:rFonts w:asciiTheme="minorHAnsi" w:hAnsiTheme="minorHAnsi" w:cstheme="minorHAnsi"/>
          <w:color w:val="auto"/>
          <w:sz w:val="22"/>
          <w:szCs w:val="22"/>
          <w:lang w:val="es-ES"/>
        </w:rPr>
      </w:pPr>
      <w:r w:rsidRPr="00AD5236">
        <w:rPr>
          <w:rFonts w:asciiTheme="minorHAnsi" w:hAnsiTheme="minorHAnsi" w:cstheme="minorHAnsi"/>
          <w:color w:val="auto"/>
          <w:sz w:val="22"/>
          <w:szCs w:val="22"/>
          <w:lang w:val="es-ES"/>
        </w:rPr>
        <w:t>De los 232 proyectos se ha encontrado que 53 han tenido PIA por un monto de S/. 30</w:t>
      </w:r>
      <w:proofErr w:type="gramStart"/>
      <w:r w:rsidRPr="00AD5236">
        <w:rPr>
          <w:rFonts w:asciiTheme="minorHAnsi" w:hAnsiTheme="minorHAnsi" w:cstheme="minorHAnsi"/>
          <w:color w:val="auto"/>
          <w:sz w:val="22"/>
          <w:szCs w:val="22"/>
          <w:lang w:val="es-ES"/>
        </w:rPr>
        <w:t>,407,674</w:t>
      </w:r>
      <w:proofErr w:type="gramEnd"/>
      <w:r w:rsidRPr="00AD5236">
        <w:rPr>
          <w:rFonts w:asciiTheme="minorHAnsi" w:hAnsiTheme="minorHAnsi" w:cstheme="minorHAnsi"/>
          <w:color w:val="auto"/>
          <w:sz w:val="22"/>
          <w:szCs w:val="22"/>
          <w:lang w:val="es-ES"/>
        </w:rPr>
        <w:t xml:space="preserve"> y un PIM de S/. 50</w:t>
      </w:r>
      <w:proofErr w:type="gramStart"/>
      <w:r w:rsidRPr="00AD5236">
        <w:rPr>
          <w:rFonts w:asciiTheme="minorHAnsi" w:hAnsiTheme="minorHAnsi" w:cstheme="minorHAnsi"/>
          <w:color w:val="auto"/>
          <w:sz w:val="22"/>
          <w:szCs w:val="22"/>
          <w:lang w:val="es-ES"/>
        </w:rPr>
        <w:t>,900,350</w:t>
      </w:r>
      <w:proofErr w:type="gramEnd"/>
      <w:r w:rsidRPr="00AD5236">
        <w:rPr>
          <w:rFonts w:asciiTheme="minorHAnsi" w:hAnsiTheme="minorHAnsi" w:cstheme="minorHAnsi"/>
          <w:color w:val="auto"/>
          <w:sz w:val="22"/>
          <w:szCs w:val="22"/>
          <w:lang w:val="es-ES"/>
        </w:rPr>
        <w:t>, habiendo devengado S/. 10</w:t>
      </w:r>
      <w:proofErr w:type="gramStart"/>
      <w:r w:rsidRPr="00AD5236">
        <w:rPr>
          <w:rFonts w:asciiTheme="minorHAnsi" w:hAnsiTheme="minorHAnsi" w:cstheme="minorHAnsi"/>
          <w:color w:val="auto"/>
          <w:sz w:val="22"/>
          <w:szCs w:val="22"/>
          <w:lang w:val="es-ES"/>
        </w:rPr>
        <w:t>,579,486.63</w:t>
      </w:r>
      <w:proofErr w:type="gramEnd"/>
      <w:r w:rsidRPr="00AD5236">
        <w:rPr>
          <w:rFonts w:asciiTheme="minorHAnsi" w:hAnsiTheme="minorHAnsi" w:cstheme="minorHAnsi"/>
          <w:color w:val="auto"/>
          <w:sz w:val="22"/>
          <w:szCs w:val="22"/>
          <w:lang w:val="es-ES"/>
        </w:rPr>
        <w:t xml:space="preserve">, teniendo un avance de ejecución financiera de 20.78%, además los proyectos han establecido programación y ejecución física. Los proyectos deberían tener este proceso desde la asignación del PIA, mantener o incrementarse en su PIM y haber programado su </w:t>
      </w:r>
      <w:r w:rsidRPr="00AD5236">
        <w:rPr>
          <w:rFonts w:asciiTheme="minorHAnsi" w:hAnsiTheme="minorHAnsi" w:cstheme="minorHAnsi"/>
          <w:color w:val="auto"/>
          <w:sz w:val="22"/>
          <w:szCs w:val="22"/>
          <w:lang w:val="es-ES"/>
        </w:rPr>
        <w:lastRenderedPageBreak/>
        <w:t>ejecución, sí esto se diera en su totalidad podemos afirmar que ha habido una buena planificación.</w:t>
      </w:r>
    </w:p>
    <w:p w:rsidR="00AD5236" w:rsidRPr="00AD5236" w:rsidRDefault="00AD5236" w:rsidP="00AD5236">
      <w:pPr>
        <w:pStyle w:val="Prrafodelista"/>
        <w:numPr>
          <w:ilvl w:val="0"/>
          <w:numId w:val="27"/>
        </w:numPr>
        <w:suppressAutoHyphens w:val="0"/>
        <w:spacing w:after="0" w:line="276" w:lineRule="auto"/>
        <w:contextualSpacing/>
        <w:jc w:val="both"/>
        <w:rPr>
          <w:rFonts w:asciiTheme="minorHAnsi" w:hAnsiTheme="minorHAnsi" w:cstheme="minorHAnsi"/>
          <w:color w:val="auto"/>
          <w:sz w:val="22"/>
          <w:szCs w:val="22"/>
          <w:lang w:val="es-ES"/>
        </w:rPr>
      </w:pPr>
      <w:r w:rsidRPr="00AD5236">
        <w:rPr>
          <w:rFonts w:asciiTheme="minorHAnsi" w:hAnsiTheme="minorHAnsi" w:cstheme="minorHAnsi"/>
          <w:color w:val="auto"/>
          <w:sz w:val="22"/>
          <w:szCs w:val="22"/>
          <w:lang w:val="es-ES"/>
        </w:rPr>
        <w:t>Se tuvo 96 proyectos que han sido incorporados con PIM por un monto de 72</w:t>
      </w:r>
      <w:proofErr w:type="gramStart"/>
      <w:r w:rsidRPr="00AD5236">
        <w:rPr>
          <w:rFonts w:asciiTheme="minorHAnsi" w:hAnsiTheme="minorHAnsi" w:cstheme="minorHAnsi"/>
          <w:color w:val="auto"/>
          <w:sz w:val="22"/>
          <w:szCs w:val="22"/>
          <w:lang w:val="es-ES"/>
        </w:rPr>
        <w:t>,520,785</w:t>
      </w:r>
      <w:proofErr w:type="gramEnd"/>
      <w:r w:rsidRPr="00AD5236">
        <w:rPr>
          <w:rFonts w:asciiTheme="minorHAnsi" w:hAnsiTheme="minorHAnsi" w:cstheme="minorHAnsi"/>
          <w:color w:val="auto"/>
          <w:sz w:val="22"/>
          <w:szCs w:val="22"/>
          <w:lang w:val="es-ES"/>
        </w:rPr>
        <w:t xml:space="preserve"> teniendo una ejecución financiera del 39.47%, además consignaron programación y ejecución física. Aquí se puede observar que estos proyectos no han sido programados en la formulación del presupuesto y que el monto del PIM es una parte de lo que no se logró ejecutar el año anterior.</w:t>
      </w:r>
    </w:p>
    <w:p w:rsidR="00AD5236" w:rsidRPr="00AD5236" w:rsidRDefault="00AD5236" w:rsidP="00AD5236">
      <w:pPr>
        <w:pStyle w:val="Prrafodelista"/>
        <w:numPr>
          <w:ilvl w:val="0"/>
          <w:numId w:val="27"/>
        </w:numPr>
        <w:suppressAutoHyphens w:val="0"/>
        <w:spacing w:after="0" w:line="276" w:lineRule="auto"/>
        <w:contextualSpacing/>
        <w:jc w:val="both"/>
        <w:rPr>
          <w:rFonts w:asciiTheme="minorHAnsi" w:hAnsiTheme="minorHAnsi" w:cstheme="minorHAnsi"/>
          <w:color w:val="auto"/>
          <w:sz w:val="22"/>
          <w:szCs w:val="22"/>
          <w:lang w:val="es-ES"/>
        </w:rPr>
      </w:pPr>
      <w:r w:rsidRPr="00AD5236">
        <w:rPr>
          <w:rFonts w:asciiTheme="minorHAnsi" w:hAnsiTheme="minorHAnsi" w:cstheme="minorHAnsi"/>
          <w:color w:val="auto"/>
          <w:sz w:val="22"/>
          <w:szCs w:val="22"/>
          <w:lang w:val="es-ES"/>
        </w:rPr>
        <w:t>Se tiene 35 proyectos con PIM por un monto de S/. 28,770,315 que no han consignado información de ejecución financiera, aquí puede deducir que existe incongruencia entre lo planificado y lo ejecutado, debido a que registran programación y ejecución física y como es lógico debería existir una relación entre la ejecución física con la financiera.</w:t>
      </w:r>
    </w:p>
    <w:p w:rsidR="00AD5236" w:rsidRPr="00AD5236" w:rsidRDefault="00AD5236" w:rsidP="00AD5236">
      <w:pPr>
        <w:pStyle w:val="Prrafodelista"/>
        <w:numPr>
          <w:ilvl w:val="0"/>
          <w:numId w:val="27"/>
        </w:numPr>
        <w:suppressAutoHyphens w:val="0"/>
        <w:spacing w:after="0" w:line="276" w:lineRule="auto"/>
        <w:contextualSpacing/>
        <w:jc w:val="both"/>
        <w:rPr>
          <w:rFonts w:asciiTheme="minorHAnsi" w:hAnsiTheme="minorHAnsi" w:cstheme="minorHAnsi"/>
          <w:color w:val="auto"/>
          <w:sz w:val="22"/>
          <w:szCs w:val="22"/>
          <w:lang w:val="es-ES"/>
        </w:rPr>
      </w:pPr>
      <w:r w:rsidRPr="00AD5236">
        <w:rPr>
          <w:rFonts w:asciiTheme="minorHAnsi" w:hAnsiTheme="minorHAnsi" w:cstheme="minorHAnsi"/>
          <w:color w:val="auto"/>
          <w:sz w:val="22"/>
          <w:szCs w:val="22"/>
          <w:lang w:val="es-ES"/>
        </w:rPr>
        <w:t>Se encontró que 21 proyectos tuvieron asignación de PIM por un monto de S/. 7</w:t>
      </w:r>
      <w:proofErr w:type="gramStart"/>
      <w:r w:rsidRPr="00AD5236">
        <w:rPr>
          <w:rFonts w:asciiTheme="minorHAnsi" w:hAnsiTheme="minorHAnsi" w:cstheme="minorHAnsi"/>
          <w:color w:val="auto"/>
          <w:sz w:val="22"/>
          <w:szCs w:val="22"/>
          <w:lang w:val="es-ES"/>
        </w:rPr>
        <w:t>,777,907</w:t>
      </w:r>
      <w:proofErr w:type="gramEnd"/>
      <w:r w:rsidRPr="00AD5236">
        <w:rPr>
          <w:rFonts w:asciiTheme="minorHAnsi" w:hAnsiTheme="minorHAnsi" w:cstheme="minorHAnsi"/>
          <w:color w:val="auto"/>
          <w:sz w:val="22"/>
          <w:szCs w:val="22"/>
          <w:lang w:val="es-ES"/>
        </w:rPr>
        <w:t xml:space="preserve"> y además programaron su ejecución física, sin embargo al momento de la evaluación estos no han sido ejecutados ni físico ni financieros. Se puede decir que existe una mala planificación ya que se les </w:t>
      </w:r>
      <w:r w:rsidR="009C2EDA">
        <w:rPr>
          <w:rFonts w:asciiTheme="minorHAnsi" w:hAnsiTheme="minorHAnsi" w:cstheme="minorHAnsi"/>
          <w:color w:val="auto"/>
          <w:sz w:val="22"/>
          <w:szCs w:val="22"/>
          <w:lang w:val="es-ES"/>
        </w:rPr>
        <w:t xml:space="preserve">ha </w:t>
      </w:r>
      <w:r w:rsidRPr="00AD5236">
        <w:rPr>
          <w:rFonts w:asciiTheme="minorHAnsi" w:hAnsiTheme="minorHAnsi" w:cstheme="minorHAnsi"/>
          <w:color w:val="auto"/>
          <w:sz w:val="22"/>
          <w:szCs w:val="22"/>
          <w:lang w:val="es-ES"/>
        </w:rPr>
        <w:t>asignado recursos a los proyectos y las unidades ejecutoras no han realizado ninguna acción para la ejecución de los mismos.</w:t>
      </w:r>
    </w:p>
    <w:p w:rsidR="00AD5236" w:rsidRPr="00AD5236" w:rsidRDefault="00AD5236" w:rsidP="00AD5236">
      <w:pPr>
        <w:pStyle w:val="Prrafodelista"/>
        <w:numPr>
          <w:ilvl w:val="0"/>
          <w:numId w:val="27"/>
        </w:numPr>
        <w:suppressAutoHyphens w:val="0"/>
        <w:spacing w:after="0" w:line="276" w:lineRule="auto"/>
        <w:contextualSpacing/>
        <w:jc w:val="both"/>
        <w:rPr>
          <w:rFonts w:asciiTheme="minorHAnsi" w:hAnsiTheme="minorHAnsi" w:cstheme="minorHAnsi"/>
          <w:color w:val="auto"/>
          <w:sz w:val="22"/>
          <w:szCs w:val="22"/>
          <w:lang w:val="es-ES"/>
        </w:rPr>
      </w:pPr>
      <w:r w:rsidRPr="00AD5236">
        <w:rPr>
          <w:rFonts w:asciiTheme="minorHAnsi" w:hAnsiTheme="minorHAnsi" w:cstheme="minorHAnsi"/>
          <w:color w:val="auto"/>
          <w:sz w:val="22"/>
          <w:szCs w:val="22"/>
          <w:lang w:val="es-ES"/>
        </w:rPr>
        <w:t>Se observa que 06 proyectos han tenido PIM por un monto de S/. 1</w:t>
      </w:r>
      <w:proofErr w:type="gramStart"/>
      <w:r w:rsidRPr="00AD5236">
        <w:rPr>
          <w:rFonts w:asciiTheme="minorHAnsi" w:hAnsiTheme="minorHAnsi" w:cstheme="minorHAnsi"/>
          <w:color w:val="auto"/>
          <w:sz w:val="22"/>
          <w:szCs w:val="22"/>
          <w:lang w:val="es-ES"/>
        </w:rPr>
        <w:t>,021,953</w:t>
      </w:r>
      <w:proofErr w:type="gramEnd"/>
      <w:r w:rsidRPr="00AD5236">
        <w:rPr>
          <w:rFonts w:asciiTheme="minorHAnsi" w:hAnsiTheme="minorHAnsi" w:cstheme="minorHAnsi"/>
          <w:color w:val="auto"/>
          <w:sz w:val="22"/>
          <w:szCs w:val="22"/>
          <w:lang w:val="es-ES"/>
        </w:rPr>
        <w:t xml:space="preserve"> de los cuales se gastó S/. 80,353.4, estos proyectos que se registraron en la evaluación del POI no han establecido información de la ejecución física, dicha información es inconsistente ya que han realizado un 7.86% de ejecución financiera. </w:t>
      </w:r>
    </w:p>
    <w:p w:rsidR="00AD5236" w:rsidRPr="00AD5236" w:rsidRDefault="00AD5236" w:rsidP="00AD5236">
      <w:pPr>
        <w:pStyle w:val="Prrafodelista"/>
        <w:numPr>
          <w:ilvl w:val="0"/>
          <w:numId w:val="27"/>
        </w:numPr>
        <w:suppressAutoHyphens w:val="0"/>
        <w:spacing w:after="0" w:line="276" w:lineRule="auto"/>
        <w:contextualSpacing/>
        <w:jc w:val="both"/>
        <w:rPr>
          <w:rFonts w:asciiTheme="minorHAnsi" w:hAnsiTheme="minorHAnsi" w:cstheme="minorHAnsi"/>
          <w:color w:val="auto"/>
          <w:sz w:val="22"/>
          <w:szCs w:val="22"/>
          <w:lang w:val="es-ES"/>
        </w:rPr>
      </w:pPr>
      <w:r w:rsidRPr="00AD5236">
        <w:rPr>
          <w:rFonts w:asciiTheme="minorHAnsi" w:hAnsiTheme="minorHAnsi" w:cstheme="minorHAnsi"/>
          <w:color w:val="auto"/>
          <w:sz w:val="22"/>
          <w:szCs w:val="22"/>
          <w:lang w:val="es-ES"/>
        </w:rPr>
        <w:t>Se encontró 07 proyectos con un PIM asignado de S/. 341,385 de los cuales se gastó S/. 96,929 (28.39% de avance financiero), notándose que no han presentado ejecución física, es necesario indicar que los proyectos deberían establecer ejecución financiera y ejecución física demostrando la relación que debe haber entre la inversión y el logro (bien y/o servicio).</w:t>
      </w:r>
    </w:p>
    <w:p w:rsidR="00AD5236" w:rsidRPr="00AD5236" w:rsidRDefault="00AD5236" w:rsidP="00AD5236">
      <w:pPr>
        <w:pStyle w:val="Prrafodelista"/>
        <w:numPr>
          <w:ilvl w:val="0"/>
          <w:numId w:val="27"/>
        </w:numPr>
        <w:suppressAutoHyphens w:val="0"/>
        <w:spacing w:after="0" w:line="276" w:lineRule="auto"/>
        <w:contextualSpacing/>
        <w:jc w:val="both"/>
        <w:rPr>
          <w:rFonts w:asciiTheme="minorHAnsi" w:hAnsiTheme="minorHAnsi" w:cstheme="minorHAnsi"/>
          <w:color w:val="auto"/>
          <w:sz w:val="22"/>
          <w:szCs w:val="22"/>
          <w:lang w:val="es-ES"/>
        </w:rPr>
      </w:pPr>
      <w:r w:rsidRPr="00AD5236">
        <w:rPr>
          <w:rFonts w:asciiTheme="minorHAnsi" w:hAnsiTheme="minorHAnsi" w:cstheme="minorHAnsi"/>
          <w:color w:val="auto"/>
          <w:sz w:val="22"/>
          <w:szCs w:val="22"/>
          <w:lang w:val="es-ES"/>
        </w:rPr>
        <w:t>Además se encontró 3 proyectos que tuvieron una asignación de PIA de S/. 12</w:t>
      </w:r>
      <w:proofErr w:type="gramStart"/>
      <w:r w:rsidRPr="00AD5236">
        <w:rPr>
          <w:rFonts w:asciiTheme="minorHAnsi" w:hAnsiTheme="minorHAnsi" w:cstheme="minorHAnsi"/>
          <w:color w:val="auto"/>
          <w:sz w:val="22"/>
          <w:szCs w:val="22"/>
          <w:lang w:val="es-ES"/>
        </w:rPr>
        <w:t>,258,896</w:t>
      </w:r>
      <w:proofErr w:type="gramEnd"/>
      <w:r w:rsidRPr="00AD5236">
        <w:rPr>
          <w:rFonts w:asciiTheme="minorHAnsi" w:hAnsiTheme="minorHAnsi" w:cstheme="minorHAnsi"/>
          <w:color w:val="auto"/>
          <w:sz w:val="22"/>
          <w:szCs w:val="22"/>
          <w:lang w:val="es-ES"/>
        </w:rPr>
        <w:t xml:space="preserve"> y un PIM de S/. 7</w:t>
      </w:r>
      <w:proofErr w:type="gramStart"/>
      <w:r w:rsidRPr="00AD5236">
        <w:rPr>
          <w:rFonts w:asciiTheme="minorHAnsi" w:hAnsiTheme="minorHAnsi" w:cstheme="minorHAnsi"/>
          <w:color w:val="auto"/>
          <w:sz w:val="22"/>
          <w:szCs w:val="22"/>
          <w:lang w:val="es-ES"/>
        </w:rPr>
        <w:t>,872,159</w:t>
      </w:r>
      <w:proofErr w:type="gramEnd"/>
      <w:r w:rsidRPr="00AD5236">
        <w:rPr>
          <w:rFonts w:asciiTheme="minorHAnsi" w:hAnsiTheme="minorHAnsi" w:cstheme="minorHAnsi"/>
          <w:color w:val="auto"/>
          <w:sz w:val="22"/>
          <w:szCs w:val="22"/>
          <w:lang w:val="es-ES"/>
        </w:rPr>
        <w:t xml:space="preserve"> en este caso se puede ver que se redujo el presupuesto asignado inicialmente, con respecto a su avance financiero, sólo se ejecutó el 27.95%, además han presentado sólo ejecución física expresado en porcentaje. Con esto se puede concluir que no hubo una planificación acertada ya que inicialmente no consignó la información de su programación física que ejecutaría durante el año fiscal 2015.</w:t>
      </w:r>
    </w:p>
    <w:p w:rsidR="00AD5236" w:rsidRPr="00AD5236" w:rsidRDefault="00AD5236" w:rsidP="00AD5236">
      <w:pPr>
        <w:pStyle w:val="Prrafodelista"/>
        <w:numPr>
          <w:ilvl w:val="0"/>
          <w:numId w:val="27"/>
        </w:numPr>
        <w:suppressAutoHyphens w:val="0"/>
        <w:spacing w:after="0" w:line="276" w:lineRule="auto"/>
        <w:contextualSpacing/>
        <w:jc w:val="both"/>
        <w:rPr>
          <w:rFonts w:asciiTheme="minorHAnsi" w:hAnsiTheme="minorHAnsi" w:cstheme="minorHAnsi"/>
          <w:color w:val="auto"/>
          <w:sz w:val="22"/>
          <w:szCs w:val="22"/>
          <w:lang w:val="es-ES"/>
        </w:rPr>
      </w:pPr>
      <w:r w:rsidRPr="00AD5236">
        <w:rPr>
          <w:rFonts w:asciiTheme="minorHAnsi" w:hAnsiTheme="minorHAnsi" w:cstheme="minorHAnsi"/>
          <w:color w:val="auto"/>
          <w:sz w:val="22"/>
          <w:szCs w:val="22"/>
          <w:lang w:val="es-ES"/>
        </w:rPr>
        <w:t>Cabe mencionar que existen 11 proyectos con diferentes particularidades, como es el caso:</w:t>
      </w:r>
    </w:p>
    <w:p w:rsidR="00AD5236" w:rsidRPr="00AD5236" w:rsidRDefault="00AD5236" w:rsidP="00AD5236">
      <w:pPr>
        <w:pStyle w:val="Prrafodelista"/>
        <w:numPr>
          <w:ilvl w:val="0"/>
          <w:numId w:val="28"/>
        </w:numPr>
        <w:suppressAutoHyphens w:val="0"/>
        <w:spacing w:after="0" w:line="276" w:lineRule="auto"/>
        <w:ind w:left="993" w:hanging="284"/>
        <w:contextualSpacing/>
        <w:jc w:val="both"/>
        <w:rPr>
          <w:rFonts w:asciiTheme="minorHAnsi" w:hAnsiTheme="minorHAnsi" w:cstheme="minorHAnsi"/>
          <w:color w:val="auto"/>
          <w:sz w:val="22"/>
          <w:szCs w:val="22"/>
          <w:lang w:val="es-ES"/>
        </w:rPr>
      </w:pPr>
      <w:r w:rsidRPr="00AD5236">
        <w:rPr>
          <w:rFonts w:asciiTheme="minorHAnsi" w:hAnsiTheme="minorHAnsi" w:cstheme="minorHAnsi"/>
          <w:color w:val="auto"/>
          <w:sz w:val="22"/>
          <w:szCs w:val="22"/>
          <w:lang w:val="es-ES"/>
        </w:rPr>
        <w:t>03 proyectos que sólo han consignado PIA.</w:t>
      </w:r>
    </w:p>
    <w:p w:rsidR="00AD5236" w:rsidRPr="00AD5236" w:rsidRDefault="00AD5236" w:rsidP="00AD5236">
      <w:pPr>
        <w:pStyle w:val="Prrafodelista"/>
        <w:numPr>
          <w:ilvl w:val="0"/>
          <w:numId w:val="28"/>
        </w:numPr>
        <w:suppressAutoHyphens w:val="0"/>
        <w:spacing w:after="0" w:line="276" w:lineRule="auto"/>
        <w:ind w:left="993" w:hanging="284"/>
        <w:contextualSpacing/>
        <w:jc w:val="both"/>
        <w:rPr>
          <w:rFonts w:asciiTheme="minorHAnsi" w:hAnsiTheme="minorHAnsi" w:cstheme="minorHAnsi"/>
          <w:color w:val="auto"/>
          <w:sz w:val="22"/>
          <w:szCs w:val="22"/>
          <w:lang w:val="es-ES"/>
        </w:rPr>
      </w:pPr>
      <w:r w:rsidRPr="00AD5236">
        <w:rPr>
          <w:rFonts w:asciiTheme="minorHAnsi" w:hAnsiTheme="minorHAnsi" w:cstheme="minorHAnsi"/>
          <w:color w:val="auto"/>
          <w:sz w:val="22"/>
          <w:szCs w:val="22"/>
          <w:lang w:val="es-ES"/>
        </w:rPr>
        <w:t>03 proyectos con PIA, PIM y programación física.</w:t>
      </w:r>
    </w:p>
    <w:p w:rsidR="00AD5236" w:rsidRPr="00AD5236" w:rsidRDefault="00AD5236" w:rsidP="00AD5236">
      <w:pPr>
        <w:pStyle w:val="Prrafodelista"/>
        <w:numPr>
          <w:ilvl w:val="0"/>
          <w:numId w:val="28"/>
        </w:numPr>
        <w:suppressAutoHyphens w:val="0"/>
        <w:spacing w:after="0" w:line="276" w:lineRule="auto"/>
        <w:ind w:left="993" w:hanging="284"/>
        <w:contextualSpacing/>
        <w:jc w:val="both"/>
        <w:rPr>
          <w:rFonts w:asciiTheme="minorHAnsi" w:hAnsiTheme="minorHAnsi" w:cstheme="minorHAnsi"/>
          <w:color w:val="auto"/>
          <w:sz w:val="22"/>
          <w:szCs w:val="22"/>
          <w:lang w:val="es-ES"/>
        </w:rPr>
      </w:pPr>
      <w:r w:rsidRPr="00AD5236">
        <w:rPr>
          <w:rFonts w:asciiTheme="minorHAnsi" w:hAnsiTheme="minorHAnsi" w:cstheme="minorHAnsi"/>
          <w:color w:val="auto"/>
          <w:sz w:val="22"/>
          <w:szCs w:val="22"/>
          <w:lang w:val="es-ES"/>
        </w:rPr>
        <w:t>02 proyectos con PIA y programación física</w:t>
      </w:r>
    </w:p>
    <w:p w:rsidR="00AD5236" w:rsidRPr="00AD5236" w:rsidRDefault="00AD5236" w:rsidP="00AD5236">
      <w:pPr>
        <w:pStyle w:val="Prrafodelista"/>
        <w:numPr>
          <w:ilvl w:val="0"/>
          <w:numId w:val="28"/>
        </w:numPr>
        <w:suppressAutoHyphens w:val="0"/>
        <w:spacing w:after="0" w:line="276" w:lineRule="auto"/>
        <w:ind w:left="993" w:hanging="284"/>
        <w:contextualSpacing/>
        <w:jc w:val="both"/>
        <w:rPr>
          <w:rFonts w:asciiTheme="minorHAnsi" w:hAnsiTheme="minorHAnsi" w:cstheme="minorHAnsi"/>
          <w:color w:val="auto"/>
          <w:sz w:val="22"/>
          <w:szCs w:val="22"/>
          <w:lang w:val="es-ES"/>
        </w:rPr>
      </w:pPr>
      <w:r w:rsidRPr="00AD5236">
        <w:rPr>
          <w:rFonts w:asciiTheme="minorHAnsi" w:hAnsiTheme="minorHAnsi" w:cstheme="minorHAnsi"/>
          <w:color w:val="auto"/>
          <w:sz w:val="22"/>
          <w:szCs w:val="22"/>
          <w:lang w:val="es-ES"/>
        </w:rPr>
        <w:t>01 proyecto con PIA y PIM.</w:t>
      </w:r>
    </w:p>
    <w:p w:rsidR="00AD5236" w:rsidRPr="00AD5236" w:rsidRDefault="00AD5236" w:rsidP="00AD5236">
      <w:pPr>
        <w:pStyle w:val="Prrafodelista"/>
        <w:numPr>
          <w:ilvl w:val="0"/>
          <w:numId w:val="28"/>
        </w:numPr>
        <w:suppressAutoHyphens w:val="0"/>
        <w:spacing w:after="0" w:line="276" w:lineRule="auto"/>
        <w:ind w:left="993" w:hanging="284"/>
        <w:contextualSpacing/>
        <w:jc w:val="both"/>
        <w:rPr>
          <w:rFonts w:asciiTheme="minorHAnsi" w:hAnsiTheme="minorHAnsi" w:cstheme="minorHAnsi"/>
          <w:color w:val="auto"/>
          <w:sz w:val="22"/>
          <w:szCs w:val="22"/>
          <w:lang w:val="es-ES"/>
        </w:rPr>
      </w:pPr>
      <w:r w:rsidRPr="00AD5236">
        <w:rPr>
          <w:rFonts w:asciiTheme="minorHAnsi" w:hAnsiTheme="minorHAnsi" w:cstheme="minorHAnsi"/>
          <w:color w:val="auto"/>
          <w:sz w:val="22"/>
          <w:szCs w:val="22"/>
          <w:lang w:val="es-ES"/>
        </w:rPr>
        <w:t>01 proyecto con PIA, PIM, programación y ejecución física.</w:t>
      </w:r>
    </w:p>
    <w:p w:rsidR="00AD5236" w:rsidRPr="00AD5236" w:rsidRDefault="00AD5236" w:rsidP="00AD5236">
      <w:pPr>
        <w:spacing w:after="0"/>
        <w:ind w:left="709"/>
        <w:jc w:val="both"/>
        <w:rPr>
          <w:rFonts w:cstheme="minorHAnsi"/>
          <w:lang w:val="es-ES"/>
        </w:rPr>
      </w:pPr>
      <w:r w:rsidRPr="00AD5236">
        <w:rPr>
          <w:rFonts w:cstheme="minorHAnsi"/>
          <w:lang w:val="es-ES"/>
        </w:rPr>
        <w:t>El monto del PIA de estos proyectos asciende a S/. 13, 359,215 reduciéndole a un PIM de S/. 2</w:t>
      </w:r>
      <w:proofErr w:type="gramStart"/>
      <w:r w:rsidRPr="00AD5236">
        <w:rPr>
          <w:rFonts w:cstheme="minorHAnsi"/>
          <w:lang w:val="es-ES"/>
        </w:rPr>
        <w:t>,958,488</w:t>
      </w:r>
      <w:proofErr w:type="gramEnd"/>
      <w:r w:rsidRPr="00AD5236">
        <w:rPr>
          <w:rFonts w:cstheme="minorHAnsi"/>
          <w:lang w:val="es-ES"/>
        </w:rPr>
        <w:t>, estos no han registrado ejecución financiera.</w:t>
      </w:r>
    </w:p>
    <w:p w:rsidR="00AD5236" w:rsidRPr="00AD5236" w:rsidRDefault="00AD5236" w:rsidP="00AD5236">
      <w:pPr>
        <w:pStyle w:val="Prrafodelista"/>
        <w:spacing w:after="0" w:line="276" w:lineRule="auto"/>
        <w:ind w:hanging="294"/>
        <w:rPr>
          <w:rFonts w:asciiTheme="minorHAnsi" w:hAnsiTheme="minorHAnsi" w:cstheme="minorHAnsi"/>
          <w:b/>
          <w:color w:val="auto"/>
          <w:sz w:val="22"/>
          <w:szCs w:val="22"/>
          <w:lang w:val="es-ES"/>
        </w:rPr>
      </w:pPr>
      <w:r w:rsidRPr="00AD5236">
        <w:rPr>
          <w:rFonts w:asciiTheme="minorHAnsi" w:hAnsiTheme="minorHAnsi" w:cstheme="minorHAnsi"/>
          <w:b/>
          <w:color w:val="auto"/>
          <w:sz w:val="22"/>
          <w:szCs w:val="22"/>
          <w:lang w:val="es-ES"/>
        </w:rPr>
        <w:t>Conclusiones:</w:t>
      </w:r>
    </w:p>
    <w:p w:rsidR="00AD5236" w:rsidRPr="00AD5236" w:rsidRDefault="00AD5236" w:rsidP="00AD5236">
      <w:pPr>
        <w:pStyle w:val="Prrafodelista"/>
        <w:numPr>
          <w:ilvl w:val="0"/>
          <w:numId w:val="27"/>
        </w:numPr>
        <w:suppressAutoHyphens w:val="0"/>
        <w:spacing w:after="0" w:line="276" w:lineRule="auto"/>
        <w:contextualSpacing/>
        <w:jc w:val="both"/>
        <w:rPr>
          <w:rFonts w:asciiTheme="minorHAnsi" w:hAnsiTheme="minorHAnsi" w:cstheme="minorHAnsi"/>
          <w:color w:val="auto"/>
          <w:sz w:val="22"/>
          <w:szCs w:val="22"/>
          <w:lang w:val="es-ES"/>
        </w:rPr>
      </w:pPr>
      <w:r w:rsidRPr="00AD5236">
        <w:rPr>
          <w:rFonts w:asciiTheme="minorHAnsi" w:hAnsiTheme="minorHAnsi" w:cstheme="minorHAnsi"/>
          <w:color w:val="auto"/>
          <w:sz w:val="22"/>
          <w:szCs w:val="22"/>
          <w:lang w:val="es-ES"/>
        </w:rPr>
        <w:t xml:space="preserve">La planificación es deficiente en los diferentes momentos de la ejecución observados en el análisis, debido a que programan proyectos, pero en el transcurso de los meses realizan </w:t>
      </w:r>
      <w:r w:rsidRPr="00AD5236">
        <w:rPr>
          <w:rFonts w:asciiTheme="minorHAnsi" w:hAnsiTheme="minorHAnsi" w:cstheme="minorHAnsi"/>
          <w:color w:val="auto"/>
          <w:sz w:val="22"/>
          <w:szCs w:val="22"/>
          <w:lang w:val="es-ES"/>
        </w:rPr>
        <w:lastRenderedPageBreak/>
        <w:t>otro, el cual dificulta medir la calidad de ejecución de los mismos, durante este primer semestre.</w:t>
      </w:r>
    </w:p>
    <w:p w:rsidR="00AD5236" w:rsidRPr="00AD5236" w:rsidRDefault="00AD5236" w:rsidP="00AD5236">
      <w:pPr>
        <w:pStyle w:val="Prrafodelista"/>
        <w:numPr>
          <w:ilvl w:val="0"/>
          <w:numId w:val="27"/>
        </w:numPr>
        <w:suppressAutoHyphens w:val="0"/>
        <w:spacing w:after="0" w:line="276" w:lineRule="auto"/>
        <w:contextualSpacing/>
        <w:jc w:val="both"/>
        <w:rPr>
          <w:rFonts w:asciiTheme="minorHAnsi" w:hAnsiTheme="minorHAnsi" w:cstheme="minorHAnsi"/>
          <w:color w:val="auto"/>
          <w:sz w:val="22"/>
          <w:szCs w:val="22"/>
          <w:lang w:val="es-ES"/>
        </w:rPr>
      </w:pPr>
      <w:r w:rsidRPr="00AD5236">
        <w:rPr>
          <w:rFonts w:asciiTheme="minorHAnsi" w:hAnsiTheme="minorHAnsi" w:cstheme="minorHAnsi"/>
          <w:color w:val="auto"/>
          <w:sz w:val="22"/>
          <w:szCs w:val="22"/>
          <w:lang w:val="es-ES"/>
        </w:rPr>
        <w:t>El limitado interés de algunos funcionarios de planificar la ejecución de sus proyectos, y consecuentemente de presentar una buena información, que cumpla a cabalidad lo solicitado por la Sub Gerencia de Planeamiento para una correcta evaluación.</w:t>
      </w:r>
    </w:p>
    <w:p w:rsidR="00AD5236" w:rsidRPr="00AD5236" w:rsidRDefault="00AD5236" w:rsidP="00AD5236">
      <w:pPr>
        <w:pStyle w:val="Prrafodelista"/>
        <w:spacing w:after="0" w:line="276" w:lineRule="auto"/>
        <w:ind w:hanging="294"/>
        <w:rPr>
          <w:rFonts w:asciiTheme="minorHAnsi" w:hAnsiTheme="minorHAnsi" w:cstheme="minorHAnsi"/>
          <w:b/>
          <w:color w:val="auto"/>
          <w:sz w:val="22"/>
          <w:szCs w:val="22"/>
          <w:lang w:val="es-ES"/>
        </w:rPr>
      </w:pPr>
      <w:r w:rsidRPr="00AD5236">
        <w:rPr>
          <w:rFonts w:asciiTheme="minorHAnsi" w:hAnsiTheme="minorHAnsi" w:cstheme="minorHAnsi"/>
          <w:b/>
          <w:color w:val="auto"/>
          <w:sz w:val="22"/>
          <w:szCs w:val="22"/>
          <w:lang w:val="es-ES"/>
        </w:rPr>
        <w:t>Recomendaciones:</w:t>
      </w:r>
    </w:p>
    <w:p w:rsidR="00AD5236" w:rsidRPr="00AD5236" w:rsidRDefault="00AD5236" w:rsidP="00AD5236">
      <w:pPr>
        <w:pStyle w:val="Prrafodelista"/>
        <w:numPr>
          <w:ilvl w:val="0"/>
          <w:numId w:val="27"/>
        </w:numPr>
        <w:suppressAutoHyphens w:val="0"/>
        <w:spacing w:after="0" w:line="276" w:lineRule="auto"/>
        <w:contextualSpacing/>
        <w:jc w:val="both"/>
        <w:rPr>
          <w:rFonts w:asciiTheme="minorHAnsi" w:hAnsiTheme="minorHAnsi" w:cstheme="minorHAnsi"/>
          <w:color w:val="auto"/>
          <w:sz w:val="22"/>
          <w:szCs w:val="22"/>
          <w:lang w:val="es-ES"/>
        </w:rPr>
      </w:pPr>
      <w:r w:rsidRPr="00AD5236">
        <w:rPr>
          <w:rFonts w:asciiTheme="minorHAnsi" w:hAnsiTheme="minorHAnsi" w:cstheme="minorHAnsi"/>
          <w:color w:val="auto"/>
          <w:sz w:val="22"/>
          <w:szCs w:val="22"/>
          <w:lang w:val="es-ES"/>
        </w:rPr>
        <w:t>La asignación de presupuesto debe estar supeditado a la planificación.</w:t>
      </w:r>
    </w:p>
    <w:p w:rsidR="00AD5236" w:rsidRPr="00AD5236" w:rsidRDefault="00AD5236" w:rsidP="00AD5236">
      <w:pPr>
        <w:pStyle w:val="Prrafodelista"/>
        <w:numPr>
          <w:ilvl w:val="0"/>
          <w:numId w:val="27"/>
        </w:numPr>
        <w:suppressAutoHyphens w:val="0"/>
        <w:spacing w:after="0" w:line="276" w:lineRule="auto"/>
        <w:contextualSpacing/>
        <w:jc w:val="both"/>
        <w:rPr>
          <w:rFonts w:asciiTheme="minorHAnsi" w:hAnsiTheme="minorHAnsi" w:cstheme="minorHAnsi"/>
          <w:color w:val="auto"/>
          <w:sz w:val="22"/>
          <w:szCs w:val="22"/>
          <w:lang w:val="es-ES"/>
        </w:rPr>
      </w:pPr>
      <w:r w:rsidRPr="00AD5236">
        <w:rPr>
          <w:rFonts w:asciiTheme="minorHAnsi" w:hAnsiTheme="minorHAnsi" w:cstheme="minorHAnsi"/>
          <w:color w:val="auto"/>
          <w:sz w:val="22"/>
          <w:szCs w:val="22"/>
          <w:lang w:val="es-ES"/>
        </w:rPr>
        <w:t>Se debe planificar los proyectos de acuerdo a la directiva de formulación del presupuesto, la que establece que: a partir del primer año de la programación multianual se priorizará los proyectos de acuerdo al siguiente orden de prelación:</w:t>
      </w:r>
    </w:p>
    <w:p w:rsidR="00AD5236" w:rsidRPr="00AD5236" w:rsidRDefault="00AD5236" w:rsidP="00AD5236">
      <w:pPr>
        <w:pStyle w:val="Prrafodelista"/>
        <w:spacing w:after="0" w:line="276" w:lineRule="auto"/>
        <w:jc w:val="both"/>
        <w:rPr>
          <w:rFonts w:asciiTheme="minorHAnsi" w:hAnsiTheme="minorHAnsi" w:cstheme="minorHAnsi"/>
          <w:color w:val="auto"/>
          <w:sz w:val="22"/>
          <w:szCs w:val="22"/>
          <w:lang w:val="es-ES"/>
        </w:rPr>
      </w:pPr>
      <w:r w:rsidRPr="00AD5236">
        <w:rPr>
          <w:rFonts w:asciiTheme="minorHAnsi" w:hAnsiTheme="minorHAnsi" w:cstheme="minorHAnsi"/>
          <w:color w:val="auto"/>
          <w:sz w:val="22"/>
          <w:szCs w:val="22"/>
          <w:lang w:val="es-ES"/>
        </w:rPr>
        <w:t>i) Proyectos de inversión en liquidación</w:t>
      </w:r>
    </w:p>
    <w:p w:rsidR="00AD5236" w:rsidRPr="00AD5236" w:rsidRDefault="00AD5236" w:rsidP="00AD5236">
      <w:pPr>
        <w:pStyle w:val="Prrafodelista"/>
        <w:spacing w:after="0" w:line="276" w:lineRule="auto"/>
        <w:jc w:val="both"/>
        <w:rPr>
          <w:rFonts w:asciiTheme="minorHAnsi" w:hAnsiTheme="minorHAnsi" w:cstheme="minorHAnsi"/>
          <w:color w:val="auto"/>
          <w:sz w:val="22"/>
          <w:szCs w:val="22"/>
          <w:lang w:val="es-ES"/>
        </w:rPr>
      </w:pPr>
      <w:r w:rsidRPr="00AD5236">
        <w:rPr>
          <w:rFonts w:asciiTheme="minorHAnsi" w:hAnsiTheme="minorHAnsi" w:cstheme="minorHAnsi"/>
          <w:color w:val="auto"/>
          <w:sz w:val="22"/>
          <w:szCs w:val="22"/>
          <w:lang w:val="es-ES"/>
        </w:rPr>
        <w:t>ii) Proyectos de inversión en ejecución física</w:t>
      </w:r>
    </w:p>
    <w:p w:rsidR="00AD5236" w:rsidRPr="00AD5236" w:rsidRDefault="00AD5236" w:rsidP="00AD5236">
      <w:pPr>
        <w:pStyle w:val="Prrafodelista"/>
        <w:spacing w:after="0" w:line="276" w:lineRule="auto"/>
        <w:jc w:val="both"/>
        <w:rPr>
          <w:rFonts w:asciiTheme="minorHAnsi" w:hAnsiTheme="minorHAnsi" w:cstheme="minorHAnsi"/>
          <w:color w:val="auto"/>
          <w:sz w:val="22"/>
          <w:szCs w:val="22"/>
          <w:lang w:val="es-ES"/>
        </w:rPr>
      </w:pPr>
      <w:r w:rsidRPr="00AD5236">
        <w:rPr>
          <w:rFonts w:asciiTheme="minorHAnsi" w:hAnsiTheme="minorHAnsi" w:cstheme="minorHAnsi"/>
          <w:color w:val="auto"/>
          <w:sz w:val="22"/>
          <w:szCs w:val="22"/>
          <w:lang w:val="es-ES"/>
        </w:rPr>
        <w:t>iii) Proyectos de inversión con Buena Pro</w:t>
      </w:r>
    </w:p>
    <w:p w:rsidR="00AD5236" w:rsidRPr="00AD5236" w:rsidRDefault="00AD5236" w:rsidP="00AD5236">
      <w:pPr>
        <w:pStyle w:val="Prrafodelista"/>
        <w:spacing w:after="0" w:line="276" w:lineRule="auto"/>
        <w:jc w:val="both"/>
        <w:rPr>
          <w:rFonts w:asciiTheme="minorHAnsi" w:hAnsiTheme="minorHAnsi" w:cstheme="minorHAnsi"/>
          <w:color w:val="auto"/>
          <w:sz w:val="22"/>
          <w:szCs w:val="22"/>
          <w:lang w:val="es-ES"/>
        </w:rPr>
      </w:pPr>
      <w:r w:rsidRPr="00AD5236">
        <w:rPr>
          <w:rFonts w:asciiTheme="minorHAnsi" w:hAnsiTheme="minorHAnsi" w:cstheme="minorHAnsi"/>
          <w:color w:val="auto"/>
          <w:sz w:val="22"/>
          <w:szCs w:val="22"/>
          <w:lang w:val="es-ES"/>
        </w:rPr>
        <w:t>iv) Proyectos de inversión en proceso de contratación</w:t>
      </w:r>
    </w:p>
    <w:p w:rsidR="00AD5236" w:rsidRPr="00AD5236" w:rsidRDefault="00AD5236" w:rsidP="00AD5236">
      <w:pPr>
        <w:pStyle w:val="Prrafodelista"/>
        <w:spacing w:after="0" w:line="276" w:lineRule="auto"/>
        <w:jc w:val="both"/>
        <w:rPr>
          <w:rFonts w:asciiTheme="minorHAnsi" w:hAnsiTheme="minorHAnsi" w:cstheme="minorHAnsi"/>
          <w:color w:val="auto"/>
          <w:sz w:val="22"/>
          <w:szCs w:val="22"/>
          <w:lang w:val="es-ES"/>
        </w:rPr>
      </w:pPr>
      <w:r w:rsidRPr="00AD5236">
        <w:rPr>
          <w:rFonts w:asciiTheme="minorHAnsi" w:hAnsiTheme="minorHAnsi" w:cstheme="minorHAnsi"/>
          <w:color w:val="auto"/>
          <w:sz w:val="22"/>
          <w:szCs w:val="22"/>
          <w:lang w:val="es-ES"/>
        </w:rPr>
        <w:t>v) Proyectos de inversión con estudio definitivo o expediente técnico aprobado.</w:t>
      </w:r>
    </w:p>
    <w:p w:rsidR="00AD5236" w:rsidRPr="00AD5236" w:rsidRDefault="00AD5236" w:rsidP="00AD5236">
      <w:pPr>
        <w:pStyle w:val="Prrafodelista"/>
        <w:numPr>
          <w:ilvl w:val="0"/>
          <w:numId w:val="27"/>
        </w:numPr>
        <w:suppressAutoHyphens w:val="0"/>
        <w:spacing w:after="0" w:line="276" w:lineRule="auto"/>
        <w:contextualSpacing/>
        <w:jc w:val="both"/>
        <w:rPr>
          <w:rFonts w:asciiTheme="minorHAnsi" w:hAnsiTheme="minorHAnsi" w:cstheme="minorHAnsi"/>
          <w:color w:val="auto"/>
          <w:sz w:val="22"/>
          <w:szCs w:val="22"/>
          <w:lang w:val="es-ES"/>
        </w:rPr>
      </w:pPr>
      <w:r w:rsidRPr="00AD5236">
        <w:rPr>
          <w:rFonts w:asciiTheme="minorHAnsi" w:hAnsiTheme="minorHAnsi" w:cstheme="minorHAnsi"/>
          <w:color w:val="auto"/>
          <w:sz w:val="22"/>
          <w:szCs w:val="22"/>
          <w:lang w:val="es-ES"/>
        </w:rPr>
        <w:t>Realizar una buena programación y ejecución de proyectos, desde una actitud proactiva de cada uno de los servidores, incluidos los funcionarios, para  el envío de la información, de esta manera tener una evaluación de calidad.</w:t>
      </w:r>
    </w:p>
    <w:p w:rsidR="00AD5236" w:rsidRPr="00AD5236" w:rsidRDefault="00AD5236" w:rsidP="00AD5236">
      <w:pPr>
        <w:pStyle w:val="Prrafodelista"/>
        <w:numPr>
          <w:ilvl w:val="0"/>
          <w:numId w:val="27"/>
        </w:numPr>
        <w:suppressAutoHyphens w:val="0"/>
        <w:spacing w:after="0" w:line="276" w:lineRule="auto"/>
        <w:contextualSpacing/>
        <w:jc w:val="both"/>
        <w:rPr>
          <w:rFonts w:asciiTheme="minorHAnsi" w:hAnsiTheme="minorHAnsi" w:cstheme="minorHAnsi"/>
          <w:color w:val="auto"/>
          <w:sz w:val="22"/>
          <w:szCs w:val="22"/>
          <w:lang w:val="es-ES"/>
        </w:rPr>
      </w:pPr>
      <w:r w:rsidRPr="00AD5236">
        <w:rPr>
          <w:rFonts w:asciiTheme="minorHAnsi" w:hAnsiTheme="minorHAnsi" w:cstheme="minorHAnsi"/>
          <w:color w:val="auto"/>
          <w:sz w:val="22"/>
          <w:szCs w:val="22"/>
          <w:lang w:val="es-ES"/>
        </w:rPr>
        <w:t>La Evaluación del Plan Operativo Institucional 2015 Anual del Gobierno Regional de Cajamarca, debe enmarcarse en la matriz proporcionada por la subgerencia de planeamiento, cumpliendo con todas las recomendaciones señaladas para el llenado, en su totalidad.</w:t>
      </w:r>
    </w:p>
    <w:p w:rsidR="00AD5236" w:rsidRPr="00AD5236" w:rsidRDefault="00AD5236" w:rsidP="00AD5236">
      <w:pPr>
        <w:pStyle w:val="Prrafodelista"/>
        <w:numPr>
          <w:ilvl w:val="0"/>
          <w:numId w:val="27"/>
        </w:numPr>
        <w:suppressAutoHyphens w:val="0"/>
        <w:spacing w:after="0" w:line="276" w:lineRule="auto"/>
        <w:contextualSpacing/>
        <w:jc w:val="both"/>
        <w:rPr>
          <w:rFonts w:asciiTheme="minorHAnsi" w:hAnsiTheme="minorHAnsi" w:cstheme="minorHAnsi"/>
          <w:color w:val="auto"/>
          <w:sz w:val="22"/>
          <w:szCs w:val="22"/>
          <w:lang w:val="es-ES"/>
        </w:rPr>
      </w:pPr>
      <w:r w:rsidRPr="00AD5236">
        <w:rPr>
          <w:rFonts w:asciiTheme="minorHAnsi" w:hAnsiTheme="minorHAnsi" w:cstheme="minorHAnsi"/>
          <w:color w:val="auto"/>
          <w:sz w:val="22"/>
          <w:szCs w:val="22"/>
          <w:lang w:val="es-ES"/>
        </w:rPr>
        <w:t xml:space="preserve">Por otro lado es necesario señalar que en el último control  de parte de la Sociedad Auditora Externa “Rímac y Asociados”, se detectó muchas observaciones en la programación y evaluación del Plan Operativo Institucional 2014, las mismas se presentan en esta evaluación del POI 2015 Primer Semestre, afectando a la Sub Gerencia de Planeamiento como responsable del documento. </w:t>
      </w:r>
    </w:p>
    <w:p w:rsidR="00AD5236" w:rsidRPr="00AD5236" w:rsidRDefault="00AD5236" w:rsidP="00AD5236">
      <w:pPr>
        <w:pStyle w:val="Prrafodelista"/>
        <w:numPr>
          <w:ilvl w:val="0"/>
          <w:numId w:val="27"/>
        </w:numPr>
        <w:suppressAutoHyphens w:val="0"/>
        <w:spacing w:after="0" w:line="276" w:lineRule="auto"/>
        <w:contextualSpacing/>
        <w:jc w:val="both"/>
        <w:rPr>
          <w:rFonts w:asciiTheme="minorHAnsi" w:hAnsiTheme="minorHAnsi" w:cstheme="minorHAnsi"/>
          <w:color w:val="auto"/>
          <w:sz w:val="22"/>
          <w:szCs w:val="22"/>
          <w:lang w:val="es-ES"/>
        </w:rPr>
      </w:pPr>
      <w:r w:rsidRPr="00AD5236">
        <w:rPr>
          <w:rFonts w:asciiTheme="minorHAnsi" w:hAnsiTheme="minorHAnsi" w:cstheme="minorHAnsi"/>
          <w:color w:val="auto"/>
          <w:sz w:val="22"/>
          <w:szCs w:val="22"/>
          <w:lang w:val="es-ES"/>
        </w:rPr>
        <w:t xml:space="preserve">Consideramos que la metodología de CEPLAN ayudará a una mejor concatenación del PDRC, PEI y POI, mejorará la planificación de los proyectos y las actividades, éstos se verá reflejados en los diferentes documentos, tanto de la formulación, la ejecución y la evaluación. </w:t>
      </w:r>
    </w:p>
    <w:p w:rsidR="00AD5236" w:rsidRPr="00D04460" w:rsidRDefault="00AD5236" w:rsidP="00AD5236">
      <w:pPr>
        <w:pStyle w:val="Epgrafe"/>
        <w:keepNext/>
        <w:spacing w:line="360" w:lineRule="auto"/>
        <w:jc w:val="center"/>
        <w:rPr>
          <w:rFonts w:ascii="Arial" w:hAnsi="Arial" w:cs="Arial"/>
          <w:i w:val="0"/>
          <w:sz w:val="24"/>
          <w:szCs w:val="24"/>
          <w:u w:val="single"/>
          <w:lang w:val="es-ES"/>
        </w:rPr>
      </w:pPr>
      <w:r w:rsidRPr="00D04460">
        <w:rPr>
          <w:rFonts w:ascii="Arial" w:hAnsi="Arial" w:cs="Arial"/>
          <w:i w:val="0"/>
          <w:sz w:val="24"/>
          <w:szCs w:val="24"/>
          <w:u w:val="single"/>
          <w:lang w:val="es-ES"/>
        </w:rPr>
        <w:lastRenderedPageBreak/>
        <w:t>Anexo</w:t>
      </w:r>
    </w:p>
    <w:p w:rsidR="009249FA" w:rsidRPr="00861F6E" w:rsidRDefault="009C2EDA" w:rsidP="009C2EDA">
      <w:pPr>
        <w:spacing w:line="360" w:lineRule="auto"/>
        <w:jc w:val="center"/>
        <w:rPr>
          <w:rFonts w:cstheme="minorHAnsi"/>
          <w:color w:val="C00000"/>
        </w:rPr>
      </w:pPr>
      <w:r>
        <w:rPr>
          <w:rFonts w:cstheme="minorHAnsi"/>
          <w:b/>
          <w:bCs/>
          <w:color w:val="C00000"/>
        </w:rPr>
        <w:t xml:space="preserve">     </w:t>
      </w:r>
      <w:r w:rsidR="00AD5236" w:rsidRPr="0020785D">
        <w:rPr>
          <w:noProof/>
          <w:lang w:eastAsia="es-PE"/>
        </w:rPr>
        <w:drawing>
          <wp:inline distT="0" distB="0" distL="0" distR="0" wp14:anchorId="7507F41D" wp14:editId="4D2CF937">
            <wp:extent cx="5400040" cy="3959164"/>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959164"/>
                    </a:xfrm>
                    <a:prstGeom prst="rect">
                      <a:avLst/>
                    </a:prstGeom>
                    <a:noFill/>
                    <a:ln>
                      <a:noFill/>
                    </a:ln>
                  </pic:spPr>
                </pic:pic>
              </a:graphicData>
            </a:graphic>
          </wp:inline>
        </w:drawing>
      </w:r>
    </w:p>
    <w:p w:rsidR="00F5387A" w:rsidRPr="00861F6E" w:rsidRDefault="00F5387A" w:rsidP="00F5387A">
      <w:pPr>
        <w:tabs>
          <w:tab w:val="left" w:pos="567"/>
          <w:tab w:val="num" w:pos="720"/>
        </w:tabs>
        <w:spacing w:after="0"/>
        <w:ind w:left="422"/>
        <w:jc w:val="both"/>
        <w:rPr>
          <w:rFonts w:cstheme="minorHAnsi"/>
          <w:color w:val="000000" w:themeColor="text1"/>
        </w:rPr>
      </w:pPr>
    </w:p>
    <w:p w:rsidR="00F5387A" w:rsidRPr="00861F6E" w:rsidRDefault="00F5387A" w:rsidP="00F5387A">
      <w:pPr>
        <w:tabs>
          <w:tab w:val="left" w:pos="567"/>
          <w:tab w:val="num" w:pos="720"/>
        </w:tabs>
        <w:spacing w:after="0"/>
        <w:ind w:left="422"/>
        <w:jc w:val="both"/>
        <w:rPr>
          <w:rFonts w:cstheme="minorHAnsi"/>
          <w:color w:val="000000" w:themeColor="text1"/>
        </w:rPr>
      </w:pPr>
    </w:p>
    <w:p w:rsidR="00F5387A" w:rsidRPr="00861F6E" w:rsidRDefault="00F5387A" w:rsidP="00F5387A">
      <w:pPr>
        <w:tabs>
          <w:tab w:val="left" w:pos="567"/>
          <w:tab w:val="num" w:pos="720"/>
        </w:tabs>
        <w:spacing w:after="0"/>
        <w:ind w:left="422"/>
        <w:jc w:val="both"/>
        <w:rPr>
          <w:rFonts w:cstheme="minorHAnsi"/>
          <w:color w:val="000000" w:themeColor="text1"/>
        </w:rPr>
      </w:pPr>
    </w:p>
    <w:p w:rsidR="00EE2514" w:rsidRPr="00861F6E" w:rsidRDefault="00EE2514" w:rsidP="00EE2514">
      <w:pPr>
        <w:pStyle w:val="Ttulo"/>
        <w:tabs>
          <w:tab w:val="left" w:pos="8221"/>
        </w:tabs>
        <w:ind w:left="360"/>
        <w:jc w:val="left"/>
        <w:rPr>
          <w:rFonts w:asciiTheme="minorHAnsi" w:hAnsiTheme="minorHAnsi" w:cstheme="minorHAnsi"/>
          <w:sz w:val="22"/>
          <w:szCs w:val="22"/>
        </w:rPr>
      </w:pPr>
    </w:p>
    <w:p w:rsidR="00D0626F" w:rsidRPr="00861F6E" w:rsidRDefault="00D0626F" w:rsidP="00E21591">
      <w:pPr>
        <w:jc w:val="center"/>
        <w:rPr>
          <w:b/>
          <w:bCs/>
        </w:rPr>
      </w:pPr>
    </w:p>
    <w:p w:rsidR="00D0626F" w:rsidRPr="00861F6E" w:rsidRDefault="00D0626F" w:rsidP="00E21591">
      <w:pPr>
        <w:jc w:val="center"/>
        <w:rPr>
          <w:b/>
          <w:bCs/>
        </w:rPr>
      </w:pPr>
    </w:p>
    <w:p w:rsidR="00D0626F" w:rsidRPr="00861F6E" w:rsidRDefault="00D0626F" w:rsidP="00E21591">
      <w:pPr>
        <w:jc w:val="center"/>
        <w:rPr>
          <w:b/>
          <w:bCs/>
        </w:rPr>
      </w:pPr>
    </w:p>
    <w:p w:rsidR="00AD5236" w:rsidRDefault="00AD5236" w:rsidP="00B84D7E">
      <w:pPr>
        <w:rPr>
          <w:b/>
          <w:bCs/>
          <w:sz w:val="28"/>
        </w:rPr>
      </w:pPr>
    </w:p>
    <w:p w:rsidR="009C2EDA" w:rsidRDefault="009C2EDA" w:rsidP="00B84D7E">
      <w:pPr>
        <w:rPr>
          <w:b/>
          <w:bCs/>
          <w:sz w:val="28"/>
        </w:rPr>
      </w:pPr>
    </w:p>
    <w:p w:rsidR="009C2EDA" w:rsidRDefault="009C2EDA" w:rsidP="00B84D7E">
      <w:pPr>
        <w:rPr>
          <w:b/>
          <w:bCs/>
          <w:sz w:val="28"/>
        </w:rPr>
      </w:pPr>
    </w:p>
    <w:p w:rsidR="00AD5236" w:rsidRDefault="00AD5236" w:rsidP="00B84D7E">
      <w:pPr>
        <w:rPr>
          <w:b/>
          <w:bCs/>
          <w:sz w:val="28"/>
        </w:rPr>
      </w:pPr>
    </w:p>
    <w:p w:rsidR="00AD5236" w:rsidRDefault="00AD5236" w:rsidP="00B84D7E">
      <w:pPr>
        <w:rPr>
          <w:b/>
          <w:bCs/>
          <w:sz w:val="28"/>
        </w:rPr>
      </w:pPr>
    </w:p>
    <w:p w:rsidR="00AD5236" w:rsidRDefault="00AD5236" w:rsidP="00B84D7E">
      <w:pPr>
        <w:rPr>
          <w:b/>
          <w:bCs/>
          <w:sz w:val="28"/>
        </w:rPr>
      </w:pPr>
    </w:p>
    <w:p w:rsidR="009C2EDA" w:rsidRDefault="009C2EDA" w:rsidP="00B84D7E">
      <w:pPr>
        <w:rPr>
          <w:b/>
          <w:bCs/>
          <w:sz w:val="28"/>
        </w:rPr>
      </w:pPr>
    </w:p>
    <w:p w:rsidR="009C2EDA" w:rsidRDefault="009C2EDA" w:rsidP="00B84D7E">
      <w:pPr>
        <w:rPr>
          <w:b/>
          <w:bCs/>
          <w:sz w:val="28"/>
        </w:rPr>
      </w:pPr>
    </w:p>
    <w:p w:rsidR="009C2EDA" w:rsidRDefault="009C2EDA" w:rsidP="00B84D7E">
      <w:pPr>
        <w:rPr>
          <w:b/>
          <w:bCs/>
          <w:sz w:val="28"/>
        </w:rPr>
      </w:pPr>
    </w:p>
    <w:p w:rsidR="009C2EDA" w:rsidRDefault="009C2EDA" w:rsidP="00B84D7E">
      <w:pPr>
        <w:rPr>
          <w:b/>
          <w:bCs/>
          <w:sz w:val="28"/>
        </w:rPr>
      </w:pPr>
    </w:p>
    <w:p w:rsidR="009C2EDA" w:rsidRDefault="009C2EDA" w:rsidP="00B84D7E">
      <w:pPr>
        <w:rPr>
          <w:b/>
          <w:bCs/>
          <w:sz w:val="28"/>
        </w:rPr>
      </w:pPr>
    </w:p>
    <w:p w:rsidR="009C2EDA" w:rsidRDefault="009C2EDA" w:rsidP="00B84D7E">
      <w:pPr>
        <w:rPr>
          <w:b/>
          <w:bCs/>
          <w:sz w:val="28"/>
        </w:rPr>
      </w:pPr>
    </w:p>
    <w:p w:rsidR="009C2EDA" w:rsidRDefault="009C2EDA" w:rsidP="00B84D7E">
      <w:pPr>
        <w:rPr>
          <w:b/>
          <w:bCs/>
          <w:sz w:val="28"/>
        </w:rPr>
      </w:pPr>
    </w:p>
    <w:p w:rsidR="009C2EDA" w:rsidRDefault="009C2EDA" w:rsidP="00B84D7E">
      <w:pPr>
        <w:rPr>
          <w:b/>
          <w:bCs/>
          <w:sz w:val="28"/>
        </w:rPr>
      </w:pPr>
    </w:p>
    <w:p w:rsidR="009C2EDA" w:rsidRDefault="009C2EDA" w:rsidP="00B84D7E">
      <w:pPr>
        <w:rPr>
          <w:b/>
          <w:bCs/>
          <w:sz w:val="28"/>
        </w:rPr>
      </w:pPr>
    </w:p>
    <w:p w:rsidR="00E21591" w:rsidRDefault="00E4291E" w:rsidP="00B84D7E">
      <w:pPr>
        <w:rPr>
          <w:b/>
          <w:bCs/>
          <w:sz w:val="28"/>
        </w:rPr>
      </w:pPr>
      <w:r>
        <w:rPr>
          <w:b/>
          <w:bCs/>
          <w:sz w:val="28"/>
        </w:rPr>
        <w:t>2</w:t>
      </w:r>
      <w:r w:rsidR="00E21591" w:rsidRPr="00E21591">
        <w:rPr>
          <w:b/>
          <w:bCs/>
          <w:sz w:val="28"/>
        </w:rPr>
        <w:t>.</w:t>
      </w:r>
      <w:r w:rsidR="00A930C8">
        <w:rPr>
          <w:b/>
          <w:bCs/>
          <w:sz w:val="28"/>
        </w:rPr>
        <w:t>6</w:t>
      </w:r>
      <w:r w:rsidR="00E21591" w:rsidRPr="00E21591">
        <w:rPr>
          <w:b/>
          <w:bCs/>
          <w:sz w:val="28"/>
        </w:rPr>
        <w:tab/>
        <w:t>Evaluación de Actividades y Proyectos por Objetivo Específico</w:t>
      </w:r>
    </w:p>
    <w:sectPr w:rsidR="00E21591" w:rsidSect="0014183F">
      <w:headerReference w:type="default" r:id="rId11"/>
      <w:footerReference w:type="default" r:id="rId12"/>
      <w:headerReference w:type="first" r:id="rId13"/>
      <w:pgSz w:w="11907" w:h="16839" w:code="9"/>
      <w:pgMar w:top="510" w:right="1418" w:bottom="567" w:left="1701" w:header="567" w:footer="2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E29" w:rsidRDefault="006B3E29" w:rsidP="002F0647">
      <w:pPr>
        <w:spacing w:after="0" w:line="240" w:lineRule="auto"/>
      </w:pPr>
      <w:r>
        <w:separator/>
      </w:r>
    </w:p>
  </w:endnote>
  <w:endnote w:type="continuationSeparator" w:id="0">
    <w:p w:rsidR="006B3E29" w:rsidRDefault="006B3E29" w:rsidP="002F0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Script">
    <w:panose1 w:val="020B0504020000000003"/>
    <w:charset w:val="00"/>
    <w:family w:val="swiss"/>
    <w:pitch w:val="variable"/>
    <w:sig w:usb0="0000028F"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C8C" w:rsidRPr="00902E7E" w:rsidRDefault="005C6C8C" w:rsidP="003F35F8">
    <w:pPr>
      <w:pStyle w:val="Piedepgina"/>
      <w:rPr>
        <w:sz w:val="14"/>
      </w:rPr>
    </w:pPr>
    <w:r>
      <w:rPr>
        <w:noProof/>
        <w:sz w:val="14"/>
        <w:lang w:eastAsia="es-PE"/>
      </w:rPr>
      <w:drawing>
        <wp:inline distT="0" distB="0" distL="0" distR="0" wp14:anchorId="23186F1D" wp14:editId="7B6B617B">
          <wp:extent cx="5581650" cy="695325"/>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581650" cy="69532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E29" w:rsidRDefault="006B3E29" w:rsidP="002F0647">
      <w:pPr>
        <w:spacing w:after="0" w:line="240" w:lineRule="auto"/>
      </w:pPr>
      <w:r>
        <w:separator/>
      </w:r>
    </w:p>
  </w:footnote>
  <w:footnote w:type="continuationSeparator" w:id="0">
    <w:p w:rsidR="006B3E29" w:rsidRDefault="006B3E29" w:rsidP="002F0647">
      <w:pPr>
        <w:spacing w:after="0" w:line="240" w:lineRule="auto"/>
      </w:pPr>
      <w:r>
        <w:continuationSeparator/>
      </w:r>
    </w:p>
  </w:footnote>
  <w:footnote w:id="1">
    <w:p w:rsidR="005C6C8C" w:rsidRPr="00785255" w:rsidRDefault="005C6C8C" w:rsidP="00507308">
      <w:pPr>
        <w:pStyle w:val="Textonotapie"/>
        <w:rPr>
          <w:sz w:val="16"/>
        </w:rPr>
      </w:pPr>
      <w:r>
        <w:rPr>
          <w:rStyle w:val="Refdenotaalpie"/>
        </w:rPr>
        <w:footnoteRef/>
      </w:r>
      <w:r>
        <w:t xml:space="preserve"> </w:t>
      </w:r>
      <w:r w:rsidRPr="00785255">
        <w:rPr>
          <w:sz w:val="16"/>
        </w:rPr>
        <w:t xml:space="preserve">Plan </w:t>
      </w:r>
      <w:r>
        <w:rPr>
          <w:sz w:val="16"/>
        </w:rPr>
        <w:t>de Desarrollo Regional Concertado: Cajamarca al 2021</w:t>
      </w:r>
      <w:r w:rsidRPr="00785255">
        <w:rPr>
          <w:sz w:val="16"/>
        </w:rPr>
        <w:t>.</w:t>
      </w:r>
    </w:p>
  </w:footnote>
  <w:footnote w:id="2">
    <w:p w:rsidR="005C6C8C" w:rsidRPr="00785255" w:rsidRDefault="005C6C8C" w:rsidP="00507308">
      <w:pPr>
        <w:pStyle w:val="Textonotapie"/>
        <w:rPr>
          <w:sz w:val="16"/>
        </w:rPr>
      </w:pPr>
      <w:r>
        <w:rPr>
          <w:rStyle w:val="Refdenotaalpie"/>
        </w:rPr>
        <w:footnoteRef/>
      </w:r>
      <w:r>
        <w:t xml:space="preserve"> </w:t>
      </w:r>
      <w:r w:rsidRPr="00785255">
        <w:rPr>
          <w:sz w:val="16"/>
        </w:rPr>
        <w:t>Plan Estratégico Institucional 2012 – 2015 del Gobierno Regional de Cajamarca.</w:t>
      </w:r>
    </w:p>
  </w:footnote>
  <w:footnote w:id="3">
    <w:p w:rsidR="005C6C8C" w:rsidRPr="00785255" w:rsidRDefault="005C6C8C" w:rsidP="006D44CC">
      <w:pPr>
        <w:pStyle w:val="Textonotapie"/>
        <w:rPr>
          <w:sz w:val="16"/>
        </w:rPr>
      </w:pPr>
      <w:r>
        <w:rPr>
          <w:rStyle w:val="Refdenotaalpie"/>
        </w:rPr>
        <w:footnoteRef/>
      </w:r>
      <w:r>
        <w:t xml:space="preserve"> </w:t>
      </w:r>
      <w:r w:rsidRPr="006D44CC">
        <w:rPr>
          <w:sz w:val="16"/>
          <w:szCs w:val="16"/>
          <w:lang w:val="es-PE"/>
        </w:rPr>
        <w:t>Artículo</w:t>
      </w:r>
      <w:r>
        <w:rPr>
          <w:lang w:val="es-PE"/>
        </w:rPr>
        <w:t xml:space="preserve"> </w:t>
      </w:r>
      <w:r w:rsidRPr="006D44CC">
        <w:rPr>
          <w:sz w:val="16"/>
          <w:szCs w:val="16"/>
          <w:lang w:val="es-PE"/>
        </w:rPr>
        <w:t>5 de la Ley 27867, Ley Orgánica de Gobierno Regionales</w:t>
      </w:r>
      <w:r w:rsidRPr="00785255">
        <w:rPr>
          <w:sz w:val="16"/>
        </w:rPr>
        <w:t>.</w:t>
      </w:r>
    </w:p>
  </w:footnote>
  <w:footnote w:id="4">
    <w:p w:rsidR="005C6C8C" w:rsidRPr="00DE67E8" w:rsidRDefault="005C6C8C" w:rsidP="003C6DA5">
      <w:pPr>
        <w:pStyle w:val="Textonotapie"/>
      </w:pPr>
      <w:r>
        <w:rPr>
          <w:rStyle w:val="Refdenotaalpie"/>
        </w:rPr>
        <w:footnoteRef/>
      </w:r>
      <w:r>
        <w:t xml:space="preserve"> </w:t>
      </w:r>
      <w:r w:rsidRPr="00DE67E8">
        <w:t xml:space="preserve">El promedio de ejecución de los Gobiernos Regionales </w:t>
      </w:r>
      <w:r w:rsidRPr="00DE67E8">
        <w:rPr>
          <w:lang w:val="es-PE"/>
        </w:rPr>
        <w:t xml:space="preserve">más del 50% </w:t>
      </w:r>
      <w:r w:rsidRPr="00DE67E8">
        <w:t xml:space="preserve"> según la Consulta Amigable</w:t>
      </w:r>
    </w:p>
  </w:footnote>
  <w:footnote w:id="5">
    <w:p w:rsidR="005C6C8C" w:rsidRPr="004C4672" w:rsidRDefault="005C6C8C" w:rsidP="003C6DA5">
      <w:pPr>
        <w:pStyle w:val="Textonotapie"/>
        <w:jc w:val="both"/>
        <w:rPr>
          <w:sz w:val="18"/>
        </w:rPr>
      </w:pPr>
      <w:r w:rsidRPr="004C4672">
        <w:rPr>
          <w:rStyle w:val="Refdenotaalpie"/>
          <w:sz w:val="18"/>
        </w:rPr>
        <w:footnoteRef/>
      </w:r>
      <w:r w:rsidRPr="004C4672">
        <w:rPr>
          <w:sz w:val="18"/>
        </w:rPr>
        <w:t xml:space="preserve"> Sede Central, Gerencia Sub Regional de Chota, Gerencia Sub Regional de </w:t>
      </w:r>
      <w:proofErr w:type="spellStart"/>
      <w:r w:rsidRPr="004C4672">
        <w:rPr>
          <w:sz w:val="18"/>
        </w:rPr>
        <w:t>Cutervo</w:t>
      </w:r>
      <w:proofErr w:type="spellEnd"/>
      <w:r w:rsidRPr="004C4672">
        <w:rPr>
          <w:sz w:val="18"/>
        </w:rPr>
        <w:t xml:space="preserve">, Gerencia Sub Regional de Jaén y la Ejecutora de PROREGIÓN </w:t>
      </w:r>
    </w:p>
  </w:footnote>
  <w:footnote w:id="6">
    <w:p w:rsidR="005C6C8C" w:rsidRPr="009C2EDA" w:rsidRDefault="005C6C8C" w:rsidP="009C2EDA">
      <w:pPr>
        <w:spacing w:after="0" w:line="240" w:lineRule="auto"/>
        <w:jc w:val="both"/>
        <w:rPr>
          <w:rFonts w:ascii="Arial" w:hAnsi="Arial" w:cs="Arial"/>
          <w:sz w:val="14"/>
          <w:szCs w:val="14"/>
          <w:lang w:val="es-ES"/>
        </w:rPr>
      </w:pPr>
      <w:r w:rsidRPr="009C2EDA">
        <w:rPr>
          <w:rStyle w:val="Refdenotaalpie"/>
          <w:sz w:val="14"/>
          <w:szCs w:val="14"/>
        </w:rPr>
        <w:footnoteRef/>
      </w:r>
      <w:r w:rsidRPr="009C2EDA">
        <w:rPr>
          <w:sz w:val="14"/>
          <w:szCs w:val="14"/>
        </w:rPr>
        <w:t xml:space="preserve"> </w:t>
      </w:r>
      <w:r w:rsidRPr="009C2EDA">
        <w:rPr>
          <w:rFonts w:ascii="Arial" w:hAnsi="Arial" w:cs="Arial"/>
          <w:sz w:val="14"/>
          <w:szCs w:val="14"/>
          <w:lang w:val="es-ES"/>
        </w:rPr>
        <w:t xml:space="preserve">El análisis realizado considera a las siguientes  Unidades Ejecutoras: Sede Cajamarca, Gerencia Sub Regional de Chota, Gerencia Sub Regional de </w:t>
      </w:r>
      <w:proofErr w:type="spellStart"/>
      <w:r w:rsidRPr="009C2EDA">
        <w:rPr>
          <w:rFonts w:ascii="Arial" w:hAnsi="Arial" w:cs="Arial"/>
          <w:sz w:val="14"/>
          <w:szCs w:val="14"/>
          <w:lang w:val="es-ES"/>
        </w:rPr>
        <w:t>Cutervo</w:t>
      </w:r>
      <w:proofErr w:type="spellEnd"/>
      <w:r w:rsidRPr="009C2EDA">
        <w:rPr>
          <w:rFonts w:ascii="Arial" w:hAnsi="Arial" w:cs="Arial"/>
          <w:sz w:val="14"/>
          <w:szCs w:val="14"/>
          <w:lang w:val="es-ES"/>
        </w:rPr>
        <w:t xml:space="preserve">, Gerencia Sub Regional de Jaén, Pro </w:t>
      </w:r>
      <w:proofErr w:type="spellStart"/>
      <w:r w:rsidRPr="009C2EDA">
        <w:rPr>
          <w:rFonts w:ascii="Arial" w:hAnsi="Arial" w:cs="Arial"/>
          <w:sz w:val="14"/>
          <w:szCs w:val="14"/>
          <w:lang w:val="es-ES"/>
        </w:rPr>
        <w:t>Region</w:t>
      </w:r>
      <w:proofErr w:type="spellEnd"/>
      <w:r w:rsidRPr="009C2EDA">
        <w:rPr>
          <w:rFonts w:ascii="Arial" w:hAnsi="Arial" w:cs="Arial"/>
          <w:sz w:val="14"/>
          <w:szCs w:val="14"/>
          <w:lang w:val="es-ES"/>
        </w:rPr>
        <w:t xml:space="preserve">  y la Dirección Regional de Agricultura. No se ha determinado el análisis a las actividades.</w:t>
      </w:r>
    </w:p>
    <w:p w:rsidR="005C6C8C" w:rsidRPr="009C2EDA" w:rsidRDefault="005C6C8C" w:rsidP="009C2EDA">
      <w:pPr>
        <w:pStyle w:val="Textonotapie"/>
        <w:rPr>
          <w:sz w:val="14"/>
          <w:szCs w:val="14"/>
          <w:lang w:val="es-P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C8C" w:rsidRDefault="005C6C8C" w:rsidP="00720D37">
    <w:pPr>
      <w:pStyle w:val="Encabezado"/>
      <w:tabs>
        <w:tab w:val="clear" w:pos="4419"/>
        <w:tab w:val="clear" w:pos="8838"/>
        <w:tab w:val="left" w:pos="5430"/>
      </w:tabs>
      <w:rPr>
        <w:noProof/>
        <w:lang w:eastAsia="es-PE"/>
      </w:rPr>
    </w:pPr>
  </w:p>
  <w:p w:rsidR="005C6C8C" w:rsidRDefault="005C6C8C" w:rsidP="00720D37">
    <w:pPr>
      <w:pStyle w:val="Encabezado"/>
      <w:tabs>
        <w:tab w:val="clear" w:pos="4419"/>
        <w:tab w:val="clear" w:pos="8838"/>
        <w:tab w:val="left" w:pos="5430"/>
      </w:tabs>
      <w:rPr>
        <w:noProof/>
        <w:lang w:eastAsia="es-PE"/>
      </w:rPr>
    </w:pPr>
    <w:r>
      <w:rPr>
        <w:noProof/>
        <w:lang w:eastAsia="es-PE"/>
      </w:rPr>
      <w:drawing>
        <wp:anchor distT="0" distB="0" distL="114300" distR="114300" simplePos="0" relativeHeight="251666432" behindDoc="1" locked="0" layoutInCell="1" allowOverlap="1" wp14:anchorId="4786B5C8" wp14:editId="15F89D17">
          <wp:simplePos x="0" y="0"/>
          <wp:positionH relativeFrom="column">
            <wp:posOffset>-625475</wp:posOffset>
          </wp:positionH>
          <wp:positionV relativeFrom="paragraph">
            <wp:posOffset>103505</wp:posOffset>
          </wp:positionV>
          <wp:extent cx="6732270" cy="736600"/>
          <wp:effectExtent l="0" t="0" r="0" b="6350"/>
          <wp:wrapThrough wrapText="bothSides">
            <wp:wrapPolygon edited="0">
              <wp:start x="0" y="0"/>
              <wp:lineTo x="0" y="21228"/>
              <wp:lineTo x="21514" y="21228"/>
              <wp:lineTo x="21514"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32270" cy="736600"/>
                  </a:xfrm>
                  <a:prstGeom prst="rect">
                    <a:avLst/>
                  </a:prstGeom>
                </pic:spPr>
              </pic:pic>
            </a:graphicData>
          </a:graphic>
          <wp14:sizeRelH relativeFrom="page">
            <wp14:pctWidth>0</wp14:pctWidth>
          </wp14:sizeRelH>
          <wp14:sizeRelV relativeFrom="page">
            <wp14:pctHeight>0</wp14:pctHeight>
          </wp14:sizeRelV>
        </wp:anchor>
      </w:drawing>
    </w:r>
  </w:p>
  <w:p w:rsidR="005C6C8C" w:rsidRDefault="005C6C8C" w:rsidP="00720D37">
    <w:pPr>
      <w:pStyle w:val="Encabezado"/>
      <w:tabs>
        <w:tab w:val="clear" w:pos="4419"/>
        <w:tab w:val="clear" w:pos="8838"/>
        <w:tab w:val="left" w:pos="5430"/>
      </w:tabs>
    </w:pPr>
    <w:sdt>
      <w:sdtPr>
        <w:id w:val="1485516263"/>
        <w:docPartObj>
          <w:docPartGallery w:val="Page Numbers (Margins)"/>
          <w:docPartUnique/>
        </w:docPartObj>
      </w:sdtPr>
      <w:sdtContent>
        <w:r>
          <w:rPr>
            <w:rFonts w:asciiTheme="majorHAnsi" w:eastAsiaTheme="majorEastAsia" w:hAnsiTheme="majorHAnsi" w:cstheme="majorBidi"/>
            <w:noProof/>
            <w:sz w:val="28"/>
            <w:szCs w:val="28"/>
            <w:lang w:eastAsia="es-PE"/>
          </w:rPr>
          <mc:AlternateContent>
            <mc:Choice Requires="wps">
              <w:drawing>
                <wp:anchor distT="0" distB="0" distL="114300" distR="114300" simplePos="0" relativeHeight="251664384" behindDoc="0" locked="0" layoutInCell="0" allowOverlap="1" wp14:anchorId="7DAF3040" wp14:editId="44DB1098">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0" b="0"/>
                  <wp:wrapNone/>
                  <wp:docPr id="555"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00B050"/>
                          </a:solidFill>
                          <a:extLst/>
                        </wps:spPr>
                        <wps:txbx>
                          <w:txbxContent>
                            <w:p w:rsidR="005C6C8C" w:rsidRDefault="005C6C8C">
                              <w:pPr>
                                <w:rPr>
                                  <w:rStyle w:val="Nmerodepgina"/>
                                  <w:color w:val="FFFFFF" w:themeColor="background1"/>
                                  <w:szCs w:val="24"/>
                                </w:rPr>
                              </w:pPr>
                              <w:r>
                                <w:fldChar w:fldCharType="begin"/>
                              </w:r>
                              <w:r>
                                <w:instrText>PAGE    \* MERGEFORMAT</w:instrText>
                              </w:r>
                              <w:r>
                                <w:fldChar w:fldCharType="separate"/>
                              </w:r>
                              <w:r w:rsidR="001B5F78" w:rsidRPr="001B5F78">
                                <w:rPr>
                                  <w:rStyle w:val="Nmerodepgina"/>
                                  <w:b/>
                                  <w:bCs/>
                                  <w:noProof/>
                                  <w:color w:val="FFFFFF" w:themeColor="background1"/>
                                  <w:sz w:val="24"/>
                                  <w:szCs w:val="24"/>
                                  <w:lang w:val="es-ES"/>
                                </w:rPr>
                                <w:t>22</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Óvalo 20" o:spid="_x0000_s1026" style="position:absolute;margin-left:0;margin-top:0;width:37.6pt;height:37.6pt;z-index:25166438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" o:allowincell="f" fillcolor="#00b050" stroked="f">
                  <v:textbox inset="0,,0">
                    <w:txbxContent>
                      <w:p w:rsidR="005C6C8C" w:rsidRDefault="005C6C8C">
                        <w:pPr>
                          <w:rPr>
                            <w:rStyle w:val="Nmerodepgina"/>
                            <w:color w:val="FFFFFF" w:themeColor="background1"/>
                            <w:szCs w:val="24"/>
                          </w:rPr>
                        </w:pPr>
                        <w:r>
                          <w:fldChar w:fldCharType="begin"/>
                        </w:r>
                        <w:r>
                          <w:instrText>PAGE    \* MERGEFORMAT</w:instrText>
                        </w:r>
                        <w:r>
                          <w:fldChar w:fldCharType="separate"/>
                        </w:r>
                        <w:r w:rsidR="001B5F78" w:rsidRPr="001B5F78">
                          <w:rPr>
                            <w:rStyle w:val="Nmerodepgina"/>
                            <w:b/>
                            <w:bCs/>
                            <w:noProof/>
                            <w:color w:val="FFFFFF" w:themeColor="background1"/>
                            <w:sz w:val="24"/>
                            <w:szCs w:val="24"/>
                            <w:lang w:val="es-ES"/>
                          </w:rPr>
                          <w:t>22</w:t>
                        </w:r>
                        <w:r>
                          <w:rPr>
                            <w:rStyle w:val="Nmerodepgina"/>
                            <w:b/>
                            <w:bCs/>
                            <w:color w:val="FFFFFF" w:themeColor="background1"/>
                            <w:sz w:val="24"/>
                            <w:szCs w:val="24"/>
                          </w:rPr>
                          <w:fldChar w:fldCharType="end"/>
                        </w:r>
                      </w:p>
                    </w:txbxContent>
                  </v:textbox>
                  <w10:wrap anchorx="margin" anchory="page"/>
                </v:oval>
              </w:pict>
            </mc:Fallback>
          </mc:AlternateContent>
        </w:r>
      </w:sdtContent>
    </w:sdt>
    <w:r>
      <w:tab/>
    </w:r>
  </w:p>
  <w:p w:rsidR="005C6C8C" w:rsidRDefault="005C6C8C" w:rsidP="0068648A">
    <w:pPr>
      <w:pStyle w:val="Encabezado"/>
      <w:tabs>
        <w:tab w:val="clear" w:pos="4419"/>
        <w:tab w:val="clear" w:pos="8838"/>
        <w:tab w:val="left" w:pos="7350"/>
      </w:tabs>
      <w:ind w:hanging="567"/>
    </w:pPr>
  </w:p>
  <w:p w:rsidR="005C6C8C" w:rsidRPr="003F35F8" w:rsidRDefault="005C6C8C" w:rsidP="0068648A">
    <w:pPr>
      <w:pStyle w:val="Encabezado"/>
      <w:tabs>
        <w:tab w:val="clear" w:pos="4419"/>
        <w:tab w:val="clear" w:pos="8838"/>
        <w:tab w:val="left" w:pos="7350"/>
      </w:tabs>
      <w:ind w:hanging="56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C8C" w:rsidRDefault="005C6C8C" w:rsidP="00FF270A">
    <w:pPr>
      <w:pStyle w:val="Encabezado"/>
      <w:rPr>
        <w:noProof/>
        <w:lang w:eastAsia="es-PE"/>
      </w:rPr>
    </w:pPr>
  </w:p>
  <w:p w:rsidR="005C6C8C" w:rsidRDefault="005C6C8C" w:rsidP="00720D37">
    <w:pPr>
      <w:pStyle w:val="Encabezado"/>
      <w:tabs>
        <w:tab w:val="clear" w:pos="4419"/>
        <w:tab w:val="clear" w:pos="8838"/>
        <w:tab w:val="left" w:pos="5430"/>
      </w:tabs>
    </w:pPr>
    <w:r>
      <w:rPr>
        <w:noProof/>
        <w:lang w:eastAsia="es-PE"/>
      </w:rPr>
      <w:drawing>
        <wp:anchor distT="0" distB="0" distL="114300" distR="114300" simplePos="0" relativeHeight="251665408" behindDoc="1" locked="0" layoutInCell="1" allowOverlap="1" wp14:anchorId="6187A37E" wp14:editId="2B9803B3">
          <wp:simplePos x="0" y="0"/>
          <wp:positionH relativeFrom="column">
            <wp:posOffset>-866775</wp:posOffset>
          </wp:positionH>
          <wp:positionV relativeFrom="paragraph">
            <wp:posOffset>-93345</wp:posOffset>
          </wp:positionV>
          <wp:extent cx="7215505" cy="796290"/>
          <wp:effectExtent l="0" t="0" r="4445" b="3810"/>
          <wp:wrapThrough wrapText="bothSides">
            <wp:wrapPolygon edited="0">
              <wp:start x="0" y="0"/>
              <wp:lineTo x="0" y="21187"/>
              <wp:lineTo x="21556" y="21187"/>
              <wp:lineTo x="21556" y="0"/>
              <wp:lineTo x="0" y="0"/>
            </wp:wrapPolygon>
          </wp:wrapThrough>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15505" cy="796290"/>
                  </a:xfrm>
                  <a:prstGeom prst="rect">
                    <a:avLst/>
                  </a:prstGeom>
                </pic:spPr>
              </pic:pic>
            </a:graphicData>
          </a:graphic>
          <wp14:sizeRelH relativeFrom="page">
            <wp14:pctWidth>0</wp14:pctWidth>
          </wp14:sizeRelH>
          <wp14:sizeRelV relativeFrom="page">
            <wp14:pctHeight>0</wp14:pctHeight>
          </wp14:sizeRelV>
        </wp:anchor>
      </w:drawing>
    </w:r>
    <w:r>
      <w:tab/>
    </w:r>
  </w:p>
  <w:p w:rsidR="005C6C8C" w:rsidRPr="00FF270A" w:rsidRDefault="005C6C8C" w:rsidP="00FF270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1"/>
    <w:lvl w:ilvl="0">
      <w:start w:val="1"/>
      <w:numFmt w:val="none"/>
      <w:pStyle w:val="Listaconvietas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8"/>
    <w:multiLevelType w:val="multilevel"/>
    <w:tmpl w:val="00000008"/>
    <w:name w:val="WW8Num18"/>
    <w:lvl w:ilvl="0">
      <w:start w:val="1"/>
      <w:numFmt w:val="upperRoman"/>
      <w:lvlText w:val="%1."/>
      <w:lvlJc w:val="left"/>
      <w:pPr>
        <w:tabs>
          <w:tab w:val="num" w:pos="720"/>
        </w:tabs>
        <w:ind w:left="720" w:hanging="720"/>
      </w:p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3">
    <w:nsid w:val="0000000D"/>
    <w:multiLevelType w:val="multilevel"/>
    <w:tmpl w:val="2DC8B202"/>
    <w:name w:val="WW8Num38"/>
    <w:lvl w:ilvl="0">
      <w:start w:val="1"/>
      <w:numFmt w:val="decimal"/>
      <w:lvlText w:val="%1."/>
      <w:lvlJc w:val="left"/>
      <w:pPr>
        <w:tabs>
          <w:tab w:val="num" w:pos="0"/>
        </w:tabs>
        <w:ind w:left="360" w:hanging="360"/>
      </w:pPr>
    </w:lvl>
    <w:lvl w:ilvl="1">
      <w:start w:val="1"/>
      <w:numFmt w:val="decimal"/>
      <w:lvlText w:val="%1.%2."/>
      <w:lvlJc w:val="left"/>
      <w:pPr>
        <w:tabs>
          <w:tab w:val="num" w:pos="-400"/>
        </w:tabs>
        <w:ind w:left="360" w:hanging="360"/>
      </w:pPr>
      <w:rPr>
        <w:rFonts w:ascii="Calibri" w:hAnsi="Calibri" w:cs="Calibri" w:hint="default"/>
        <w:b/>
        <w:sz w:val="22"/>
        <w:szCs w:val="22"/>
      </w:rPr>
    </w:lvl>
    <w:lvl w:ilvl="2">
      <w:start w:val="1"/>
      <w:numFmt w:val="decimal"/>
      <w:lvlText w:val="%1.%2.%3."/>
      <w:lvlJc w:val="left"/>
      <w:pPr>
        <w:tabs>
          <w:tab w:val="num" w:pos="0"/>
        </w:tabs>
        <w:ind w:left="1520" w:hanging="720"/>
      </w:pPr>
    </w:lvl>
    <w:lvl w:ilvl="3">
      <w:start w:val="1"/>
      <w:numFmt w:val="decimal"/>
      <w:lvlText w:val="%1.%2.%3.%4."/>
      <w:lvlJc w:val="left"/>
      <w:pPr>
        <w:tabs>
          <w:tab w:val="num" w:pos="0"/>
        </w:tabs>
        <w:ind w:left="1920" w:hanging="720"/>
      </w:pPr>
    </w:lvl>
    <w:lvl w:ilvl="4">
      <w:start w:val="1"/>
      <w:numFmt w:val="decimal"/>
      <w:lvlText w:val="%1.%2.%3.%4.%5."/>
      <w:lvlJc w:val="left"/>
      <w:pPr>
        <w:tabs>
          <w:tab w:val="num" w:pos="0"/>
        </w:tabs>
        <w:ind w:left="2680" w:hanging="1080"/>
      </w:pPr>
    </w:lvl>
    <w:lvl w:ilvl="5">
      <w:start w:val="1"/>
      <w:numFmt w:val="decimal"/>
      <w:lvlText w:val="%1.%2.%3.%4.%5.%6."/>
      <w:lvlJc w:val="left"/>
      <w:pPr>
        <w:tabs>
          <w:tab w:val="num" w:pos="0"/>
        </w:tabs>
        <w:ind w:left="3080" w:hanging="1080"/>
      </w:pPr>
    </w:lvl>
    <w:lvl w:ilvl="6">
      <w:start w:val="1"/>
      <w:numFmt w:val="decimal"/>
      <w:lvlText w:val="%1.%2.%3.%4.%5.%6.%7."/>
      <w:lvlJc w:val="left"/>
      <w:pPr>
        <w:tabs>
          <w:tab w:val="num" w:pos="0"/>
        </w:tabs>
        <w:ind w:left="3480" w:hanging="1080"/>
      </w:pPr>
    </w:lvl>
    <w:lvl w:ilvl="7">
      <w:start w:val="1"/>
      <w:numFmt w:val="decimal"/>
      <w:lvlText w:val="%1.%2.%3.%4.%5.%6.%7.%8."/>
      <w:lvlJc w:val="left"/>
      <w:pPr>
        <w:tabs>
          <w:tab w:val="num" w:pos="0"/>
        </w:tabs>
        <w:ind w:left="4240" w:hanging="1440"/>
      </w:pPr>
    </w:lvl>
    <w:lvl w:ilvl="8">
      <w:start w:val="1"/>
      <w:numFmt w:val="decimal"/>
      <w:lvlText w:val="%1.%2.%3.%4.%5.%6.%7.%8.%9."/>
      <w:lvlJc w:val="left"/>
      <w:pPr>
        <w:tabs>
          <w:tab w:val="num" w:pos="0"/>
        </w:tabs>
        <w:ind w:left="4640" w:hanging="1440"/>
      </w:pPr>
    </w:lvl>
  </w:abstractNum>
  <w:abstractNum w:abstractNumId="4">
    <w:nsid w:val="0000000E"/>
    <w:multiLevelType w:val="singleLevel"/>
    <w:tmpl w:val="0000000E"/>
    <w:name w:val="WW8Num41"/>
    <w:lvl w:ilvl="0">
      <w:start w:val="1"/>
      <w:numFmt w:val="bullet"/>
      <w:lvlText w:val=""/>
      <w:lvlJc w:val="left"/>
      <w:pPr>
        <w:tabs>
          <w:tab w:val="num" w:pos="0"/>
        </w:tabs>
        <w:ind w:left="5020" w:hanging="360"/>
      </w:pPr>
      <w:rPr>
        <w:rFonts w:ascii="Symbol" w:hAnsi="Symbol"/>
      </w:rPr>
    </w:lvl>
  </w:abstractNum>
  <w:abstractNum w:abstractNumId="5">
    <w:nsid w:val="00000043"/>
    <w:multiLevelType w:val="singleLevel"/>
    <w:tmpl w:val="9C9C897A"/>
    <w:name w:val="WW8Num67"/>
    <w:lvl w:ilvl="0">
      <w:start w:val="1"/>
      <w:numFmt w:val="bullet"/>
      <w:lvlText w:val="-"/>
      <w:lvlJc w:val="left"/>
      <w:pPr>
        <w:tabs>
          <w:tab w:val="num" w:pos="0"/>
        </w:tabs>
        <w:ind w:left="720" w:hanging="360"/>
      </w:pPr>
      <w:rPr>
        <w:rFonts w:ascii="Segoe Script" w:hAnsi="Segoe Script"/>
        <w:color w:val="auto"/>
      </w:rPr>
    </w:lvl>
  </w:abstractNum>
  <w:abstractNum w:abstractNumId="6">
    <w:nsid w:val="00000056"/>
    <w:multiLevelType w:val="singleLevel"/>
    <w:tmpl w:val="00000056"/>
    <w:name w:val="WW8Num86"/>
    <w:lvl w:ilvl="0">
      <w:start w:val="1"/>
      <w:numFmt w:val="lowerLetter"/>
      <w:lvlText w:val="%1."/>
      <w:lvlJc w:val="left"/>
      <w:pPr>
        <w:tabs>
          <w:tab w:val="num" w:pos="0"/>
        </w:tabs>
        <w:ind w:left="720" w:hanging="360"/>
      </w:pPr>
    </w:lvl>
  </w:abstractNum>
  <w:abstractNum w:abstractNumId="7">
    <w:nsid w:val="0000007E"/>
    <w:multiLevelType w:val="singleLevel"/>
    <w:tmpl w:val="8BBEA2B6"/>
    <w:name w:val="WW8Num1262"/>
    <w:lvl w:ilvl="0">
      <w:start w:val="1"/>
      <w:numFmt w:val="bullet"/>
      <w:lvlText w:val=""/>
      <w:lvlJc w:val="left"/>
      <w:pPr>
        <w:ind w:left="5020" w:hanging="360"/>
      </w:pPr>
      <w:rPr>
        <w:rFonts w:ascii="Symbol" w:hAnsi="Symbol" w:hint="default"/>
        <w:color w:val="000000"/>
      </w:rPr>
    </w:lvl>
  </w:abstractNum>
  <w:abstractNum w:abstractNumId="8">
    <w:nsid w:val="00FA1D8D"/>
    <w:multiLevelType w:val="hybridMultilevel"/>
    <w:tmpl w:val="BC6E4BE8"/>
    <w:lvl w:ilvl="0" w:tplc="DE10D0AE">
      <w:start w:val="1"/>
      <w:numFmt w:val="bullet"/>
      <w:lvlText w:val=""/>
      <w:lvlJc w:val="left"/>
      <w:pPr>
        <w:ind w:left="1211" w:hanging="360"/>
      </w:pPr>
      <w:rPr>
        <w:rFonts w:ascii="Wingdings" w:hAnsi="Wingdings"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9">
    <w:nsid w:val="0281475F"/>
    <w:multiLevelType w:val="hybridMultilevel"/>
    <w:tmpl w:val="663219C4"/>
    <w:lvl w:ilvl="0" w:tplc="DE10D0AE">
      <w:start w:val="1"/>
      <w:numFmt w:val="bullet"/>
      <w:lvlText w:val=""/>
      <w:lvlJc w:val="left"/>
      <w:pPr>
        <w:ind w:left="1070"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0">
    <w:nsid w:val="086668D6"/>
    <w:multiLevelType w:val="hybridMultilevel"/>
    <w:tmpl w:val="2DA6B362"/>
    <w:lvl w:ilvl="0" w:tplc="DE10D0AE">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09176182"/>
    <w:multiLevelType w:val="hybridMultilevel"/>
    <w:tmpl w:val="12E08956"/>
    <w:lvl w:ilvl="0" w:tplc="DE10D0AE">
      <w:start w:val="1"/>
      <w:numFmt w:val="bullet"/>
      <w:lvlText w:val=""/>
      <w:lvlJc w:val="left"/>
      <w:pPr>
        <w:tabs>
          <w:tab w:val="num" w:pos="720"/>
        </w:tabs>
        <w:ind w:left="720" w:hanging="360"/>
      </w:pPr>
      <w:rPr>
        <w:rFonts w:ascii="Wingdings" w:hAnsi="Wingdings" w:hint="default"/>
      </w:rPr>
    </w:lvl>
    <w:lvl w:ilvl="1" w:tplc="B726CB54">
      <w:start w:val="1"/>
      <w:numFmt w:val="bullet"/>
      <w:lvlText w:val="•"/>
      <w:lvlJc w:val="left"/>
      <w:pPr>
        <w:tabs>
          <w:tab w:val="num" w:pos="1440"/>
        </w:tabs>
        <w:ind w:left="1440" w:hanging="360"/>
      </w:pPr>
      <w:rPr>
        <w:rFonts w:ascii="Arial" w:hAnsi="Arial" w:hint="default"/>
      </w:rPr>
    </w:lvl>
    <w:lvl w:ilvl="2" w:tplc="EE967B98" w:tentative="1">
      <w:start w:val="1"/>
      <w:numFmt w:val="bullet"/>
      <w:lvlText w:val="•"/>
      <w:lvlJc w:val="left"/>
      <w:pPr>
        <w:tabs>
          <w:tab w:val="num" w:pos="2160"/>
        </w:tabs>
        <w:ind w:left="2160" w:hanging="360"/>
      </w:pPr>
      <w:rPr>
        <w:rFonts w:ascii="Arial" w:hAnsi="Arial" w:hint="default"/>
      </w:rPr>
    </w:lvl>
    <w:lvl w:ilvl="3" w:tplc="0F70A5EE" w:tentative="1">
      <w:start w:val="1"/>
      <w:numFmt w:val="bullet"/>
      <w:lvlText w:val="•"/>
      <w:lvlJc w:val="left"/>
      <w:pPr>
        <w:tabs>
          <w:tab w:val="num" w:pos="2880"/>
        </w:tabs>
        <w:ind w:left="2880" w:hanging="360"/>
      </w:pPr>
      <w:rPr>
        <w:rFonts w:ascii="Arial" w:hAnsi="Arial" w:hint="default"/>
      </w:rPr>
    </w:lvl>
    <w:lvl w:ilvl="4" w:tplc="0A20D754" w:tentative="1">
      <w:start w:val="1"/>
      <w:numFmt w:val="bullet"/>
      <w:lvlText w:val="•"/>
      <w:lvlJc w:val="left"/>
      <w:pPr>
        <w:tabs>
          <w:tab w:val="num" w:pos="3600"/>
        </w:tabs>
        <w:ind w:left="3600" w:hanging="360"/>
      </w:pPr>
      <w:rPr>
        <w:rFonts w:ascii="Arial" w:hAnsi="Arial" w:hint="default"/>
      </w:rPr>
    </w:lvl>
    <w:lvl w:ilvl="5" w:tplc="340405A6" w:tentative="1">
      <w:start w:val="1"/>
      <w:numFmt w:val="bullet"/>
      <w:lvlText w:val="•"/>
      <w:lvlJc w:val="left"/>
      <w:pPr>
        <w:tabs>
          <w:tab w:val="num" w:pos="4320"/>
        </w:tabs>
        <w:ind w:left="4320" w:hanging="360"/>
      </w:pPr>
      <w:rPr>
        <w:rFonts w:ascii="Arial" w:hAnsi="Arial" w:hint="default"/>
      </w:rPr>
    </w:lvl>
    <w:lvl w:ilvl="6" w:tplc="21923E00" w:tentative="1">
      <w:start w:val="1"/>
      <w:numFmt w:val="bullet"/>
      <w:lvlText w:val="•"/>
      <w:lvlJc w:val="left"/>
      <w:pPr>
        <w:tabs>
          <w:tab w:val="num" w:pos="5040"/>
        </w:tabs>
        <w:ind w:left="5040" w:hanging="360"/>
      </w:pPr>
      <w:rPr>
        <w:rFonts w:ascii="Arial" w:hAnsi="Arial" w:hint="default"/>
      </w:rPr>
    </w:lvl>
    <w:lvl w:ilvl="7" w:tplc="D020E798" w:tentative="1">
      <w:start w:val="1"/>
      <w:numFmt w:val="bullet"/>
      <w:lvlText w:val="•"/>
      <w:lvlJc w:val="left"/>
      <w:pPr>
        <w:tabs>
          <w:tab w:val="num" w:pos="5760"/>
        </w:tabs>
        <w:ind w:left="5760" w:hanging="360"/>
      </w:pPr>
      <w:rPr>
        <w:rFonts w:ascii="Arial" w:hAnsi="Arial" w:hint="default"/>
      </w:rPr>
    </w:lvl>
    <w:lvl w:ilvl="8" w:tplc="31982476" w:tentative="1">
      <w:start w:val="1"/>
      <w:numFmt w:val="bullet"/>
      <w:lvlText w:val="•"/>
      <w:lvlJc w:val="left"/>
      <w:pPr>
        <w:tabs>
          <w:tab w:val="num" w:pos="6480"/>
        </w:tabs>
        <w:ind w:left="6480" w:hanging="360"/>
      </w:pPr>
      <w:rPr>
        <w:rFonts w:ascii="Arial" w:hAnsi="Arial" w:hint="default"/>
      </w:rPr>
    </w:lvl>
  </w:abstractNum>
  <w:abstractNum w:abstractNumId="12">
    <w:nsid w:val="0B893886"/>
    <w:multiLevelType w:val="hybridMultilevel"/>
    <w:tmpl w:val="6BD42AAE"/>
    <w:lvl w:ilvl="0" w:tplc="DE10D0AE">
      <w:start w:val="1"/>
      <w:numFmt w:val="bullet"/>
      <w:lvlText w:val=""/>
      <w:lvlJc w:val="left"/>
      <w:pPr>
        <w:ind w:left="1142" w:hanging="360"/>
      </w:pPr>
      <w:rPr>
        <w:rFonts w:ascii="Wingdings" w:hAnsi="Wingdings" w:hint="default"/>
      </w:rPr>
    </w:lvl>
    <w:lvl w:ilvl="1" w:tplc="280A0003" w:tentative="1">
      <w:start w:val="1"/>
      <w:numFmt w:val="bullet"/>
      <w:lvlText w:val="o"/>
      <w:lvlJc w:val="left"/>
      <w:pPr>
        <w:ind w:left="1862" w:hanging="360"/>
      </w:pPr>
      <w:rPr>
        <w:rFonts w:ascii="Courier New" w:hAnsi="Courier New" w:cs="Courier New" w:hint="default"/>
      </w:rPr>
    </w:lvl>
    <w:lvl w:ilvl="2" w:tplc="280A0005" w:tentative="1">
      <w:start w:val="1"/>
      <w:numFmt w:val="bullet"/>
      <w:lvlText w:val=""/>
      <w:lvlJc w:val="left"/>
      <w:pPr>
        <w:ind w:left="2582" w:hanging="360"/>
      </w:pPr>
      <w:rPr>
        <w:rFonts w:ascii="Wingdings" w:hAnsi="Wingdings" w:hint="default"/>
      </w:rPr>
    </w:lvl>
    <w:lvl w:ilvl="3" w:tplc="280A0001" w:tentative="1">
      <w:start w:val="1"/>
      <w:numFmt w:val="bullet"/>
      <w:lvlText w:val=""/>
      <w:lvlJc w:val="left"/>
      <w:pPr>
        <w:ind w:left="3302" w:hanging="360"/>
      </w:pPr>
      <w:rPr>
        <w:rFonts w:ascii="Symbol" w:hAnsi="Symbol" w:hint="default"/>
      </w:rPr>
    </w:lvl>
    <w:lvl w:ilvl="4" w:tplc="280A0003" w:tentative="1">
      <w:start w:val="1"/>
      <w:numFmt w:val="bullet"/>
      <w:lvlText w:val="o"/>
      <w:lvlJc w:val="left"/>
      <w:pPr>
        <w:ind w:left="4022" w:hanging="360"/>
      </w:pPr>
      <w:rPr>
        <w:rFonts w:ascii="Courier New" w:hAnsi="Courier New" w:cs="Courier New" w:hint="default"/>
      </w:rPr>
    </w:lvl>
    <w:lvl w:ilvl="5" w:tplc="280A0005" w:tentative="1">
      <w:start w:val="1"/>
      <w:numFmt w:val="bullet"/>
      <w:lvlText w:val=""/>
      <w:lvlJc w:val="left"/>
      <w:pPr>
        <w:ind w:left="4742" w:hanging="360"/>
      </w:pPr>
      <w:rPr>
        <w:rFonts w:ascii="Wingdings" w:hAnsi="Wingdings" w:hint="default"/>
      </w:rPr>
    </w:lvl>
    <w:lvl w:ilvl="6" w:tplc="280A0001" w:tentative="1">
      <w:start w:val="1"/>
      <w:numFmt w:val="bullet"/>
      <w:lvlText w:val=""/>
      <w:lvlJc w:val="left"/>
      <w:pPr>
        <w:ind w:left="5462" w:hanging="360"/>
      </w:pPr>
      <w:rPr>
        <w:rFonts w:ascii="Symbol" w:hAnsi="Symbol" w:hint="default"/>
      </w:rPr>
    </w:lvl>
    <w:lvl w:ilvl="7" w:tplc="280A0003" w:tentative="1">
      <w:start w:val="1"/>
      <w:numFmt w:val="bullet"/>
      <w:lvlText w:val="o"/>
      <w:lvlJc w:val="left"/>
      <w:pPr>
        <w:ind w:left="6182" w:hanging="360"/>
      </w:pPr>
      <w:rPr>
        <w:rFonts w:ascii="Courier New" w:hAnsi="Courier New" w:cs="Courier New" w:hint="default"/>
      </w:rPr>
    </w:lvl>
    <w:lvl w:ilvl="8" w:tplc="280A0005" w:tentative="1">
      <w:start w:val="1"/>
      <w:numFmt w:val="bullet"/>
      <w:lvlText w:val=""/>
      <w:lvlJc w:val="left"/>
      <w:pPr>
        <w:ind w:left="6902" w:hanging="360"/>
      </w:pPr>
      <w:rPr>
        <w:rFonts w:ascii="Wingdings" w:hAnsi="Wingdings" w:hint="default"/>
      </w:rPr>
    </w:lvl>
  </w:abstractNum>
  <w:abstractNum w:abstractNumId="13">
    <w:nsid w:val="0BD06A28"/>
    <w:multiLevelType w:val="hybridMultilevel"/>
    <w:tmpl w:val="90BA9872"/>
    <w:lvl w:ilvl="0" w:tplc="280A000B">
      <w:start w:val="1"/>
      <w:numFmt w:val="bullet"/>
      <w:lvlText w:val=""/>
      <w:lvlJc w:val="left"/>
      <w:pPr>
        <w:ind w:left="2136" w:hanging="360"/>
      </w:pPr>
      <w:rPr>
        <w:rFonts w:ascii="Wingdings" w:hAnsi="Wingdings"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14">
    <w:nsid w:val="0CDB6F4B"/>
    <w:multiLevelType w:val="hybridMultilevel"/>
    <w:tmpl w:val="9BCED35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0FB9656A"/>
    <w:multiLevelType w:val="hybridMultilevel"/>
    <w:tmpl w:val="E3220B96"/>
    <w:name w:val="WW8Num27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190B64FC"/>
    <w:multiLevelType w:val="hybridMultilevel"/>
    <w:tmpl w:val="DF52ED3E"/>
    <w:lvl w:ilvl="0" w:tplc="DE10D0AE">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7">
    <w:nsid w:val="20841DC0"/>
    <w:multiLevelType w:val="hybridMultilevel"/>
    <w:tmpl w:val="14DC98C0"/>
    <w:lvl w:ilvl="0" w:tplc="DE10D0AE">
      <w:start w:val="1"/>
      <w:numFmt w:val="bullet"/>
      <w:lvlText w:val=""/>
      <w:lvlJc w:val="left"/>
      <w:pPr>
        <w:ind w:left="1070" w:hanging="360"/>
      </w:pPr>
      <w:rPr>
        <w:rFonts w:ascii="Wingdings" w:hAnsi="Wingdings" w:hint="default"/>
      </w:rPr>
    </w:lvl>
    <w:lvl w:ilvl="1" w:tplc="280A0003">
      <w:start w:val="1"/>
      <w:numFmt w:val="bullet"/>
      <w:lvlText w:val="o"/>
      <w:lvlJc w:val="left"/>
      <w:pPr>
        <w:ind w:left="1790" w:hanging="360"/>
      </w:pPr>
      <w:rPr>
        <w:rFonts w:ascii="Courier New" w:hAnsi="Courier New" w:cs="Courier New" w:hint="default"/>
      </w:rPr>
    </w:lvl>
    <w:lvl w:ilvl="2" w:tplc="280A0005" w:tentative="1">
      <w:start w:val="1"/>
      <w:numFmt w:val="bullet"/>
      <w:lvlText w:val=""/>
      <w:lvlJc w:val="left"/>
      <w:pPr>
        <w:ind w:left="2510" w:hanging="360"/>
      </w:pPr>
      <w:rPr>
        <w:rFonts w:ascii="Wingdings" w:hAnsi="Wingdings" w:hint="default"/>
      </w:rPr>
    </w:lvl>
    <w:lvl w:ilvl="3" w:tplc="280A0001" w:tentative="1">
      <w:start w:val="1"/>
      <w:numFmt w:val="bullet"/>
      <w:lvlText w:val=""/>
      <w:lvlJc w:val="left"/>
      <w:pPr>
        <w:ind w:left="3230" w:hanging="360"/>
      </w:pPr>
      <w:rPr>
        <w:rFonts w:ascii="Symbol" w:hAnsi="Symbol" w:hint="default"/>
      </w:rPr>
    </w:lvl>
    <w:lvl w:ilvl="4" w:tplc="280A0003" w:tentative="1">
      <w:start w:val="1"/>
      <w:numFmt w:val="bullet"/>
      <w:lvlText w:val="o"/>
      <w:lvlJc w:val="left"/>
      <w:pPr>
        <w:ind w:left="3950" w:hanging="360"/>
      </w:pPr>
      <w:rPr>
        <w:rFonts w:ascii="Courier New" w:hAnsi="Courier New" w:cs="Courier New" w:hint="default"/>
      </w:rPr>
    </w:lvl>
    <w:lvl w:ilvl="5" w:tplc="280A0005" w:tentative="1">
      <w:start w:val="1"/>
      <w:numFmt w:val="bullet"/>
      <w:lvlText w:val=""/>
      <w:lvlJc w:val="left"/>
      <w:pPr>
        <w:ind w:left="4670" w:hanging="360"/>
      </w:pPr>
      <w:rPr>
        <w:rFonts w:ascii="Wingdings" w:hAnsi="Wingdings" w:hint="default"/>
      </w:rPr>
    </w:lvl>
    <w:lvl w:ilvl="6" w:tplc="280A0001" w:tentative="1">
      <w:start w:val="1"/>
      <w:numFmt w:val="bullet"/>
      <w:lvlText w:val=""/>
      <w:lvlJc w:val="left"/>
      <w:pPr>
        <w:ind w:left="5390" w:hanging="360"/>
      </w:pPr>
      <w:rPr>
        <w:rFonts w:ascii="Symbol" w:hAnsi="Symbol" w:hint="default"/>
      </w:rPr>
    </w:lvl>
    <w:lvl w:ilvl="7" w:tplc="280A0003" w:tentative="1">
      <w:start w:val="1"/>
      <w:numFmt w:val="bullet"/>
      <w:lvlText w:val="o"/>
      <w:lvlJc w:val="left"/>
      <w:pPr>
        <w:ind w:left="6110" w:hanging="360"/>
      </w:pPr>
      <w:rPr>
        <w:rFonts w:ascii="Courier New" w:hAnsi="Courier New" w:cs="Courier New" w:hint="default"/>
      </w:rPr>
    </w:lvl>
    <w:lvl w:ilvl="8" w:tplc="280A0005" w:tentative="1">
      <w:start w:val="1"/>
      <w:numFmt w:val="bullet"/>
      <w:lvlText w:val=""/>
      <w:lvlJc w:val="left"/>
      <w:pPr>
        <w:ind w:left="6830" w:hanging="360"/>
      </w:pPr>
      <w:rPr>
        <w:rFonts w:ascii="Wingdings" w:hAnsi="Wingdings" w:hint="default"/>
      </w:rPr>
    </w:lvl>
  </w:abstractNum>
  <w:abstractNum w:abstractNumId="18">
    <w:nsid w:val="26D14EBE"/>
    <w:multiLevelType w:val="hybridMultilevel"/>
    <w:tmpl w:val="290E40F6"/>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9">
    <w:nsid w:val="2A6469F7"/>
    <w:multiLevelType w:val="hybridMultilevel"/>
    <w:tmpl w:val="F5E02304"/>
    <w:lvl w:ilvl="0" w:tplc="DE10D0AE">
      <w:start w:val="1"/>
      <w:numFmt w:val="bullet"/>
      <w:lvlText w:val=""/>
      <w:lvlJc w:val="left"/>
      <w:pPr>
        <w:tabs>
          <w:tab w:val="num" w:pos="720"/>
        </w:tabs>
        <w:ind w:left="720" w:hanging="360"/>
      </w:pPr>
      <w:rPr>
        <w:rFonts w:ascii="Wingdings" w:hAnsi="Wingdings" w:hint="default"/>
      </w:rPr>
    </w:lvl>
    <w:lvl w:ilvl="1" w:tplc="B726CB54">
      <w:start w:val="1"/>
      <w:numFmt w:val="bullet"/>
      <w:lvlText w:val="•"/>
      <w:lvlJc w:val="left"/>
      <w:pPr>
        <w:tabs>
          <w:tab w:val="num" w:pos="1440"/>
        </w:tabs>
        <w:ind w:left="1440" w:hanging="360"/>
      </w:pPr>
      <w:rPr>
        <w:rFonts w:ascii="Arial" w:hAnsi="Arial" w:hint="default"/>
      </w:rPr>
    </w:lvl>
    <w:lvl w:ilvl="2" w:tplc="EE967B98" w:tentative="1">
      <w:start w:val="1"/>
      <w:numFmt w:val="bullet"/>
      <w:lvlText w:val="•"/>
      <w:lvlJc w:val="left"/>
      <w:pPr>
        <w:tabs>
          <w:tab w:val="num" w:pos="2160"/>
        </w:tabs>
        <w:ind w:left="2160" w:hanging="360"/>
      </w:pPr>
      <w:rPr>
        <w:rFonts w:ascii="Arial" w:hAnsi="Arial" w:hint="default"/>
      </w:rPr>
    </w:lvl>
    <w:lvl w:ilvl="3" w:tplc="0F70A5EE" w:tentative="1">
      <w:start w:val="1"/>
      <w:numFmt w:val="bullet"/>
      <w:lvlText w:val="•"/>
      <w:lvlJc w:val="left"/>
      <w:pPr>
        <w:tabs>
          <w:tab w:val="num" w:pos="2880"/>
        </w:tabs>
        <w:ind w:left="2880" w:hanging="360"/>
      </w:pPr>
      <w:rPr>
        <w:rFonts w:ascii="Arial" w:hAnsi="Arial" w:hint="default"/>
      </w:rPr>
    </w:lvl>
    <w:lvl w:ilvl="4" w:tplc="0A20D754" w:tentative="1">
      <w:start w:val="1"/>
      <w:numFmt w:val="bullet"/>
      <w:lvlText w:val="•"/>
      <w:lvlJc w:val="left"/>
      <w:pPr>
        <w:tabs>
          <w:tab w:val="num" w:pos="3600"/>
        </w:tabs>
        <w:ind w:left="3600" w:hanging="360"/>
      </w:pPr>
      <w:rPr>
        <w:rFonts w:ascii="Arial" w:hAnsi="Arial" w:hint="default"/>
      </w:rPr>
    </w:lvl>
    <w:lvl w:ilvl="5" w:tplc="340405A6" w:tentative="1">
      <w:start w:val="1"/>
      <w:numFmt w:val="bullet"/>
      <w:lvlText w:val="•"/>
      <w:lvlJc w:val="left"/>
      <w:pPr>
        <w:tabs>
          <w:tab w:val="num" w:pos="4320"/>
        </w:tabs>
        <w:ind w:left="4320" w:hanging="360"/>
      </w:pPr>
      <w:rPr>
        <w:rFonts w:ascii="Arial" w:hAnsi="Arial" w:hint="default"/>
      </w:rPr>
    </w:lvl>
    <w:lvl w:ilvl="6" w:tplc="21923E00" w:tentative="1">
      <w:start w:val="1"/>
      <w:numFmt w:val="bullet"/>
      <w:lvlText w:val="•"/>
      <w:lvlJc w:val="left"/>
      <w:pPr>
        <w:tabs>
          <w:tab w:val="num" w:pos="5040"/>
        </w:tabs>
        <w:ind w:left="5040" w:hanging="360"/>
      </w:pPr>
      <w:rPr>
        <w:rFonts w:ascii="Arial" w:hAnsi="Arial" w:hint="default"/>
      </w:rPr>
    </w:lvl>
    <w:lvl w:ilvl="7" w:tplc="D020E798" w:tentative="1">
      <w:start w:val="1"/>
      <w:numFmt w:val="bullet"/>
      <w:lvlText w:val="•"/>
      <w:lvlJc w:val="left"/>
      <w:pPr>
        <w:tabs>
          <w:tab w:val="num" w:pos="5760"/>
        </w:tabs>
        <w:ind w:left="5760" w:hanging="360"/>
      </w:pPr>
      <w:rPr>
        <w:rFonts w:ascii="Arial" w:hAnsi="Arial" w:hint="default"/>
      </w:rPr>
    </w:lvl>
    <w:lvl w:ilvl="8" w:tplc="31982476" w:tentative="1">
      <w:start w:val="1"/>
      <w:numFmt w:val="bullet"/>
      <w:lvlText w:val="•"/>
      <w:lvlJc w:val="left"/>
      <w:pPr>
        <w:tabs>
          <w:tab w:val="num" w:pos="6480"/>
        </w:tabs>
        <w:ind w:left="6480" w:hanging="360"/>
      </w:pPr>
      <w:rPr>
        <w:rFonts w:ascii="Arial" w:hAnsi="Arial" w:hint="default"/>
      </w:rPr>
    </w:lvl>
  </w:abstractNum>
  <w:abstractNum w:abstractNumId="20">
    <w:nsid w:val="359F551D"/>
    <w:multiLevelType w:val="hybridMultilevel"/>
    <w:tmpl w:val="DE3AEE36"/>
    <w:lvl w:ilvl="0" w:tplc="DE10D0AE">
      <w:start w:val="1"/>
      <w:numFmt w:val="bullet"/>
      <w:lvlText w:val=""/>
      <w:lvlJc w:val="left"/>
      <w:pPr>
        <w:tabs>
          <w:tab w:val="num" w:pos="720"/>
        </w:tabs>
        <w:ind w:left="720" w:hanging="360"/>
      </w:pPr>
      <w:rPr>
        <w:rFonts w:ascii="Wingdings" w:hAnsi="Wingdings" w:hint="default"/>
      </w:rPr>
    </w:lvl>
    <w:lvl w:ilvl="1" w:tplc="B726CB54">
      <w:start w:val="1"/>
      <w:numFmt w:val="bullet"/>
      <w:lvlText w:val="•"/>
      <w:lvlJc w:val="left"/>
      <w:pPr>
        <w:tabs>
          <w:tab w:val="num" w:pos="1440"/>
        </w:tabs>
        <w:ind w:left="1440" w:hanging="360"/>
      </w:pPr>
      <w:rPr>
        <w:rFonts w:ascii="Arial" w:hAnsi="Arial" w:hint="default"/>
      </w:rPr>
    </w:lvl>
    <w:lvl w:ilvl="2" w:tplc="EE967B98" w:tentative="1">
      <w:start w:val="1"/>
      <w:numFmt w:val="bullet"/>
      <w:lvlText w:val="•"/>
      <w:lvlJc w:val="left"/>
      <w:pPr>
        <w:tabs>
          <w:tab w:val="num" w:pos="2160"/>
        </w:tabs>
        <w:ind w:left="2160" w:hanging="360"/>
      </w:pPr>
      <w:rPr>
        <w:rFonts w:ascii="Arial" w:hAnsi="Arial" w:hint="default"/>
      </w:rPr>
    </w:lvl>
    <w:lvl w:ilvl="3" w:tplc="0F70A5EE" w:tentative="1">
      <w:start w:val="1"/>
      <w:numFmt w:val="bullet"/>
      <w:lvlText w:val="•"/>
      <w:lvlJc w:val="left"/>
      <w:pPr>
        <w:tabs>
          <w:tab w:val="num" w:pos="2880"/>
        </w:tabs>
        <w:ind w:left="2880" w:hanging="360"/>
      </w:pPr>
      <w:rPr>
        <w:rFonts w:ascii="Arial" w:hAnsi="Arial" w:hint="default"/>
      </w:rPr>
    </w:lvl>
    <w:lvl w:ilvl="4" w:tplc="0A20D754" w:tentative="1">
      <w:start w:val="1"/>
      <w:numFmt w:val="bullet"/>
      <w:lvlText w:val="•"/>
      <w:lvlJc w:val="left"/>
      <w:pPr>
        <w:tabs>
          <w:tab w:val="num" w:pos="3600"/>
        </w:tabs>
        <w:ind w:left="3600" w:hanging="360"/>
      </w:pPr>
      <w:rPr>
        <w:rFonts w:ascii="Arial" w:hAnsi="Arial" w:hint="default"/>
      </w:rPr>
    </w:lvl>
    <w:lvl w:ilvl="5" w:tplc="340405A6" w:tentative="1">
      <w:start w:val="1"/>
      <w:numFmt w:val="bullet"/>
      <w:lvlText w:val="•"/>
      <w:lvlJc w:val="left"/>
      <w:pPr>
        <w:tabs>
          <w:tab w:val="num" w:pos="4320"/>
        </w:tabs>
        <w:ind w:left="4320" w:hanging="360"/>
      </w:pPr>
      <w:rPr>
        <w:rFonts w:ascii="Arial" w:hAnsi="Arial" w:hint="default"/>
      </w:rPr>
    </w:lvl>
    <w:lvl w:ilvl="6" w:tplc="21923E00" w:tentative="1">
      <w:start w:val="1"/>
      <w:numFmt w:val="bullet"/>
      <w:lvlText w:val="•"/>
      <w:lvlJc w:val="left"/>
      <w:pPr>
        <w:tabs>
          <w:tab w:val="num" w:pos="5040"/>
        </w:tabs>
        <w:ind w:left="5040" w:hanging="360"/>
      </w:pPr>
      <w:rPr>
        <w:rFonts w:ascii="Arial" w:hAnsi="Arial" w:hint="default"/>
      </w:rPr>
    </w:lvl>
    <w:lvl w:ilvl="7" w:tplc="D020E798" w:tentative="1">
      <w:start w:val="1"/>
      <w:numFmt w:val="bullet"/>
      <w:lvlText w:val="•"/>
      <w:lvlJc w:val="left"/>
      <w:pPr>
        <w:tabs>
          <w:tab w:val="num" w:pos="5760"/>
        </w:tabs>
        <w:ind w:left="5760" w:hanging="360"/>
      </w:pPr>
      <w:rPr>
        <w:rFonts w:ascii="Arial" w:hAnsi="Arial" w:hint="default"/>
      </w:rPr>
    </w:lvl>
    <w:lvl w:ilvl="8" w:tplc="31982476" w:tentative="1">
      <w:start w:val="1"/>
      <w:numFmt w:val="bullet"/>
      <w:lvlText w:val="•"/>
      <w:lvlJc w:val="left"/>
      <w:pPr>
        <w:tabs>
          <w:tab w:val="num" w:pos="6480"/>
        </w:tabs>
        <w:ind w:left="6480" w:hanging="360"/>
      </w:pPr>
      <w:rPr>
        <w:rFonts w:ascii="Arial" w:hAnsi="Arial" w:hint="default"/>
      </w:rPr>
    </w:lvl>
  </w:abstractNum>
  <w:abstractNum w:abstractNumId="21">
    <w:nsid w:val="3BA3273A"/>
    <w:multiLevelType w:val="hybridMultilevel"/>
    <w:tmpl w:val="0DBC559E"/>
    <w:lvl w:ilvl="0" w:tplc="DE10D0AE">
      <w:start w:val="1"/>
      <w:numFmt w:val="bullet"/>
      <w:lvlText w:val=""/>
      <w:lvlJc w:val="left"/>
      <w:pPr>
        <w:ind w:left="1142" w:hanging="360"/>
      </w:pPr>
      <w:rPr>
        <w:rFonts w:ascii="Wingdings" w:hAnsi="Wingdings" w:hint="default"/>
      </w:rPr>
    </w:lvl>
    <w:lvl w:ilvl="1" w:tplc="280A0003" w:tentative="1">
      <w:start w:val="1"/>
      <w:numFmt w:val="bullet"/>
      <w:lvlText w:val="o"/>
      <w:lvlJc w:val="left"/>
      <w:pPr>
        <w:ind w:left="1862" w:hanging="360"/>
      </w:pPr>
      <w:rPr>
        <w:rFonts w:ascii="Courier New" w:hAnsi="Courier New" w:cs="Courier New" w:hint="default"/>
      </w:rPr>
    </w:lvl>
    <w:lvl w:ilvl="2" w:tplc="280A0005" w:tentative="1">
      <w:start w:val="1"/>
      <w:numFmt w:val="bullet"/>
      <w:lvlText w:val=""/>
      <w:lvlJc w:val="left"/>
      <w:pPr>
        <w:ind w:left="2582" w:hanging="360"/>
      </w:pPr>
      <w:rPr>
        <w:rFonts w:ascii="Wingdings" w:hAnsi="Wingdings" w:hint="default"/>
      </w:rPr>
    </w:lvl>
    <w:lvl w:ilvl="3" w:tplc="280A0001" w:tentative="1">
      <w:start w:val="1"/>
      <w:numFmt w:val="bullet"/>
      <w:lvlText w:val=""/>
      <w:lvlJc w:val="left"/>
      <w:pPr>
        <w:ind w:left="3302" w:hanging="360"/>
      </w:pPr>
      <w:rPr>
        <w:rFonts w:ascii="Symbol" w:hAnsi="Symbol" w:hint="default"/>
      </w:rPr>
    </w:lvl>
    <w:lvl w:ilvl="4" w:tplc="280A0003" w:tentative="1">
      <w:start w:val="1"/>
      <w:numFmt w:val="bullet"/>
      <w:lvlText w:val="o"/>
      <w:lvlJc w:val="left"/>
      <w:pPr>
        <w:ind w:left="4022" w:hanging="360"/>
      </w:pPr>
      <w:rPr>
        <w:rFonts w:ascii="Courier New" w:hAnsi="Courier New" w:cs="Courier New" w:hint="default"/>
      </w:rPr>
    </w:lvl>
    <w:lvl w:ilvl="5" w:tplc="280A0005" w:tentative="1">
      <w:start w:val="1"/>
      <w:numFmt w:val="bullet"/>
      <w:lvlText w:val=""/>
      <w:lvlJc w:val="left"/>
      <w:pPr>
        <w:ind w:left="4742" w:hanging="360"/>
      </w:pPr>
      <w:rPr>
        <w:rFonts w:ascii="Wingdings" w:hAnsi="Wingdings" w:hint="default"/>
      </w:rPr>
    </w:lvl>
    <w:lvl w:ilvl="6" w:tplc="280A0001" w:tentative="1">
      <w:start w:val="1"/>
      <w:numFmt w:val="bullet"/>
      <w:lvlText w:val=""/>
      <w:lvlJc w:val="left"/>
      <w:pPr>
        <w:ind w:left="5462" w:hanging="360"/>
      </w:pPr>
      <w:rPr>
        <w:rFonts w:ascii="Symbol" w:hAnsi="Symbol" w:hint="default"/>
      </w:rPr>
    </w:lvl>
    <w:lvl w:ilvl="7" w:tplc="280A0003" w:tentative="1">
      <w:start w:val="1"/>
      <w:numFmt w:val="bullet"/>
      <w:lvlText w:val="o"/>
      <w:lvlJc w:val="left"/>
      <w:pPr>
        <w:ind w:left="6182" w:hanging="360"/>
      </w:pPr>
      <w:rPr>
        <w:rFonts w:ascii="Courier New" w:hAnsi="Courier New" w:cs="Courier New" w:hint="default"/>
      </w:rPr>
    </w:lvl>
    <w:lvl w:ilvl="8" w:tplc="280A0005" w:tentative="1">
      <w:start w:val="1"/>
      <w:numFmt w:val="bullet"/>
      <w:lvlText w:val=""/>
      <w:lvlJc w:val="left"/>
      <w:pPr>
        <w:ind w:left="6902" w:hanging="360"/>
      </w:pPr>
      <w:rPr>
        <w:rFonts w:ascii="Wingdings" w:hAnsi="Wingdings" w:hint="default"/>
      </w:rPr>
    </w:lvl>
  </w:abstractNum>
  <w:abstractNum w:abstractNumId="22">
    <w:nsid w:val="3BEA3E8F"/>
    <w:multiLevelType w:val="hybridMultilevel"/>
    <w:tmpl w:val="48D6A3EA"/>
    <w:lvl w:ilvl="0" w:tplc="DE10D0AE">
      <w:start w:val="1"/>
      <w:numFmt w:val="bullet"/>
      <w:lvlText w:val=""/>
      <w:lvlJc w:val="left"/>
      <w:pPr>
        <w:ind w:left="1142" w:hanging="360"/>
      </w:pPr>
      <w:rPr>
        <w:rFonts w:ascii="Wingdings" w:hAnsi="Wingdings" w:hint="default"/>
      </w:rPr>
    </w:lvl>
    <w:lvl w:ilvl="1" w:tplc="280A0003" w:tentative="1">
      <w:start w:val="1"/>
      <w:numFmt w:val="bullet"/>
      <w:lvlText w:val="o"/>
      <w:lvlJc w:val="left"/>
      <w:pPr>
        <w:ind w:left="1862" w:hanging="360"/>
      </w:pPr>
      <w:rPr>
        <w:rFonts w:ascii="Courier New" w:hAnsi="Courier New" w:cs="Courier New" w:hint="default"/>
      </w:rPr>
    </w:lvl>
    <w:lvl w:ilvl="2" w:tplc="280A0005" w:tentative="1">
      <w:start w:val="1"/>
      <w:numFmt w:val="bullet"/>
      <w:lvlText w:val=""/>
      <w:lvlJc w:val="left"/>
      <w:pPr>
        <w:ind w:left="2582" w:hanging="360"/>
      </w:pPr>
      <w:rPr>
        <w:rFonts w:ascii="Wingdings" w:hAnsi="Wingdings" w:hint="default"/>
      </w:rPr>
    </w:lvl>
    <w:lvl w:ilvl="3" w:tplc="280A0001">
      <w:start w:val="1"/>
      <w:numFmt w:val="bullet"/>
      <w:lvlText w:val=""/>
      <w:lvlJc w:val="left"/>
      <w:pPr>
        <w:ind w:left="3302" w:hanging="360"/>
      </w:pPr>
      <w:rPr>
        <w:rFonts w:ascii="Symbol" w:hAnsi="Symbol" w:hint="default"/>
      </w:rPr>
    </w:lvl>
    <w:lvl w:ilvl="4" w:tplc="280A0003" w:tentative="1">
      <w:start w:val="1"/>
      <w:numFmt w:val="bullet"/>
      <w:lvlText w:val="o"/>
      <w:lvlJc w:val="left"/>
      <w:pPr>
        <w:ind w:left="4022" w:hanging="360"/>
      </w:pPr>
      <w:rPr>
        <w:rFonts w:ascii="Courier New" w:hAnsi="Courier New" w:cs="Courier New" w:hint="default"/>
      </w:rPr>
    </w:lvl>
    <w:lvl w:ilvl="5" w:tplc="280A0005" w:tentative="1">
      <w:start w:val="1"/>
      <w:numFmt w:val="bullet"/>
      <w:lvlText w:val=""/>
      <w:lvlJc w:val="left"/>
      <w:pPr>
        <w:ind w:left="4742" w:hanging="360"/>
      </w:pPr>
      <w:rPr>
        <w:rFonts w:ascii="Wingdings" w:hAnsi="Wingdings" w:hint="default"/>
      </w:rPr>
    </w:lvl>
    <w:lvl w:ilvl="6" w:tplc="280A0001" w:tentative="1">
      <w:start w:val="1"/>
      <w:numFmt w:val="bullet"/>
      <w:lvlText w:val=""/>
      <w:lvlJc w:val="left"/>
      <w:pPr>
        <w:ind w:left="5462" w:hanging="360"/>
      </w:pPr>
      <w:rPr>
        <w:rFonts w:ascii="Symbol" w:hAnsi="Symbol" w:hint="default"/>
      </w:rPr>
    </w:lvl>
    <w:lvl w:ilvl="7" w:tplc="280A0003" w:tentative="1">
      <w:start w:val="1"/>
      <w:numFmt w:val="bullet"/>
      <w:lvlText w:val="o"/>
      <w:lvlJc w:val="left"/>
      <w:pPr>
        <w:ind w:left="6182" w:hanging="360"/>
      </w:pPr>
      <w:rPr>
        <w:rFonts w:ascii="Courier New" w:hAnsi="Courier New" w:cs="Courier New" w:hint="default"/>
      </w:rPr>
    </w:lvl>
    <w:lvl w:ilvl="8" w:tplc="280A0005" w:tentative="1">
      <w:start w:val="1"/>
      <w:numFmt w:val="bullet"/>
      <w:lvlText w:val=""/>
      <w:lvlJc w:val="left"/>
      <w:pPr>
        <w:ind w:left="6902" w:hanging="360"/>
      </w:pPr>
      <w:rPr>
        <w:rFonts w:ascii="Wingdings" w:hAnsi="Wingdings" w:hint="default"/>
      </w:rPr>
    </w:lvl>
  </w:abstractNum>
  <w:abstractNum w:abstractNumId="23">
    <w:nsid w:val="3D2D28B0"/>
    <w:multiLevelType w:val="hybridMultilevel"/>
    <w:tmpl w:val="61E4C186"/>
    <w:lvl w:ilvl="0" w:tplc="DE10D0AE">
      <w:start w:val="1"/>
      <w:numFmt w:val="bullet"/>
      <w:lvlText w:val=""/>
      <w:lvlJc w:val="left"/>
      <w:pPr>
        <w:tabs>
          <w:tab w:val="num" w:pos="720"/>
        </w:tabs>
        <w:ind w:left="720" w:hanging="360"/>
      </w:pPr>
      <w:rPr>
        <w:rFonts w:ascii="Wingdings" w:hAnsi="Wingdings" w:hint="default"/>
      </w:rPr>
    </w:lvl>
    <w:lvl w:ilvl="1" w:tplc="B726CB54">
      <w:start w:val="1"/>
      <w:numFmt w:val="bullet"/>
      <w:lvlText w:val="•"/>
      <w:lvlJc w:val="left"/>
      <w:pPr>
        <w:tabs>
          <w:tab w:val="num" w:pos="1440"/>
        </w:tabs>
        <w:ind w:left="1440" w:hanging="360"/>
      </w:pPr>
      <w:rPr>
        <w:rFonts w:ascii="Arial" w:hAnsi="Arial" w:hint="default"/>
      </w:rPr>
    </w:lvl>
    <w:lvl w:ilvl="2" w:tplc="EE967B98" w:tentative="1">
      <w:start w:val="1"/>
      <w:numFmt w:val="bullet"/>
      <w:lvlText w:val="•"/>
      <w:lvlJc w:val="left"/>
      <w:pPr>
        <w:tabs>
          <w:tab w:val="num" w:pos="2160"/>
        </w:tabs>
        <w:ind w:left="2160" w:hanging="360"/>
      </w:pPr>
      <w:rPr>
        <w:rFonts w:ascii="Arial" w:hAnsi="Arial" w:hint="default"/>
      </w:rPr>
    </w:lvl>
    <w:lvl w:ilvl="3" w:tplc="0F70A5EE" w:tentative="1">
      <w:start w:val="1"/>
      <w:numFmt w:val="bullet"/>
      <w:lvlText w:val="•"/>
      <w:lvlJc w:val="left"/>
      <w:pPr>
        <w:tabs>
          <w:tab w:val="num" w:pos="2880"/>
        </w:tabs>
        <w:ind w:left="2880" w:hanging="360"/>
      </w:pPr>
      <w:rPr>
        <w:rFonts w:ascii="Arial" w:hAnsi="Arial" w:hint="default"/>
      </w:rPr>
    </w:lvl>
    <w:lvl w:ilvl="4" w:tplc="0A20D754" w:tentative="1">
      <w:start w:val="1"/>
      <w:numFmt w:val="bullet"/>
      <w:lvlText w:val="•"/>
      <w:lvlJc w:val="left"/>
      <w:pPr>
        <w:tabs>
          <w:tab w:val="num" w:pos="3600"/>
        </w:tabs>
        <w:ind w:left="3600" w:hanging="360"/>
      </w:pPr>
      <w:rPr>
        <w:rFonts w:ascii="Arial" w:hAnsi="Arial" w:hint="default"/>
      </w:rPr>
    </w:lvl>
    <w:lvl w:ilvl="5" w:tplc="340405A6" w:tentative="1">
      <w:start w:val="1"/>
      <w:numFmt w:val="bullet"/>
      <w:lvlText w:val="•"/>
      <w:lvlJc w:val="left"/>
      <w:pPr>
        <w:tabs>
          <w:tab w:val="num" w:pos="4320"/>
        </w:tabs>
        <w:ind w:left="4320" w:hanging="360"/>
      </w:pPr>
      <w:rPr>
        <w:rFonts w:ascii="Arial" w:hAnsi="Arial" w:hint="default"/>
      </w:rPr>
    </w:lvl>
    <w:lvl w:ilvl="6" w:tplc="21923E00" w:tentative="1">
      <w:start w:val="1"/>
      <w:numFmt w:val="bullet"/>
      <w:lvlText w:val="•"/>
      <w:lvlJc w:val="left"/>
      <w:pPr>
        <w:tabs>
          <w:tab w:val="num" w:pos="5040"/>
        </w:tabs>
        <w:ind w:left="5040" w:hanging="360"/>
      </w:pPr>
      <w:rPr>
        <w:rFonts w:ascii="Arial" w:hAnsi="Arial" w:hint="default"/>
      </w:rPr>
    </w:lvl>
    <w:lvl w:ilvl="7" w:tplc="D020E798" w:tentative="1">
      <w:start w:val="1"/>
      <w:numFmt w:val="bullet"/>
      <w:lvlText w:val="•"/>
      <w:lvlJc w:val="left"/>
      <w:pPr>
        <w:tabs>
          <w:tab w:val="num" w:pos="5760"/>
        </w:tabs>
        <w:ind w:left="5760" w:hanging="360"/>
      </w:pPr>
      <w:rPr>
        <w:rFonts w:ascii="Arial" w:hAnsi="Arial" w:hint="default"/>
      </w:rPr>
    </w:lvl>
    <w:lvl w:ilvl="8" w:tplc="31982476" w:tentative="1">
      <w:start w:val="1"/>
      <w:numFmt w:val="bullet"/>
      <w:lvlText w:val="•"/>
      <w:lvlJc w:val="left"/>
      <w:pPr>
        <w:tabs>
          <w:tab w:val="num" w:pos="6480"/>
        </w:tabs>
        <w:ind w:left="6480" w:hanging="360"/>
      </w:pPr>
      <w:rPr>
        <w:rFonts w:ascii="Arial" w:hAnsi="Arial" w:hint="default"/>
      </w:rPr>
    </w:lvl>
  </w:abstractNum>
  <w:abstractNum w:abstractNumId="24">
    <w:nsid w:val="46AA2982"/>
    <w:multiLevelType w:val="hybridMultilevel"/>
    <w:tmpl w:val="4948BA48"/>
    <w:lvl w:ilvl="0" w:tplc="DE10D0AE">
      <w:start w:val="1"/>
      <w:numFmt w:val="bullet"/>
      <w:lvlText w:val=""/>
      <w:lvlJc w:val="left"/>
      <w:pPr>
        <w:tabs>
          <w:tab w:val="num" w:pos="720"/>
        </w:tabs>
        <w:ind w:left="720" w:hanging="360"/>
      </w:pPr>
      <w:rPr>
        <w:rFonts w:ascii="Wingdings" w:hAnsi="Wingdings" w:hint="default"/>
      </w:rPr>
    </w:lvl>
    <w:lvl w:ilvl="1" w:tplc="873213A8" w:tentative="1">
      <w:start w:val="1"/>
      <w:numFmt w:val="bullet"/>
      <w:lvlText w:val="•"/>
      <w:lvlJc w:val="left"/>
      <w:pPr>
        <w:tabs>
          <w:tab w:val="num" w:pos="1440"/>
        </w:tabs>
        <w:ind w:left="1440" w:hanging="360"/>
      </w:pPr>
      <w:rPr>
        <w:rFonts w:ascii="Arial" w:hAnsi="Arial" w:hint="default"/>
      </w:rPr>
    </w:lvl>
    <w:lvl w:ilvl="2" w:tplc="522E399C" w:tentative="1">
      <w:start w:val="1"/>
      <w:numFmt w:val="bullet"/>
      <w:lvlText w:val="•"/>
      <w:lvlJc w:val="left"/>
      <w:pPr>
        <w:tabs>
          <w:tab w:val="num" w:pos="2160"/>
        </w:tabs>
        <w:ind w:left="2160" w:hanging="360"/>
      </w:pPr>
      <w:rPr>
        <w:rFonts w:ascii="Arial" w:hAnsi="Arial" w:hint="default"/>
      </w:rPr>
    </w:lvl>
    <w:lvl w:ilvl="3" w:tplc="93209CDC" w:tentative="1">
      <w:start w:val="1"/>
      <w:numFmt w:val="bullet"/>
      <w:lvlText w:val="•"/>
      <w:lvlJc w:val="left"/>
      <w:pPr>
        <w:tabs>
          <w:tab w:val="num" w:pos="2880"/>
        </w:tabs>
        <w:ind w:left="2880" w:hanging="360"/>
      </w:pPr>
      <w:rPr>
        <w:rFonts w:ascii="Arial" w:hAnsi="Arial" w:hint="default"/>
      </w:rPr>
    </w:lvl>
    <w:lvl w:ilvl="4" w:tplc="0DCC94E0" w:tentative="1">
      <w:start w:val="1"/>
      <w:numFmt w:val="bullet"/>
      <w:lvlText w:val="•"/>
      <w:lvlJc w:val="left"/>
      <w:pPr>
        <w:tabs>
          <w:tab w:val="num" w:pos="3600"/>
        </w:tabs>
        <w:ind w:left="3600" w:hanging="360"/>
      </w:pPr>
      <w:rPr>
        <w:rFonts w:ascii="Arial" w:hAnsi="Arial" w:hint="default"/>
      </w:rPr>
    </w:lvl>
    <w:lvl w:ilvl="5" w:tplc="FE80363A" w:tentative="1">
      <w:start w:val="1"/>
      <w:numFmt w:val="bullet"/>
      <w:lvlText w:val="•"/>
      <w:lvlJc w:val="left"/>
      <w:pPr>
        <w:tabs>
          <w:tab w:val="num" w:pos="4320"/>
        </w:tabs>
        <w:ind w:left="4320" w:hanging="360"/>
      </w:pPr>
      <w:rPr>
        <w:rFonts w:ascii="Arial" w:hAnsi="Arial" w:hint="default"/>
      </w:rPr>
    </w:lvl>
    <w:lvl w:ilvl="6" w:tplc="C9AAFE68" w:tentative="1">
      <w:start w:val="1"/>
      <w:numFmt w:val="bullet"/>
      <w:lvlText w:val="•"/>
      <w:lvlJc w:val="left"/>
      <w:pPr>
        <w:tabs>
          <w:tab w:val="num" w:pos="5040"/>
        </w:tabs>
        <w:ind w:left="5040" w:hanging="360"/>
      </w:pPr>
      <w:rPr>
        <w:rFonts w:ascii="Arial" w:hAnsi="Arial" w:hint="default"/>
      </w:rPr>
    </w:lvl>
    <w:lvl w:ilvl="7" w:tplc="6AACB5DC" w:tentative="1">
      <w:start w:val="1"/>
      <w:numFmt w:val="bullet"/>
      <w:lvlText w:val="•"/>
      <w:lvlJc w:val="left"/>
      <w:pPr>
        <w:tabs>
          <w:tab w:val="num" w:pos="5760"/>
        </w:tabs>
        <w:ind w:left="5760" w:hanging="360"/>
      </w:pPr>
      <w:rPr>
        <w:rFonts w:ascii="Arial" w:hAnsi="Arial" w:hint="default"/>
      </w:rPr>
    </w:lvl>
    <w:lvl w:ilvl="8" w:tplc="49C68610" w:tentative="1">
      <w:start w:val="1"/>
      <w:numFmt w:val="bullet"/>
      <w:lvlText w:val="•"/>
      <w:lvlJc w:val="left"/>
      <w:pPr>
        <w:tabs>
          <w:tab w:val="num" w:pos="6480"/>
        </w:tabs>
        <w:ind w:left="6480" w:hanging="360"/>
      </w:pPr>
      <w:rPr>
        <w:rFonts w:ascii="Arial" w:hAnsi="Arial" w:hint="default"/>
      </w:rPr>
    </w:lvl>
  </w:abstractNum>
  <w:abstractNum w:abstractNumId="25">
    <w:nsid w:val="497721D8"/>
    <w:multiLevelType w:val="hybridMultilevel"/>
    <w:tmpl w:val="3CEA2916"/>
    <w:lvl w:ilvl="0" w:tplc="DE10D0AE">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6">
    <w:nsid w:val="4BB532A8"/>
    <w:multiLevelType w:val="hybridMultilevel"/>
    <w:tmpl w:val="BFA475B8"/>
    <w:lvl w:ilvl="0" w:tplc="CE5E9800">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51917F97"/>
    <w:multiLevelType w:val="hybridMultilevel"/>
    <w:tmpl w:val="E6888CA6"/>
    <w:lvl w:ilvl="0" w:tplc="DE10D0AE">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8">
    <w:nsid w:val="53E7008B"/>
    <w:multiLevelType w:val="hybridMultilevel"/>
    <w:tmpl w:val="2B7E08E8"/>
    <w:lvl w:ilvl="0" w:tplc="DE10D0AE">
      <w:start w:val="1"/>
      <w:numFmt w:val="bullet"/>
      <w:lvlText w:val=""/>
      <w:lvlJc w:val="left"/>
      <w:pPr>
        <w:tabs>
          <w:tab w:val="num" w:pos="720"/>
        </w:tabs>
        <w:ind w:left="720" w:hanging="360"/>
      </w:pPr>
      <w:rPr>
        <w:rFonts w:ascii="Wingdings" w:hAnsi="Wingdings" w:hint="default"/>
      </w:rPr>
    </w:lvl>
    <w:lvl w:ilvl="1" w:tplc="B726CB54">
      <w:start w:val="1"/>
      <w:numFmt w:val="bullet"/>
      <w:lvlText w:val="•"/>
      <w:lvlJc w:val="left"/>
      <w:pPr>
        <w:tabs>
          <w:tab w:val="num" w:pos="1440"/>
        </w:tabs>
        <w:ind w:left="1440" w:hanging="360"/>
      </w:pPr>
      <w:rPr>
        <w:rFonts w:ascii="Arial" w:hAnsi="Arial" w:hint="default"/>
      </w:rPr>
    </w:lvl>
    <w:lvl w:ilvl="2" w:tplc="EE967B98" w:tentative="1">
      <w:start w:val="1"/>
      <w:numFmt w:val="bullet"/>
      <w:lvlText w:val="•"/>
      <w:lvlJc w:val="left"/>
      <w:pPr>
        <w:tabs>
          <w:tab w:val="num" w:pos="2160"/>
        </w:tabs>
        <w:ind w:left="2160" w:hanging="360"/>
      </w:pPr>
      <w:rPr>
        <w:rFonts w:ascii="Arial" w:hAnsi="Arial" w:hint="default"/>
      </w:rPr>
    </w:lvl>
    <w:lvl w:ilvl="3" w:tplc="0F70A5EE" w:tentative="1">
      <w:start w:val="1"/>
      <w:numFmt w:val="bullet"/>
      <w:lvlText w:val="•"/>
      <w:lvlJc w:val="left"/>
      <w:pPr>
        <w:tabs>
          <w:tab w:val="num" w:pos="2880"/>
        </w:tabs>
        <w:ind w:left="2880" w:hanging="360"/>
      </w:pPr>
      <w:rPr>
        <w:rFonts w:ascii="Arial" w:hAnsi="Arial" w:hint="default"/>
      </w:rPr>
    </w:lvl>
    <w:lvl w:ilvl="4" w:tplc="0A20D754" w:tentative="1">
      <w:start w:val="1"/>
      <w:numFmt w:val="bullet"/>
      <w:lvlText w:val="•"/>
      <w:lvlJc w:val="left"/>
      <w:pPr>
        <w:tabs>
          <w:tab w:val="num" w:pos="3600"/>
        </w:tabs>
        <w:ind w:left="3600" w:hanging="360"/>
      </w:pPr>
      <w:rPr>
        <w:rFonts w:ascii="Arial" w:hAnsi="Arial" w:hint="default"/>
      </w:rPr>
    </w:lvl>
    <w:lvl w:ilvl="5" w:tplc="340405A6" w:tentative="1">
      <w:start w:val="1"/>
      <w:numFmt w:val="bullet"/>
      <w:lvlText w:val="•"/>
      <w:lvlJc w:val="left"/>
      <w:pPr>
        <w:tabs>
          <w:tab w:val="num" w:pos="4320"/>
        </w:tabs>
        <w:ind w:left="4320" w:hanging="360"/>
      </w:pPr>
      <w:rPr>
        <w:rFonts w:ascii="Arial" w:hAnsi="Arial" w:hint="default"/>
      </w:rPr>
    </w:lvl>
    <w:lvl w:ilvl="6" w:tplc="21923E00" w:tentative="1">
      <w:start w:val="1"/>
      <w:numFmt w:val="bullet"/>
      <w:lvlText w:val="•"/>
      <w:lvlJc w:val="left"/>
      <w:pPr>
        <w:tabs>
          <w:tab w:val="num" w:pos="5040"/>
        </w:tabs>
        <w:ind w:left="5040" w:hanging="360"/>
      </w:pPr>
      <w:rPr>
        <w:rFonts w:ascii="Arial" w:hAnsi="Arial" w:hint="default"/>
      </w:rPr>
    </w:lvl>
    <w:lvl w:ilvl="7" w:tplc="D020E798" w:tentative="1">
      <w:start w:val="1"/>
      <w:numFmt w:val="bullet"/>
      <w:lvlText w:val="•"/>
      <w:lvlJc w:val="left"/>
      <w:pPr>
        <w:tabs>
          <w:tab w:val="num" w:pos="5760"/>
        </w:tabs>
        <w:ind w:left="5760" w:hanging="360"/>
      </w:pPr>
      <w:rPr>
        <w:rFonts w:ascii="Arial" w:hAnsi="Arial" w:hint="default"/>
      </w:rPr>
    </w:lvl>
    <w:lvl w:ilvl="8" w:tplc="31982476" w:tentative="1">
      <w:start w:val="1"/>
      <w:numFmt w:val="bullet"/>
      <w:lvlText w:val="•"/>
      <w:lvlJc w:val="left"/>
      <w:pPr>
        <w:tabs>
          <w:tab w:val="num" w:pos="6480"/>
        </w:tabs>
        <w:ind w:left="6480" w:hanging="360"/>
      </w:pPr>
      <w:rPr>
        <w:rFonts w:ascii="Arial" w:hAnsi="Arial" w:hint="default"/>
      </w:rPr>
    </w:lvl>
  </w:abstractNum>
  <w:abstractNum w:abstractNumId="29">
    <w:nsid w:val="541E4850"/>
    <w:multiLevelType w:val="multilevel"/>
    <w:tmpl w:val="8F74DD74"/>
    <w:lvl w:ilvl="0">
      <w:start w:val="1"/>
      <w:numFmt w:val="upperRoman"/>
      <w:lvlText w:val="%1."/>
      <w:lvlJc w:val="left"/>
      <w:pPr>
        <w:ind w:left="1080" w:hanging="720"/>
      </w:pPr>
      <w:rPr>
        <w:rFonts w:hint="default"/>
      </w:rPr>
    </w:lvl>
    <w:lvl w:ilvl="1">
      <w:start w:val="1"/>
      <w:numFmt w:val="decimal"/>
      <w:isLgl/>
      <w:lvlText w:val="%1.%2"/>
      <w:lvlJc w:val="left"/>
      <w:pPr>
        <w:ind w:left="1407" w:hanging="840"/>
      </w:pPr>
      <w:rPr>
        <w:rFonts w:hint="default"/>
      </w:rPr>
    </w:lvl>
    <w:lvl w:ilvl="2">
      <w:start w:val="1"/>
      <w:numFmt w:val="decimal"/>
      <w:isLgl/>
      <w:lvlText w:val="%1.%2.%3"/>
      <w:lvlJc w:val="left"/>
      <w:pPr>
        <w:ind w:left="1614" w:hanging="840"/>
      </w:pPr>
      <w:rPr>
        <w:rFonts w:hint="default"/>
      </w:rPr>
    </w:lvl>
    <w:lvl w:ilvl="3">
      <w:start w:val="1"/>
      <w:numFmt w:val="decimal"/>
      <w:isLgl/>
      <w:lvlText w:val="%1.%2.%3.%4"/>
      <w:lvlJc w:val="left"/>
      <w:pPr>
        <w:ind w:left="1821" w:hanging="840"/>
      </w:pPr>
      <w:rPr>
        <w:rFonts w:hint="default"/>
        <w:b/>
        <w:color w:val="auto"/>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0">
    <w:nsid w:val="5BAB0B00"/>
    <w:multiLevelType w:val="multilevel"/>
    <w:tmpl w:val="4DDC6D3A"/>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8B005EF"/>
    <w:multiLevelType w:val="hybridMultilevel"/>
    <w:tmpl w:val="A8F8A6F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6E032E22"/>
    <w:multiLevelType w:val="hybridMultilevel"/>
    <w:tmpl w:val="FCAC0CA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724A4B39"/>
    <w:multiLevelType w:val="hybridMultilevel"/>
    <w:tmpl w:val="13308C68"/>
    <w:lvl w:ilvl="0" w:tplc="DE10D0AE">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7BEB43E0"/>
    <w:multiLevelType w:val="hybridMultilevel"/>
    <w:tmpl w:val="1390DF36"/>
    <w:lvl w:ilvl="0" w:tplc="CA6ACE46">
      <w:start w:val="1"/>
      <w:numFmt w:val="lowerLetter"/>
      <w:lvlText w:val="%1)"/>
      <w:lvlJc w:val="left"/>
      <w:pPr>
        <w:ind w:left="644" w:hanging="360"/>
      </w:pPr>
      <w:rPr>
        <w:b w:val="0"/>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num w:numId="1">
    <w:abstractNumId w:val="29"/>
  </w:num>
  <w:num w:numId="2">
    <w:abstractNumId w:val="14"/>
  </w:num>
  <w:num w:numId="3">
    <w:abstractNumId w:val="13"/>
  </w:num>
  <w:num w:numId="4">
    <w:abstractNumId w:val="9"/>
  </w:num>
  <w:num w:numId="5">
    <w:abstractNumId w:val="27"/>
  </w:num>
  <w:num w:numId="6">
    <w:abstractNumId w:val="16"/>
  </w:num>
  <w:num w:numId="7">
    <w:abstractNumId w:val="25"/>
  </w:num>
  <w:num w:numId="8">
    <w:abstractNumId w:val="4"/>
  </w:num>
  <w:num w:numId="9">
    <w:abstractNumId w:val="0"/>
  </w:num>
  <w:num w:numId="10">
    <w:abstractNumId w:val="1"/>
  </w:num>
  <w:num w:numId="11">
    <w:abstractNumId w:val="30"/>
  </w:num>
  <w:num w:numId="12">
    <w:abstractNumId w:val="26"/>
  </w:num>
  <w:num w:numId="13">
    <w:abstractNumId w:val="17"/>
  </w:num>
  <w:num w:numId="14">
    <w:abstractNumId w:val="33"/>
  </w:num>
  <w:num w:numId="15">
    <w:abstractNumId w:val="22"/>
  </w:num>
  <w:num w:numId="16">
    <w:abstractNumId w:val="11"/>
  </w:num>
  <w:num w:numId="17">
    <w:abstractNumId w:val="28"/>
  </w:num>
  <w:num w:numId="18">
    <w:abstractNumId w:val="21"/>
  </w:num>
  <w:num w:numId="19">
    <w:abstractNumId w:val="24"/>
  </w:num>
  <w:num w:numId="20">
    <w:abstractNumId w:val="8"/>
  </w:num>
  <w:num w:numId="21">
    <w:abstractNumId w:val="12"/>
  </w:num>
  <w:num w:numId="22">
    <w:abstractNumId w:val="23"/>
  </w:num>
  <w:num w:numId="23">
    <w:abstractNumId w:val="20"/>
  </w:num>
  <w:num w:numId="24">
    <w:abstractNumId w:val="10"/>
  </w:num>
  <w:num w:numId="25">
    <w:abstractNumId w:val="19"/>
  </w:num>
  <w:num w:numId="26">
    <w:abstractNumId w:val="34"/>
  </w:num>
  <w:num w:numId="27">
    <w:abstractNumId w:val="32"/>
  </w:num>
  <w:num w:numId="28">
    <w:abstractNumId w:val="18"/>
  </w:num>
  <w:num w:numId="29">
    <w:abstractNumId w:val="3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hyphenationZone w:val="425"/>
  <w:drawingGridHorizontalSpacing w:val="120"/>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FA4"/>
    <w:rsid w:val="00000657"/>
    <w:rsid w:val="000017B0"/>
    <w:rsid w:val="00013947"/>
    <w:rsid w:val="00015D61"/>
    <w:rsid w:val="0002270E"/>
    <w:rsid w:val="00022E37"/>
    <w:rsid w:val="000237E2"/>
    <w:rsid w:val="000246A3"/>
    <w:rsid w:val="000250D6"/>
    <w:rsid w:val="000316C2"/>
    <w:rsid w:val="000328B4"/>
    <w:rsid w:val="000339D6"/>
    <w:rsid w:val="00034570"/>
    <w:rsid w:val="00040572"/>
    <w:rsid w:val="00043001"/>
    <w:rsid w:val="0004588F"/>
    <w:rsid w:val="0006275D"/>
    <w:rsid w:val="00063640"/>
    <w:rsid w:val="00066461"/>
    <w:rsid w:val="000773F6"/>
    <w:rsid w:val="0008087B"/>
    <w:rsid w:val="000832FA"/>
    <w:rsid w:val="0008629A"/>
    <w:rsid w:val="00086940"/>
    <w:rsid w:val="00087C82"/>
    <w:rsid w:val="000900C3"/>
    <w:rsid w:val="00092EA7"/>
    <w:rsid w:val="000A1905"/>
    <w:rsid w:val="000A2087"/>
    <w:rsid w:val="000A6235"/>
    <w:rsid w:val="000A7585"/>
    <w:rsid w:val="000B1C29"/>
    <w:rsid w:val="000B2935"/>
    <w:rsid w:val="000B5E6A"/>
    <w:rsid w:val="000B6F9B"/>
    <w:rsid w:val="000C4F04"/>
    <w:rsid w:val="000C58DF"/>
    <w:rsid w:val="000C5C65"/>
    <w:rsid w:val="000D05D4"/>
    <w:rsid w:val="000D29A3"/>
    <w:rsid w:val="000D2FFA"/>
    <w:rsid w:val="000D3227"/>
    <w:rsid w:val="000D35AF"/>
    <w:rsid w:val="000D468A"/>
    <w:rsid w:val="000D60CF"/>
    <w:rsid w:val="000D7594"/>
    <w:rsid w:val="000E063E"/>
    <w:rsid w:val="000F5439"/>
    <w:rsid w:val="000F5508"/>
    <w:rsid w:val="000F67DB"/>
    <w:rsid w:val="000F70BB"/>
    <w:rsid w:val="001031A7"/>
    <w:rsid w:val="00107832"/>
    <w:rsid w:val="00110285"/>
    <w:rsid w:val="001179C0"/>
    <w:rsid w:val="0012242B"/>
    <w:rsid w:val="00132003"/>
    <w:rsid w:val="001329E0"/>
    <w:rsid w:val="001405D5"/>
    <w:rsid w:val="0014169D"/>
    <w:rsid w:val="0014183F"/>
    <w:rsid w:val="0014692C"/>
    <w:rsid w:val="00152DEF"/>
    <w:rsid w:val="001564BF"/>
    <w:rsid w:val="0015678B"/>
    <w:rsid w:val="001601DD"/>
    <w:rsid w:val="00164F8A"/>
    <w:rsid w:val="00165342"/>
    <w:rsid w:val="001669EA"/>
    <w:rsid w:val="00172EC9"/>
    <w:rsid w:val="00175FE8"/>
    <w:rsid w:val="00182677"/>
    <w:rsid w:val="0018441C"/>
    <w:rsid w:val="00186641"/>
    <w:rsid w:val="00192BA4"/>
    <w:rsid w:val="00193CA5"/>
    <w:rsid w:val="00194146"/>
    <w:rsid w:val="001945F2"/>
    <w:rsid w:val="00196775"/>
    <w:rsid w:val="001A061A"/>
    <w:rsid w:val="001A105A"/>
    <w:rsid w:val="001A3767"/>
    <w:rsid w:val="001A48CA"/>
    <w:rsid w:val="001A786C"/>
    <w:rsid w:val="001B09EB"/>
    <w:rsid w:val="001B1BF2"/>
    <w:rsid w:val="001B29A4"/>
    <w:rsid w:val="001B5C59"/>
    <w:rsid w:val="001B5F78"/>
    <w:rsid w:val="001C1066"/>
    <w:rsid w:val="001C294C"/>
    <w:rsid w:val="001C3950"/>
    <w:rsid w:val="001C5193"/>
    <w:rsid w:val="001C74F2"/>
    <w:rsid w:val="001C77FA"/>
    <w:rsid w:val="001D52B8"/>
    <w:rsid w:val="001E3FCD"/>
    <w:rsid w:val="001F0420"/>
    <w:rsid w:val="001F0DA5"/>
    <w:rsid w:val="001F1307"/>
    <w:rsid w:val="001F281A"/>
    <w:rsid w:val="001F4C54"/>
    <w:rsid w:val="001F4C8A"/>
    <w:rsid w:val="00205B4C"/>
    <w:rsid w:val="002075D8"/>
    <w:rsid w:val="002175DB"/>
    <w:rsid w:val="0022210F"/>
    <w:rsid w:val="00222383"/>
    <w:rsid w:val="00222826"/>
    <w:rsid w:val="00223265"/>
    <w:rsid w:val="00225125"/>
    <w:rsid w:val="00231035"/>
    <w:rsid w:val="0023502B"/>
    <w:rsid w:val="002432E9"/>
    <w:rsid w:val="0024351C"/>
    <w:rsid w:val="00250D83"/>
    <w:rsid w:val="0025147C"/>
    <w:rsid w:val="002532FE"/>
    <w:rsid w:val="00253885"/>
    <w:rsid w:val="00254F35"/>
    <w:rsid w:val="00255810"/>
    <w:rsid w:val="00261146"/>
    <w:rsid w:val="00261B72"/>
    <w:rsid w:val="00267A85"/>
    <w:rsid w:val="0027043D"/>
    <w:rsid w:val="0027431D"/>
    <w:rsid w:val="002766C8"/>
    <w:rsid w:val="00276B83"/>
    <w:rsid w:val="00277A1A"/>
    <w:rsid w:val="00280C85"/>
    <w:rsid w:val="00281BBB"/>
    <w:rsid w:val="00282036"/>
    <w:rsid w:val="0028326B"/>
    <w:rsid w:val="00284659"/>
    <w:rsid w:val="00285422"/>
    <w:rsid w:val="00285780"/>
    <w:rsid w:val="00290E26"/>
    <w:rsid w:val="002A064F"/>
    <w:rsid w:val="002A2497"/>
    <w:rsid w:val="002B4A8F"/>
    <w:rsid w:val="002B5315"/>
    <w:rsid w:val="002C02B0"/>
    <w:rsid w:val="002C131C"/>
    <w:rsid w:val="002C19D7"/>
    <w:rsid w:val="002C41A3"/>
    <w:rsid w:val="002C4A86"/>
    <w:rsid w:val="002C5CA0"/>
    <w:rsid w:val="002C600F"/>
    <w:rsid w:val="002C7994"/>
    <w:rsid w:val="002D1639"/>
    <w:rsid w:val="002D210A"/>
    <w:rsid w:val="002D35FD"/>
    <w:rsid w:val="002E18B2"/>
    <w:rsid w:val="002E2928"/>
    <w:rsid w:val="002E5376"/>
    <w:rsid w:val="002E582D"/>
    <w:rsid w:val="002F0647"/>
    <w:rsid w:val="002F0B1E"/>
    <w:rsid w:val="002F0DCE"/>
    <w:rsid w:val="002F310F"/>
    <w:rsid w:val="002F3185"/>
    <w:rsid w:val="002F33D8"/>
    <w:rsid w:val="002F7754"/>
    <w:rsid w:val="00300E9D"/>
    <w:rsid w:val="0030316D"/>
    <w:rsid w:val="00305E79"/>
    <w:rsid w:val="0030750D"/>
    <w:rsid w:val="00307FF3"/>
    <w:rsid w:val="00321A6B"/>
    <w:rsid w:val="00324741"/>
    <w:rsid w:val="0033182B"/>
    <w:rsid w:val="00332F30"/>
    <w:rsid w:val="003351EC"/>
    <w:rsid w:val="003367B5"/>
    <w:rsid w:val="00337534"/>
    <w:rsid w:val="003404C7"/>
    <w:rsid w:val="00340C96"/>
    <w:rsid w:val="003414D6"/>
    <w:rsid w:val="00347EC5"/>
    <w:rsid w:val="00351680"/>
    <w:rsid w:val="00356AF0"/>
    <w:rsid w:val="00357DE7"/>
    <w:rsid w:val="003610DC"/>
    <w:rsid w:val="003629D9"/>
    <w:rsid w:val="00362DCA"/>
    <w:rsid w:val="00364B1D"/>
    <w:rsid w:val="00372BA4"/>
    <w:rsid w:val="00372F90"/>
    <w:rsid w:val="00373416"/>
    <w:rsid w:val="00380932"/>
    <w:rsid w:val="0038106C"/>
    <w:rsid w:val="003811CE"/>
    <w:rsid w:val="00381237"/>
    <w:rsid w:val="00382B53"/>
    <w:rsid w:val="00383361"/>
    <w:rsid w:val="00383C12"/>
    <w:rsid w:val="00397E55"/>
    <w:rsid w:val="003A2A46"/>
    <w:rsid w:val="003A4DDC"/>
    <w:rsid w:val="003B07BA"/>
    <w:rsid w:val="003B40D4"/>
    <w:rsid w:val="003B4309"/>
    <w:rsid w:val="003B463D"/>
    <w:rsid w:val="003C0DA0"/>
    <w:rsid w:val="003C214C"/>
    <w:rsid w:val="003C59B5"/>
    <w:rsid w:val="003C6DA5"/>
    <w:rsid w:val="003C71FD"/>
    <w:rsid w:val="003D1971"/>
    <w:rsid w:val="003D1DCF"/>
    <w:rsid w:val="003D359B"/>
    <w:rsid w:val="003D3F4C"/>
    <w:rsid w:val="003D542C"/>
    <w:rsid w:val="003D6D40"/>
    <w:rsid w:val="003D77DD"/>
    <w:rsid w:val="003E28E4"/>
    <w:rsid w:val="003E7E5C"/>
    <w:rsid w:val="003F11D5"/>
    <w:rsid w:val="003F35F8"/>
    <w:rsid w:val="003F444C"/>
    <w:rsid w:val="003F67AF"/>
    <w:rsid w:val="003F7D10"/>
    <w:rsid w:val="003F7D11"/>
    <w:rsid w:val="00400F82"/>
    <w:rsid w:val="00403A98"/>
    <w:rsid w:val="00404C33"/>
    <w:rsid w:val="00405F79"/>
    <w:rsid w:val="00411778"/>
    <w:rsid w:val="00411AF2"/>
    <w:rsid w:val="00421E2B"/>
    <w:rsid w:val="004220E9"/>
    <w:rsid w:val="00423298"/>
    <w:rsid w:val="00426D27"/>
    <w:rsid w:val="00427AC0"/>
    <w:rsid w:val="0043288B"/>
    <w:rsid w:val="00434373"/>
    <w:rsid w:val="00436CA7"/>
    <w:rsid w:val="00440D49"/>
    <w:rsid w:val="00441F09"/>
    <w:rsid w:val="00442591"/>
    <w:rsid w:val="0044695C"/>
    <w:rsid w:val="00452993"/>
    <w:rsid w:val="00454627"/>
    <w:rsid w:val="00456ACD"/>
    <w:rsid w:val="00465D87"/>
    <w:rsid w:val="0046696C"/>
    <w:rsid w:val="0048368C"/>
    <w:rsid w:val="004926C3"/>
    <w:rsid w:val="004973BD"/>
    <w:rsid w:val="004A0849"/>
    <w:rsid w:val="004A4BB4"/>
    <w:rsid w:val="004B6ACC"/>
    <w:rsid w:val="004B6B4D"/>
    <w:rsid w:val="004C1158"/>
    <w:rsid w:val="004C2CBC"/>
    <w:rsid w:val="004C4190"/>
    <w:rsid w:val="004C51A9"/>
    <w:rsid w:val="004D0DAC"/>
    <w:rsid w:val="004D6E1F"/>
    <w:rsid w:val="004E02E2"/>
    <w:rsid w:val="004E3577"/>
    <w:rsid w:val="004E56F1"/>
    <w:rsid w:val="004E7BC9"/>
    <w:rsid w:val="004F04A6"/>
    <w:rsid w:val="004F0CE0"/>
    <w:rsid w:val="004F2243"/>
    <w:rsid w:val="004F244B"/>
    <w:rsid w:val="005003DE"/>
    <w:rsid w:val="00505D24"/>
    <w:rsid w:val="00507308"/>
    <w:rsid w:val="00507650"/>
    <w:rsid w:val="00513A30"/>
    <w:rsid w:val="005158BB"/>
    <w:rsid w:val="00520A25"/>
    <w:rsid w:val="00523384"/>
    <w:rsid w:val="0052353E"/>
    <w:rsid w:val="00527310"/>
    <w:rsid w:val="005308CD"/>
    <w:rsid w:val="0053157E"/>
    <w:rsid w:val="00532687"/>
    <w:rsid w:val="00535C6A"/>
    <w:rsid w:val="00536CB3"/>
    <w:rsid w:val="00536DE4"/>
    <w:rsid w:val="0054201B"/>
    <w:rsid w:val="00543AEF"/>
    <w:rsid w:val="00545094"/>
    <w:rsid w:val="00546B23"/>
    <w:rsid w:val="0055060D"/>
    <w:rsid w:val="00550C32"/>
    <w:rsid w:val="00553085"/>
    <w:rsid w:val="00561EE2"/>
    <w:rsid w:val="0057055C"/>
    <w:rsid w:val="005715DE"/>
    <w:rsid w:val="00577206"/>
    <w:rsid w:val="00583660"/>
    <w:rsid w:val="00583664"/>
    <w:rsid w:val="00593172"/>
    <w:rsid w:val="0059508B"/>
    <w:rsid w:val="005A09EA"/>
    <w:rsid w:val="005A4364"/>
    <w:rsid w:val="005A7D5E"/>
    <w:rsid w:val="005B597E"/>
    <w:rsid w:val="005B7122"/>
    <w:rsid w:val="005B7A9E"/>
    <w:rsid w:val="005C05C4"/>
    <w:rsid w:val="005C0819"/>
    <w:rsid w:val="005C3ED1"/>
    <w:rsid w:val="005C6C8C"/>
    <w:rsid w:val="005C7AE2"/>
    <w:rsid w:val="005D30C8"/>
    <w:rsid w:val="005D666F"/>
    <w:rsid w:val="005D690E"/>
    <w:rsid w:val="005E0800"/>
    <w:rsid w:val="005E403E"/>
    <w:rsid w:val="005E4EDE"/>
    <w:rsid w:val="005E7CE0"/>
    <w:rsid w:val="005F2095"/>
    <w:rsid w:val="005F2B2C"/>
    <w:rsid w:val="005F2CFA"/>
    <w:rsid w:val="005F5C02"/>
    <w:rsid w:val="005F67D8"/>
    <w:rsid w:val="0060184C"/>
    <w:rsid w:val="00602FA4"/>
    <w:rsid w:val="00610247"/>
    <w:rsid w:val="00611C95"/>
    <w:rsid w:val="00613CA0"/>
    <w:rsid w:val="0061712A"/>
    <w:rsid w:val="006172DB"/>
    <w:rsid w:val="006226EF"/>
    <w:rsid w:val="0062549B"/>
    <w:rsid w:val="00627D72"/>
    <w:rsid w:val="00632A6F"/>
    <w:rsid w:val="00632F27"/>
    <w:rsid w:val="006406C1"/>
    <w:rsid w:val="00642F0F"/>
    <w:rsid w:val="006441A9"/>
    <w:rsid w:val="006505F6"/>
    <w:rsid w:val="00651B46"/>
    <w:rsid w:val="00651F83"/>
    <w:rsid w:val="0065482C"/>
    <w:rsid w:val="0065742E"/>
    <w:rsid w:val="0066044B"/>
    <w:rsid w:val="0066074C"/>
    <w:rsid w:val="00662F45"/>
    <w:rsid w:val="00664B36"/>
    <w:rsid w:val="006664AB"/>
    <w:rsid w:val="00666C2F"/>
    <w:rsid w:val="00667DCF"/>
    <w:rsid w:val="0067578D"/>
    <w:rsid w:val="006766C7"/>
    <w:rsid w:val="00677122"/>
    <w:rsid w:val="006835C2"/>
    <w:rsid w:val="00683C0F"/>
    <w:rsid w:val="00684E7A"/>
    <w:rsid w:val="0068648A"/>
    <w:rsid w:val="0069380F"/>
    <w:rsid w:val="00693F49"/>
    <w:rsid w:val="006943BC"/>
    <w:rsid w:val="00695EE3"/>
    <w:rsid w:val="006966B3"/>
    <w:rsid w:val="0069778E"/>
    <w:rsid w:val="006A0A73"/>
    <w:rsid w:val="006A4C95"/>
    <w:rsid w:val="006A717F"/>
    <w:rsid w:val="006B0FD7"/>
    <w:rsid w:val="006B1801"/>
    <w:rsid w:val="006B3BF5"/>
    <w:rsid w:val="006B3C8E"/>
    <w:rsid w:val="006B3E29"/>
    <w:rsid w:val="006B415C"/>
    <w:rsid w:val="006B53C8"/>
    <w:rsid w:val="006C697B"/>
    <w:rsid w:val="006D2E57"/>
    <w:rsid w:val="006D44CC"/>
    <w:rsid w:val="006D6A9A"/>
    <w:rsid w:val="006E6276"/>
    <w:rsid w:val="006E6401"/>
    <w:rsid w:val="006F403F"/>
    <w:rsid w:val="006F6252"/>
    <w:rsid w:val="006F6F55"/>
    <w:rsid w:val="0070011B"/>
    <w:rsid w:val="00700C7A"/>
    <w:rsid w:val="00701738"/>
    <w:rsid w:val="00705882"/>
    <w:rsid w:val="00710877"/>
    <w:rsid w:val="007116E7"/>
    <w:rsid w:val="00716887"/>
    <w:rsid w:val="007169C3"/>
    <w:rsid w:val="00720D37"/>
    <w:rsid w:val="007262ED"/>
    <w:rsid w:val="00726B68"/>
    <w:rsid w:val="00726D0B"/>
    <w:rsid w:val="0072702E"/>
    <w:rsid w:val="00727B65"/>
    <w:rsid w:val="007306A9"/>
    <w:rsid w:val="00731613"/>
    <w:rsid w:val="00731616"/>
    <w:rsid w:val="00732488"/>
    <w:rsid w:val="00732A52"/>
    <w:rsid w:val="00742F12"/>
    <w:rsid w:val="00742F41"/>
    <w:rsid w:val="00745823"/>
    <w:rsid w:val="00755036"/>
    <w:rsid w:val="00757AE5"/>
    <w:rsid w:val="00760495"/>
    <w:rsid w:val="00761AC2"/>
    <w:rsid w:val="00766C7C"/>
    <w:rsid w:val="007774BA"/>
    <w:rsid w:val="0077755D"/>
    <w:rsid w:val="007806C8"/>
    <w:rsid w:val="007823CB"/>
    <w:rsid w:val="00783388"/>
    <w:rsid w:val="00784051"/>
    <w:rsid w:val="00785255"/>
    <w:rsid w:val="00785B0F"/>
    <w:rsid w:val="007868B0"/>
    <w:rsid w:val="00792A25"/>
    <w:rsid w:val="00796724"/>
    <w:rsid w:val="00796FF6"/>
    <w:rsid w:val="00797D23"/>
    <w:rsid w:val="007A2F7C"/>
    <w:rsid w:val="007A586A"/>
    <w:rsid w:val="007A5A0A"/>
    <w:rsid w:val="007B088E"/>
    <w:rsid w:val="007B26EB"/>
    <w:rsid w:val="007B45C1"/>
    <w:rsid w:val="007B5DDA"/>
    <w:rsid w:val="007C27A2"/>
    <w:rsid w:val="007C2D69"/>
    <w:rsid w:val="007C3929"/>
    <w:rsid w:val="007C5CF2"/>
    <w:rsid w:val="007D0BAA"/>
    <w:rsid w:val="007D5396"/>
    <w:rsid w:val="007E0AAD"/>
    <w:rsid w:val="007E1783"/>
    <w:rsid w:val="007E3875"/>
    <w:rsid w:val="007F01A7"/>
    <w:rsid w:val="007F2EB8"/>
    <w:rsid w:val="007F63DD"/>
    <w:rsid w:val="007F7956"/>
    <w:rsid w:val="00802D33"/>
    <w:rsid w:val="0080784E"/>
    <w:rsid w:val="0081094D"/>
    <w:rsid w:val="00813613"/>
    <w:rsid w:val="00816FB6"/>
    <w:rsid w:val="00821304"/>
    <w:rsid w:val="00823837"/>
    <w:rsid w:val="0082459B"/>
    <w:rsid w:val="00825135"/>
    <w:rsid w:val="00830714"/>
    <w:rsid w:val="00831A01"/>
    <w:rsid w:val="0083404F"/>
    <w:rsid w:val="008371D8"/>
    <w:rsid w:val="00842E03"/>
    <w:rsid w:val="008442E1"/>
    <w:rsid w:val="00845E7F"/>
    <w:rsid w:val="00846095"/>
    <w:rsid w:val="008479CA"/>
    <w:rsid w:val="00851190"/>
    <w:rsid w:val="00851B58"/>
    <w:rsid w:val="00852603"/>
    <w:rsid w:val="00854B33"/>
    <w:rsid w:val="00856779"/>
    <w:rsid w:val="008576D4"/>
    <w:rsid w:val="00857D20"/>
    <w:rsid w:val="00861191"/>
    <w:rsid w:val="008612D1"/>
    <w:rsid w:val="00861F6E"/>
    <w:rsid w:val="0086292D"/>
    <w:rsid w:val="008718CC"/>
    <w:rsid w:val="008721F6"/>
    <w:rsid w:val="008724E3"/>
    <w:rsid w:val="0087535C"/>
    <w:rsid w:val="008770F9"/>
    <w:rsid w:val="00880E91"/>
    <w:rsid w:val="00882C99"/>
    <w:rsid w:val="00882C9D"/>
    <w:rsid w:val="00883E0A"/>
    <w:rsid w:val="0088487E"/>
    <w:rsid w:val="0088515E"/>
    <w:rsid w:val="00890E82"/>
    <w:rsid w:val="008924AB"/>
    <w:rsid w:val="00897CFC"/>
    <w:rsid w:val="008A064D"/>
    <w:rsid w:val="008A11D7"/>
    <w:rsid w:val="008A1FD6"/>
    <w:rsid w:val="008A4ED9"/>
    <w:rsid w:val="008B6C7B"/>
    <w:rsid w:val="008C18A3"/>
    <w:rsid w:val="008C201A"/>
    <w:rsid w:val="008C3D38"/>
    <w:rsid w:val="008C4E5A"/>
    <w:rsid w:val="008C5DE2"/>
    <w:rsid w:val="008D1101"/>
    <w:rsid w:val="008D3EA5"/>
    <w:rsid w:val="008D662F"/>
    <w:rsid w:val="008E010B"/>
    <w:rsid w:val="008E0351"/>
    <w:rsid w:val="008E1007"/>
    <w:rsid w:val="008E2B68"/>
    <w:rsid w:val="008E3B86"/>
    <w:rsid w:val="008E6092"/>
    <w:rsid w:val="008F663B"/>
    <w:rsid w:val="00902E7E"/>
    <w:rsid w:val="0090509B"/>
    <w:rsid w:val="0091062D"/>
    <w:rsid w:val="009119B5"/>
    <w:rsid w:val="00916E29"/>
    <w:rsid w:val="009177CD"/>
    <w:rsid w:val="00917FE7"/>
    <w:rsid w:val="00920B02"/>
    <w:rsid w:val="00921CBE"/>
    <w:rsid w:val="00923A0B"/>
    <w:rsid w:val="009249FA"/>
    <w:rsid w:val="00926F1B"/>
    <w:rsid w:val="00931A61"/>
    <w:rsid w:val="0093435F"/>
    <w:rsid w:val="0094101B"/>
    <w:rsid w:val="009446F8"/>
    <w:rsid w:val="00947399"/>
    <w:rsid w:val="00953B4D"/>
    <w:rsid w:val="00963F40"/>
    <w:rsid w:val="00964F7F"/>
    <w:rsid w:val="00965069"/>
    <w:rsid w:val="0096575C"/>
    <w:rsid w:val="00966FE3"/>
    <w:rsid w:val="00970041"/>
    <w:rsid w:val="009700C9"/>
    <w:rsid w:val="00972363"/>
    <w:rsid w:val="00974661"/>
    <w:rsid w:val="00975FAE"/>
    <w:rsid w:val="00977E34"/>
    <w:rsid w:val="00986429"/>
    <w:rsid w:val="00993C41"/>
    <w:rsid w:val="0099773F"/>
    <w:rsid w:val="009B0AAB"/>
    <w:rsid w:val="009B1FB9"/>
    <w:rsid w:val="009B32FB"/>
    <w:rsid w:val="009B5827"/>
    <w:rsid w:val="009B6108"/>
    <w:rsid w:val="009B69D6"/>
    <w:rsid w:val="009B7E3C"/>
    <w:rsid w:val="009C2EDA"/>
    <w:rsid w:val="009C5FBE"/>
    <w:rsid w:val="009D0ED2"/>
    <w:rsid w:val="009D184C"/>
    <w:rsid w:val="009D2918"/>
    <w:rsid w:val="009D4273"/>
    <w:rsid w:val="009D78DD"/>
    <w:rsid w:val="009D7E28"/>
    <w:rsid w:val="009D7EF3"/>
    <w:rsid w:val="009E144E"/>
    <w:rsid w:val="009E270E"/>
    <w:rsid w:val="009E3DF9"/>
    <w:rsid w:val="009E5E9F"/>
    <w:rsid w:val="009F00B1"/>
    <w:rsid w:val="009F2CB7"/>
    <w:rsid w:val="009F4D8A"/>
    <w:rsid w:val="00A00178"/>
    <w:rsid w:val="00A0190C"/>
    <w:rsid w:val="00A021AA"/>
    <w:rsid w:val="00A06780"/>
    <w:rsid w:val="00A1335B"/>
    <w:rsid w:val="00A15373"/>
    <w:rsid w:val="00A2059E"/>
    <w:rsid w:val="00A20A82"/>
    <w:rsid w:val="00A23373"/>
    <w:rsid w:val="00A24CB0"/>
    <w:rsid w:val="00A33752"/>
    <w:rsid w:val="00A34387"/>
    <w:rsid w:val="00A35F8A"/>
    <w:rsid w:val="00A36C05"/>
    <w:rsid w:val="00A37730"/>
    <w:rsid w:val="00A45565"/>
    <w:rsid w:val="00A46203"/>
    <w:rsid w:val="00A462C0"/>
    <w:rsid w:val="00A50CBA"/>
    <w:rsid w:val="00A5139E"/>
    <w:rsid w:val="00A51E08"/>
    <w:rsid w:val="00A52F35"/>
    <w:rsid w:val="00A6309E"/>
    <w:rsid w:val="00A63D0E"/>
    <w:rsid w:val="00A65E29"/>
    <w:rsid w:val="00A65FE5"/>
    <w:rsid w:val="00A666AD"/>
    <w:rsid w:val="00A66A5D"/>
    <w:rsid w:val="00A66D21"/>
    <w:rsid w:val="00A701A8"/>
    <w:rsid w:val="00A727CB"/>
    <w:rsid w:val="00A72E88"/>
    <w:rsid w:val="00A74314"/>
    <w:rsid w:val="00A85DD7"/>
    <w:rsid w:val="00A86D85"/>
    <w:rsid w:val="00A86E02"/>
    <w:rsid w:val="00A86FCC"/>
    <w:rsid w:val="00A87236"/>
    <w:rsid w:val="00A92ECF"/>
    <w:rsid w:val="00A930C8"/>
    <w:rsid w:val="00A9602B"/>
    <w:rsid w:val="00A97408"/>
    <w:rsid w:val="00A974FC"/>
    <w:rsid w:val="00AA02C4"/>
    <w:rsid w:val="00AA1375"/>
    <w:rsid w:val="00AA2C80"/>
    <w:rsid w:val="00AA3754"/>
    <w:rsid w:val="00AA6829"/>
    <w:rsid w:val="00AA6CB8"/>
    <w:rsid w:val="00AB02D6"/>
    <w:rsid w:val="00AB03F1"/>
    <w:rsid w:val="00AB39DB"/>
    <w:rsid w:val="00AB690B"/>
    <w:rsid w:val="00AB6B4C"/>
    <w:rsid w:val="00AC4C61"/>
    <w:rsid w:val="00AC61D9"/>
    <w:rsid w:val="00AC7467"/>
    <w:rsid w:val="00AC74C3"/>
    <w:rsid w:val="00AC7636"/>
    <w:rsid w:val="00AD136F"/>
    <w:rsid w:val="00AD1822"/>
    <w:rsid w:val="00AD236F"/>
    <w:rsid w:val="00AD5236"/>
    <w:rsid w:val="00AE0815"/>
    <w:rsid w:val="00AE1763"/>
    <w:rsid w:val="00AF42CB"/>
    <w:rsid w:val="00AF63F6"/>
    <w:rsid w:val="00AF7B3E"/>
    <w:rsid w:val="00B02C78"/>
    <w:rsid w:val="00B0549A"/>
    <w:rsid w:val="00B07460"/>
    <w:rsid w:val="00B07A78"/>
    <w:rsid w:val="00B110F3"/>
    <w:rsid w:val="00B23780"/>
    <w:rsid w:val="00B26976"/>
    <w:rsid w:val="00B27392"/>
    <w:rsid w:val="00B301A0"/>
    <w:rsid w:val="00B30776"/>
    <w:rsid w:val="00B32647"/>
    <w:rsid w:val="00B32F4F"/>
    <w:rsid w:val="00B41A19"/>
    <w:rsid w:val="00B4311C"/>
    <w:rsid w:val="00B4324F"/>
    <w:rsid w:val="00B43C33"/>
    <w:rsid w:val="00B43C52"/>
    <w:rsid w:val="00B43DC1"/>
    <w:rsid w:val="00B5183C"/>
    <w:rsid w:val="00B526D3"/>
    <w:rsid w:val="00B64F72"/>
    <w:rsid w:val="00B67BD9"/>
    <w:rsid w:val="00B67F3F"/>
    <w:rsid w:val="00B76D2A"/>
    <w:rsid w:val="00B8346F"/>
    <w:rsid w:val="00B84727"/>
    <w:rsid w:val="00B84D7E"/>
    <w:rsid w:val="00B87E86"/>
    <w:rsid w:val="00B912A1"/>
    <w:rsid w:val="00B955FC"/>
    <w:rsid w:val="00BA05D1"/>
    <w:rsid w:val="00BA3161"/>
    <w:rsid w:val="00BA3F39"/>
    <w:rsid w:val="00BA7A02"/>
    <w:rsid w:val="00BB0B0B"/>
    <w:rsid w:val="00BB1E0C"/>
    <w:rsid w:val="00BB263F"/>
    <w:rsid w:val="00BB4883"/>
    <w:rsid w:val="00BB5C19"/>
    <w:rsid w:val="00BC4330"/>
    <w:rsid w:val="00BD0619"/>
    <w:rsid w:val="00BD25B7"/>
    <w:rsid w:val="00BD4A59"/>
    <w:rsid w:val="00BD6E01"/>
    <w:rsid w:val="00BD7A63"/>
    <w:rsid w:val="00BE12C2"/>
    <w:rsid w:val="00BE32E6"/>
    <w:rsid w:val="00BE7DD0"/>
    <w:rsid w:val="00BF319C"/>
    <w:rsid w:val="00BF349D"/>
    <w:rsid w:val="00BF5780"/>
    <w:rsid w:val="00C0086E"/>
    <w:rsid w:val="00C02786"/>
    <w:rsid w:val="00C05F86"/>
    <w:rsid w:val="00C10A83"/>
    <w:rsid w:val="00C16579"/>
    <w:rsid w:val="00C16ED0"/>
    <w:rsid w:val="00C2448F"/>
    <w:rsid w:val="00C24549"/>
    <w:rsid w:val="00C24BA8"/>
    <w:rsid w:val="00C27B6B"/>
    <w:rsid w:val="00C35406"/>
    <w:rsid w:val="00C43805"/>
    <w:rsid w:val="00C4450A"/>
    <w:rsid w:val="00C44524"/>
    <w:rsid w:val="00C45117"/>
    <w:rsid w:val="00C5002E"/>
    <w:rsid w:val="00C520A2"/>
    <w:rsid w:val="00C566EE"/>
    <w:rsid w:val="00C57F52"/>
    <w:rsid w:val="00C61EF6"/>
    <w:rsid w:val="00C65091"/>
    <w:rsid w:val="00C667F1"/>
    <w:rsid w:val="00C70DBB"/>
    <w:rsid w:val="00C75C30"/>
    <w:rsid w:val="00C76C73"/>
    <w:rsid w:val="00C80887"/>
    <w:rsid w:val="00C83179"/>
    <w:rsid w:val="00C84E1B"/>
    <w:rsid w:val="00C86155"/>
    <w:rsid w:val="00C8647E"/>
    <w:rsid w:val="00C86AFD"/>
    <w:rsid w:val="00C86B14"/>
    <w:rsid w:val="00C90252"/>
    <w:rsid w:val="00C91A8F"/>
    <w:rsid w:val="00C91EFF"/>
    <w:rsid w:val="00C92783"/>
    <w:rsid w:val="00C93C60"/>
    <w:rsid w:val="00C96BAE"/>
    <w:rsid w:val="00C97219"/>
    <w:rsid w:val="00CA0EFE"/>
    <w:rsid w:val="00CA37BD"/>
    <w:rsid w:val="00CA6719"/>
    <w:rsid w:val="00CA779C"/>
    <w:rsid w:val="00CB4236"/>
    <w:rsid w:val="00CB4539"/>
    <w:rsid w:val="00CC1BE0"/>
    <w:rsid w:val="00CC2978"/>
    <w:rsid w:val="00CC3F48"/>
    <w:rsid w:val="00CC4562"/>
    <w:rsid w:val="00CC4831"/>
    <w:rsid w:val="00CC729E"/>
    <w:rsid w:val="00CD137D"/>
    <w:rsid w:val="00CD2CE4"/>
    <w:rsid w:val="00CD4932"/>
    <w:rsid w:val="00CD6251"/>
    <w:rsid w:val="00CE4D07"/>
    <w:rsid w:val="00CE7CF9"/>
    <w:rsid w:val="00CF1AC8"/>
    <w:rsid w:val="00D0332C"/>
    <w:rsid w:val="00D03335"/>
    <w:rsid w:val="00D03B80"/>
    <w:rsid w:val="00D0626F"/>
    <w:rsid w:val="00D126B1"/>
    <w:rsid w:val="00D1435D"/>
    <w:rsid w:val="00D16331"/>
    <w:rsid w:val="00D16EA8"/>
    <w:rsid w:val="00D2232C"/>
    <w:rsid w:val="00D22B43"/>
    <w:rsid w:val="00D22E97"/>
    <w:rsid w:val="00D239EA"/>
    <w:rsid w:val="00D25C58"/>
    <w:rsid w:val="00D30FBE"/>
    <w:rsid w:val="00D3747E"/>
    <w:rsid w:val="00D565CB"/>
    <w:rsid w:val="00D56FBD"/>
    <w:rsid w:val="00D60E43"/>
    <w:rsid w:val="00D62614"/>
    <w:rsid w:val="00D6360C"/>
    <w:rsid w:val="00D64B3D"/>
    <w:rsid w:val="00D65015"/>
    <w:rsid w:val="00D6682C"/>
    <w:rsid w:val="00D707F2"/>
    <w:rsid w:val="00D73862"/>
    <w:rsid w:val="00D80A1E"/>
    <w:rsid w:val="00D81581"/>
    <w:rsid w:val="00D823AE"/>
    <w:rsid w:val="00D827CE"/>
    <w:rsid w:val="00D82950"/>
    <w:rsid w:val="00D8334B"/>
    <w:rsid w:val="00D85C1E"/>
    <w:rsid w:val="00D91F97"/>
    <w:rsid w:val="00D938C6"/>
    <w:rsid w:val="00D93BD7"/>
    <w:rsid w:val="00D93F0A"/>
    <w:rsid w:val="00D9478A"/>
    <w:rsid w:val="00D955B3"/>
    <w:rsid w:val="00D96400"/>
    <w:rsid w:val="00D96D14"/>
    <w:rsid w:val="00DA030A"/>
    <w:rsid w:val="00DA1613"/>
    <w:rsid w:val="00DA303E"/>
    <w:rsid w:val="00DA5022"/>
    <w:rsid w:val="00DA559C"/>
    <w:rsid w:val="00DA6D43"/>
    <w:rsid w:val="00DA754D"/>
    <w:rsid w:val="00DB0612"/>
    <w:rsid w:val="00DB27DA"/>
    <w:rsid w:val="00DB2B9B"/>
    <w:rsid w:val="00DB3C88"/>
    <w:rsid w:val="00DB6FCD"/>
    <w:rsid w:val="00DC15C8"/>
    <w:rsid w:val="00DC2478"/>
    <w:rsid w:val="00DC2FE6"/>
    <w:rsid w:val="00DC412B"/>
    <w:rsid w:val="00DC5A5B"/>
    <w:rsid w:val="00DC6A85"/>
    <w:rsid w:val="00DD4FC5"/>
    <w:rsid w:val="00DD7725"/>
    <w:rsid w:val="00DE443D"/>
    <w:rsid w:val="00DE51D5"/>
    <w:rsid w:val="00DE5D1D"/>
    <w:rsid w:val="00DE67E8"/>
    <w:rsid w:val="00E0008F"/>
    <w:rsid w:val="00E07A11"/>
    <w:rsid w:val="00E11E72"/>
    <w:rsid w:val="00E13C71"/>
    <w:rsid w:val="00E14066"/>
    <w:rsid w:val="00E17A5B"/>
    <w:rsid w:val="00E21591"/>
    <w:rsid w:val="00E258A1"/>
    <w:rsid w:val="00E27900"/>
    <w:rsid w:val="00E30734"/>
    <w:rsid w:val="00E30999"/>
    <w:rsid w:val="00E30BD4"/>
    <w:rsid w:val="00E32B8F"/>
    <w:rsid w:val="00E341CB"/>
    <w:rsid w:val="00E35A32"/>
    <w:rsid w:val="00E37378"/>
    <w:rsid w:val="00E410B9"/>
    <w:rsid w:val="00E41560"/>
    <w:rsid w:val="00E4291E"/>
    <w:rsid w:val="00E4571D"/>
    <w:rsid w:val="00E50586"/>
    <w:rsid w:val="00E51468"/>
    <w:rsid w:val="00E55310"/>
    <w:rsid w:val="00E5604C"/>
    <w:rsid w:val="00E5628B"/>
    <w:rsid w:val="00E57B42"/>
    <w:rsid w:val="00E6717E"/>
    <w:rsid w:val="00E6724D"/>
    <w:rsid w:val="00E73788"/>
    <w:rsid w:val="00E741A3"/>
    <w:rsid w:val="00E80524"/>
    <w:rsid w:val="00E8075E"/>
    <w:rsid w:val="00E81508"/>
    <w:rsid w:val="00E9044F"/>
    <w:rsid w:val="00E92257"/>
    <w:rsid w:val="00E94480"/>
    <w:rsid w:val="00EA1488"/>
    <w:rsid w:val="00EA21E8"/>
    <w:rsid w:val="00EB284C"/>
    <w:rsid w:val="00EB5749"/>
    <w:rsid w:val="00EC333A"/>
    <w:rsid w:val="00EC3B3E"/>
    <w:rsid w:val="00EC46B2"/>
    <w:rsid w:val="00ED0288"/>
    <w:rsid w:val="00ED4C90"/>
    <w:rsid w:val="00ED7389"/>
    <w:rsid w:val="00EE06BA"/>
    <w:rsid w:val="00EE1894"/>
    <w:rsid w:val="00EE2514"/>
    <w:rsid w:val="00EE30AF"/>
    <w:rsid w:val="00EF0787"/>
    <w:rsid w:val="00EF27E6"/>
    <w:rsid w:val="00EF2F1D"/>
    <w:rsid w:val="00EF3DCD"/>
    <w:rsid w:val="00EF6AD8"/>
    <w:rsid w:val="00F00BD4"/>
    <w:rsid w:val="00F02E12"/>
    <w:rsid w:val="00F140DC"/>
    <w:rsid w:val="00F16419"/>
    <w:rsid w:val="00F2687D"/>
    <w:rsid w:val="00F26FAB"/>
    <w:rsid w:val="00F34CD3"/>
    <w:rsid w:val="00F352FF"/>
    <w:rsid w:val="00F4122B"/>
    <w:rsid w:val="00F42D2E"/>
    <w:rsid w:val="00F4435E"/>
    <w:rsid w:val="00F455A9"/>
    <w:rsid w:val="00F500BE"/>
    <w:rsid w:val="00F51B27"/>
    <w:rsid w:val="00F51CDA"/>
    <w:rsid w:val="00F528FA"/>
    <w:rsid w:val="00F533FD"/>
    <w:rsid w:val="00F5370A"/>
    <w:rsid w:val="00F5387A"/>
    <w:rsid w:val="00F568CB"/>
    <w:rsid w:val="00F63EEF"/>
    <w:rsid w:val="00F67252"/>
    <w:rsid w:val="00F70328"/>
    <w:rsid w:val="00F736B2"/>
    <w:rsid w:val="00F739ED"/>
    <w:rsid w:val="00F75A2B"/>
    <w:rsid w:val="00F900C0"/>
    <w:rsid w:val="00F90135"/>
    <w:rsid w:val="00F91316"/>
    <w:rsid w:val="00F95317"/>
    <w:rsid w:val="00FA156C"/>
    <w:rsid w:val="00FA2A14"/>
    <w:rsid w:val="00FB13E5"/>
    <w:rsid w:val="00FB264B"/>
    <w:rsid w:val="00FB42AE"/>
    <w:rsid w:val="00FB4E09"/>
    <w:rsid w:val="00FB4F22"/>
    <w:rsid w:val="00FB6320"/>
    <w:rsid w:val="00FB6B35"/>
    <w:rsid w:val="00FC7231"/>
    <w:rsid w:val="00FC7FEF"/>
    <w:rsid w:val="00FD15F0"/>
    <w:rsid w:val="00FD7199"/>
    <w:rsid w:val="00FD755B"/>
    <w:rsid w:val="00FE13AE"/>
    <w:rsid w:val="00FE2B5A"/>
    <w:rsid w:val="00FE52CE"/>
    <w:rsid w:val="00FE6FF1"/>
    <w:rsid w:val="00FF1C33"/>
    <w:rsid w:val="00FF270A"/>
    <w:rsid w:val="00FF2F52"/>
    <w:rsid w:val="00FF40CD"/>
    <w:rsid w:val="00FF46B3"/>
    <w:rsid w:val="00FF7C0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List" w:uiPriority="0"/>
    <w:lsdException w:name="List Bullet" w:uiPriority="0"/>
    <w:lsdException w:name="Title" w:semiHidden="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3C6DA5"/>
    <w:pPr>
      <w:keepNext/>
      <w:numPr>
        <w:numId w:val="9"/>
      </w:numPr>
      <w:suppressAutoHyphens/>
      <w:spacing w:before="240" w:after="60" w:line="240" w:lineRule="auto"/>
      <w:outlineLvl w:val="0"/>
    </w:pPr>
    <w:rPr>
      <w:rFonts w:ascii="Cambria" w:eastAsia="Times New Roman" w:hAnsi="Cambria" w:cs="Times New Roman"/>
      <w:b/>
      <w:bCs/>
      <w:kern w:val="1"/>
      <w:sz w:val="32"/>
      <w:szCs w:val="32"/>
      <w:lang w:val="es-ES" w:eastAsia="ar-SA"/>
    </w:rPr>
  </w:style>
  <w:style w:type="paragraph" w:styleId="Ttulo2">
    <w:name w:val="heading 2"/>
    <w:basedOn w:val="Normal"/>
    <w:next w:val="Normal"/>
    <w:link w:val="Ttulo2Car"/>
    <w:qFormat/>
    <w:rsid w:val="003C6DA5"/>
    <w:pPr>
      <w:keepNext/>
      <w:numPr>
        <w:ilvl w:val="1"/>
        <w:numId w:val="9"/>
      </w:numPr>
      <w:suppressAutoHyphens/>
      <w:spacing w:after="0" w:line="240" w:lineRule="auto"/>
      <w:jc w:val="center"/>
      <w:outlineLvl w:val="1"/>
    </w:pPr>
    <w:rPr>
      <w:rFonts w:ascii="Times New Roman" w:eastAsia="Arial Unicode MS" w:hAnsi="Times New Roman" w:cs="Times New Roman"/>
      <w:b/>
      <w:sz w:val="24"/>
      <w:szCs w:val="20"/>
      <w:lang w:val="es-ES_tradnl" w:eastAsia="ar-SA"/>
    </w:rPr>
  </w:style>
  <w:style w:type="paragraph" w:styleId="Ttulo3">
    <w:name w:val="heading 3"/>
    <w:basedOn w:val="Normal"/>
    <w:next w:val="Normal"/>
    <w:link w:val="Ttulo3Car"/>
    <w:qFormat/>
    <w:rsid w:val="003C6DA5"/>
    <w:pPr>
      <w:keepNext/>
      <w:spacing w:after="0" w:line="240" w:lineRule="auto"/>
      <w:outlineLvl w:val="2"/>
    </w:pPr>
    <w:rPr>
      <w:rFonts w:ascii="Arial" w:eastAsia="Times New Roman" w:hAnsi="Arial" w:cs="Times New Roman"/>
      <w:sz w:val="28"/>
      <w:szCs w:val="20"/>
      <w:u w:val="single"/>
      <w:lang w:val="es-ES" w:eastAsia="es-ES"/>
    </w:rPr>
  </w:style>
  <w:style w:type="paragraph" w:styleId="Ttulo4">
    <w:name w:val="heading 4"/>
    <w:basedOn w:val="Normal"/>
    <w:next w:val="Normal"/>
    <w:link w:val="Ttulo4Car"/>
    <w:qFormat/>
    <w:rsid w:val="003C6DA5"/>
    <w:pPr>
      <w:keepNext/>
      <w:spacing w:after="0" w:line="240" w:lineRule="auto"/>
      <w:outlineLvl w:val="3"/>
    </w:pPr>
    <w:rPr>
      <w:rFonts w:ascii="Arial" w:eastAsia="Times New Roman" w:hAnsi="Arial" w:cs="Times New Roman"/>
      <w:sz w:val="28"/>
      <w:szCs w:val="20"/>
      <w:lang w:val="es-ES" w:eastAsia="es-ES"/>
    </w:rPr>
  </w:style>
  <w:style w:type="paragraph" w:styleId="Ttulo5">
    <w:name w:val="heading 5"/>
    <w:basedOn w:val="Normal"/>
    <w:next w:val="Normal"/>
    <w:link w:val="Ttulo5Car"/>
    <w:qFormat/>
    <w:rsid w:val="003C6DA5"/>
    <w:pPr>
      <w:keepNext/>
      <w:spacing w:after="0" w:line="240" w:lineRule="auto"/>
      <w:ind w:left="705"/>
      <w:outlineLvl w:val="4"/>
    </w:pPr>
    <w:rPr>
      <w:rFonts w:ascii="Arial" w:eastAsia="Times New Roman" w:hAnsi="Arial" w:cs="Times New Roman"/>
      <w:sz w:val="28"/>
      <w:szCs w:val="20"/>
      <w:lang w:val="es-ES" w:eastAsia="es-ES"/>
    </w:rPr>
  </w:style>
  <w:style w:type="paragraph" w:styleId="Ttulo6">
    <w:name w:val="heading 6"/>
    <w:basedOn w:val="Normal"/>
    <w:next w:val="Normal"/>
    <w:link w:val="Ttulo6Car"/>
    <w:qFormat/>
    <w:rsid w:val="003C6DA5"/>
    <w:pPr>
      <w:keepNext/>
      <w:spacing w:after="0" w:line="240" w:lineRule="auto"/>
      <w:jc w:val="both"/>
      <w:outlineLvl w:val="5"/>
    </w:pPr>
    <w:rPr>
      <w:rFonts w:ascii="Arial" w:eastAsia="Times New Roman" w:hAnsi="Arial" w:cs="Times New Roman"/>
      <w:sz w:val="28"/>
      <w:szCs w:val="20"/>
      <w:lang w:val="es-ES_tradnl" w:eastAsia="es-ES"/>
    </w:rPr>
  </w:style>
  <w:style w:type="paragraph" w:styleId="Ttulo7">
    <w:name w:val="heading 7"/>
    <w:basedOn w:val="Normal"/>
    <w:next w:val="Normal"/>
    <w:link w:val="Ttulo7Car"/>
    <w:qFormat/>
    <w:rsid w:val="003C6DA5"/>
    <w:pPr>
      <w:keepNext/>
      <w:spacing w:after="0" w:line="240" w:lineRule="auto"/>
      <w:jc w:val="center"/>
      <w:outlineLvl w:val="6"/>
    </w:pPr>
    <w:rPr>
      <w:rFonts w:ascii="Tahoma" w:eastAsia="Times New Roman" w:hAnsi="Tahoma" w:cs="Times New Roman"/>
      <w:b/>
      <w:snapToGrid w:val="0"/>
      <w:color w:val="000000"/>
      <w:sz w:val="20"/>
      <w:szCs w:val="20"/>
      <w:lang w:val="es-ES" w:eastAsia="es-ES"/>
    </w:rPr>
  </w:style>
  <w:style w:type="paragraph" w:styleId="Ttulo8">
    <w:name w:val="heading 8"/>
    <w:basedOn w:val="Normal"/>
    <w:next w:val="Normal"/>
    <w:link w:val="Ttulo8Car"/>
    <w:qFormat/>
    <w:rsid w:val="003C6DA5"/>
    <w:pPr>
      <w:keepNext/>
      <w:spacing w:after="0" w:line="240" w:lineRule="auto"/>
      <w:jc w:val="right"/>
      <w:outlineLvl w:val="7"/>
    </w:pPr>
    <w:rPr>
      <w:rFonts w:ascii="Tahoma" w:eastAsia="Times New Roman" w:hAnsi="Tahoma" w:cs="Times New Roman"/>
      <w:b/>
      <w:snapToGrid w:val="0"/>
      <w:color w:val="000000"/>
      <w:sz w:val="20"/>
      <w:szCs w:val="20"/>
      <w:lang w:val="es-ES" w:eastAsia="es-ES"/>
    </w:rPr>
  </w:style>
  <w:style w:type="paragraph" w:styleId="Ttulo9">
    <w:name w:val="heading 9"/>
    <w:basedOn w:val="Normal"/>
    <w:next w:val="Normal"/>
    <w:link w:val="Ttulo9Car"/>
    <w:qFormat/>
    <w:rsid w:val="003C6DA5"/>
    <w:pPr>
      <w:keepNext/>
      <w:spacing w:after="0" w:line="240" w:lineRule="auto"/>
      <w:jc w:val="center"/>
      <w:outlineLvl w:val="8"/>
    </w:pPr>
    <w:rPr>
      <w:rFonts w:ascii="Times New Roman" w:eastAsia="Times New Roman" w:hAnsi="Times New Roman" w:cs="Times New Roman"/>
      <w:b/>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06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0647"/>
  </w:style>
  <w:style w:type="paragraph" w:styleId="Piedepgina">
    <w:name w:val="footer"/>
    <w:basedOn w:val="Normal"/>
    <w:link w:val="PiedepginaCar"/>
    <w:uiPriority w:val="99"/>
    <w:unhideWhenUsed/>
    <w:rsid w:val="002F064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0647"/>
  </w:style>
  <w:style w:type="paragraph" w:styleId="Textodeglobo">
    <w:name w:val="Balloon Text"/>
    <w:basedOn w:val="Normal"/>
    <w:link w:val="TextodegloboCar"/>
    <w:unhideWhenUsed/>
    <w:rsid w:val="002310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231035"/>
    <w:rPr>
      <w:rFonts w:ascii="Tahoma" w:hAnsi="Tahoma" w:cs="Tahoma"/>
      <w:sz w:val="16"/>
      <w:szCs w:val="16"/>
    </w:rPr>
  </w:style>
  <w:style w:type="paragraph" w:styleId="Prrafodelista">
    <w:name w:val="List Paragraph"/>
    <w:basedOn w:val="Normal"/>
    <w:uiPriority w:val="34"/>
    <w:qFormat/>
    <w:rsid w:val="00172EC9"/>
    <w:pPr>
      <w:suppressAutoHyphens/>
      <w:spacing w:after="160" w:line="288" w:lineRule="auto"/>
      <w:ind w:left="720"/>
    </w:pPr>
    <w:rPr>
      <w:rFonts w:ascii="Calibri" w:eastAsia="Times New Roman" w:hAnsi="Calibri" w:cs="Times New Roman"/>
      <w:color w:val="5A5A5A"/>
      <w:sz w:val="20"/>
      <w:szCs w:val="20"/>
      <w:lang w:bidi="en-US"/>
    </w:rPr>
  </w:style>
  <w:style w:type="character" w:customStyle="1" w:styleId="Caracteresdenotaalpie">
    <w:name w:val="Caracteres de nota al pie"/>
    <w:rsid w:val="00E94480"/>
    <w:rPr>
      <w:vertAlign w:val="superscript"/>
    </w:rPr>
  </w:style>
  <w:style w:type="paragraph" w:styleId="Textonotapie">
    <w:name w:val="footnote text"/>
    <w:basedOn w:val="Normal"/>
    <w:link w:val="TextonotapieCar"/>
    <w:uiPriority w:val="99"/>
    <w:rsid w:val="00E94480"/>
    <w:pPr>
      <w:suppressAutoHyphens/>
      <w:spacing w:after="0" w:line="240" w:lineRule="auto"/>
    </w:pPr>
    <w:rPr>
      <w:rFonts w:ascii="Calibri" w:eastAsia="Calibri" w:hAnsi="Calibri" w:cs="Calibri"/>
      <w:sz w:val="20"/>
      <w:szCs w:val="20"/>
      <w:lang w:val="x-none" w:eastAsia="ar-SA"/>
    </w:rPr>
  </w:style>
  <w:style w:type="character" w:customStyle="1" w:styleId="TextonotapieCar">
    <w:name w:val="Texto nota pie Car"/>
    <w:basedOn w:val="Fuentedeprrafopredeter"/>
    <w:link w:val="Textonotapie"/>
    <w:uiPriority w:val="99"/>
    <w:rsid w:val="00E94480"/>
    <w:rPr>
      <w:rFonts w:ascii="Calibri" w:eastAsia="Calibri" w:hAnsi="Calibri" w:cs="Calibri"/>
      <w:sz w:val="20"/>
      <w:szCs w:val="20"/>
      <w:lang w:val="x-none" w:eastAsia="ar-SA"/>
    </w:rPr>
  </w:style>
  <w:style w:type="character" w:styleId="Refdenotaalpie">
    <w:name w:val="footnote reference"/>
    <w:basedOn w:val="Fuentedeprrafopredeter"/>
    <w:uiPriority w:val="99"/>
    <w:unhideWhenUsed/>
    <w:rsid w:val="00785255"/>
    <w:rPr>
      <w:vertAlign w:val="superscript"/>
    </w:rPr>
  </w:style>
  <w:style w:type="table" w:styleId="Tablaconcuadrcula">
    <w:name w:val="Table Grid"/>
    <w:basedOn w:val="Tablanormal"/>
    <w:rsid w:val="00140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2z0">
    <w:name w:val="WW8Num12z0"/>
    <w:rsid w:val="00921CBE"/>
    <w:rPr>
      <w:rFonts w:ascii="Wingdings" w:hAnsi="Wingdings"/>
    </w:rPr>
  </w:style>
  <w:style w:type="paragraph" w:styleId="Sinespaciado">
    <w:name w:val="No Spacing"/>
    <w:uiPriority w:val="1"/>
    <w:qFormat/>
    <w:rsid w:val="00A15373"/>
    <w:pPr>
      <w:spacing w:after="0" w:line="240" w:lineRule="auto"/>
    </w:pPr>
  </w:style>
  <w:style w:type="character" w:styleId="Refdecomentario">
    <w:name w:val="annotation reference"/>
    <w:basedOn w:val="Fuentedeprrafopredeter"/>
    <w:uiPriority w:val="99"/>
    <w:semiHidden/>
    <w:unhideWhenUsed/>
    <w:rsid w:val="0057055C"/>
    <w:rPr>
      <w:sz w:val="16"/>
      <w:szCs w:val="16"/>
    </w:rPr>
  </w:style>
  <w:style w:type="paragraph" w:styleId="Textocomentario">
    <w:name w:val="annotation text"/>
    <w:basedOn w:val="Normal"/>
    <w:link w:val="TextocomentarioCar"/>
    <w:uiPriority w:val="99"/>
    <w:semiHidden/>
    <w:unhideWhenUsed/>
    <w:rsid w:val="0057055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055C"/>
    <w:rPr>
      <w:sz w:val="20"/>
      <w:szCs w:val="20"/>
    </w:rPr>
  </w:style>
  <w:style w:type="paragraph" w:styleId="Asuntodelcomentario">
    <w:name w:val="annotation subject"/>
    <w:basedOn w:val="Textocomentario"/>
    <w:next w:val="Textocomentario"/>
    <w:link w:val="AsuntodelcomentarioCar"/>
    <w:uiPriority w:val="99"/>
    <w:semiHidden/>
    <w:unhideWhenUsed/>
    <w:rsid w:val="0057055C"/>
    <w:rPr>
      <w:b/>
      <w:bCs/>
    </w:rPr>
  </w:style>
  <w:style w:type="character" w:customStyle="1" w:styleId="AsuntodelcomentarioCar">
    <w:name w:val="Asunto del comentario Car"/>
    <w:basedOn w:val="TextocomentarioCar"/>
    <w:link w:val="Asuntodelcomentario"/>
    <w:uiPriority w:val="99"/>
    <w:semiHidden/>
    <w:rsid w:val="0057055C"/>
    <w:rPr>
      <w:b/>
      <w:bCs/>
      <w:sz w:val="20"/>
      <w:szCs w:val="20"/>
    </w:rPr>
  </w:style>
  <w:style w:type="character" w:styleId="Nmerodepgina">
    <w:name w:val="page number"/>
    <w:basedOn w:val="Fuentedeprrafopredeter"/>
    <w:uiPriority w:val="99"/>
    <w:unhideWhenUsed/>
    <w:rsid w:val="00FB264B"/>
  </w:style>
  <w:style w:type="character" w:customStyle="1" w:styleId="TextonotapieCar1">
    <w:name w:val="Texto nota pie Car1"/>
    <w:basedOn w:val="Fuentedeprrafopredeter"/>
    <w:rsid w:val="00507308"/>
    <w:rPr>
      <w:rFonts w:ascii="Calibri" w:eastAsia="Calibri" w:hAnsi="Calibri" w:cs="Times New Roman"/>
      <w:sz w:val="20"/>
      <w:szCs w:val="20"/>
      <w:lang w:eastAsia="ar-SA"/>
    </w:rPr>
  </w:style>
  <w:style w:type="paragraph" w:styleId="Ttulo">
    <w:name w:val="Title"/>
    <w:basedOn w:val="Normal"/>
    <w:next w:val="Subttulo"/>
    <w:link w:val="TtuloCar1"/>
    <w:uiPriority w:val="99"/>
    <w:qFormat/>
    <w:rsid w:val="00700C7A"/>
    <w:pPr>
      <w:suppressAutoHyphens/>
      <w:spacing w:after="0" w:line="240" w:lineRule="auto"/>
      <w:jc w:val="center"/>
    </w:pPr>
    <w:rPr>
      <w:rFonts w:ascii="Times New Roman" w:eastAsia="Times New Roman" w:hAnsi="Times New Roman" w:cs="Times New Roman"/>
      <w:b/>
      <w:sz w:val="52"/>
      <w:szCs w:val="20"/>
      <w:lang w:val="es-ES_tradnl" w:eastAsia="ar-SA"/>
    </w:rPr>
  </w:style>
  <w:style w:type="character" w:customStyle="1" w:styleId="TtuloCar">
    <w:name w:val="Título Car"/>
    <w:basedOn w:val="Fuentedeprrafopredeter"/>
    <w:uiPriority w:val="99"/>
    <w:rsid w:val="00700C7A"/>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basedOn w:val="Fuentedeprrafopredeter"/>
    <w:link w:val="Ttulo"/>
    <w:rsid w:val="00700C7A"/>
    <w:rPr>
      <w:rFonts w:ascii="Times New Roman" w:eastAsia="Times New Roman" w:hAnsi="Times New Roman" w:cs="Times New Roman"/>
      <w:b/>
      <w:sz w:val="52"/>
      <w:szCs w:val="20"/>
      <w:lang w:val="es-ES_tradnl" w:eastAsia="ar-SA"/>
    </w:rPr>
  </w:style>
  <w:style w:type="paragraph" w:styleId="Subttulo">
    <w:name w:val="Subtitle"/>
    <w:basedOn w:val="Normal"/>
    <w:next w:val="Normal"/>
    <w:link w:val="SubttuloCar"/>
    <w:qFormat/>
    <w:rsid w:val="00700C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700C7A"/>
    <w:rPr>
      <w:rFonts w:asciiTheme="majorHAnsi" w:eastAsiaTheme="majorEastAsia" w:hAnsiTheme="majorHAnsi" w:cstheme="majorBidi"/>
      <w:i/>
      <w:iCs/>
      <w:color w:val="4F81BD" w:themeColor="accent1"/>
      <w:spacing w:val="15"/>
      <w:sz w:val="24"/>
      <w:szCs w:val="24"/>
    </w:rPr>
  </w:style>
  <w:style w:type="character" w:customStyle="1" w:styleId="Ttulo1Car">
    <w:name w:val="Título 1 Car"/>
    <w:basedOn w:val="Fuentedeprrafopredeter"/>
    <w:link w:val="Ttulo1"/>
    <w:rsid w:val="003C6DA5"/>
    <w:rPr>
      <w:rFonts w:ascii="Cambria" w:eastAsia="Times New Roman" w:hAnsi="Cambria" w:cs="Times New Roman"/>
      <w:b/>
      <w:bCs/>
      <w:kern w:val="1"/>
      <w:sz w:val="32"/>
      <w:szCs w:val="32"/>
      <w:lang w:val="es-ES" w:eastAsia="ar-SA"/>
    </w:rPr>
  </w:style>
  <w:style w:type="character" w:customStyle="1" w:styleId="Ttulo2Car">
    <w:name w:val="Título 2 Car"/>
    <w:basedOn w:val="Fuentedeprrafopredeter"/>
    <w:link w:val="Ttulo2"/>
    <w:rsid w:val="003C6DA5"/>
    <w:rPr>
      <w:rFonts w:ascii="Times New Roman" w:eastAsia="Arial Unicode MS" w:hAnsi="Times New Roman" w:cs="Times New Roman"/>
      <w:b/>
      <w:sz w:val="24"/>
      <w:szCs w:val="20"/>
      <w:lang w:val="es-ES_tradnl" w:eastAsia="ar-SA"/>
    </w:rPr>
  </w:style>
  <w:style w:type="character" w:customStyle="1" w:styleId="Ttulo3Car">
    <w:name w:val="Título 3 Car"/>
    <w:basedOn w:val="Fuentedeprrafopredeter"/>
    <w:link w:val="Ttulo3"/>
    <w:rsid w:val="003C6DA5"/>
    <w:rPr>
      <w:rFonts w:ascii="Arial" w:eastAsia="Times New Roman" w:hAnsi="Arial" w:cs="Times New Roman"/>
      <w:sz w:val="28"/>
      <w:szCs w:val="20"/>
      <w:u w:val="single"/>
      <w:lang w:val="es-ES" w:eastAsia="es-ES"/>
    </w:rPr>
  </w:style>
  <w:style w:type="character" w:customStyle="1" w:styleId="Ttulo4Car">
    <w:name w:val="Título 4 Car"/>
    <w:basedOn w:val="Fuentedeprrafopredeter"/>
    <w:link w:val="Ttulo4"/>
    <w:rsid w:val="003C6DA5"/>
    <w:rPr>
      <w:rFonts w:ascii="Arial" w:eastAsia="Times New Roman" w:hAnsi="Arial" w:cs="Times New Roman"/>
      <w:sz w:val="28"/>
      <w:szCs w:val="20"/>
      <w:lang w:val="es-ES" w:eastAsia="es-ES"/>
    </w:rPr>
  </w:style>
  <w:style w:type="character" w:customStyle="1" w:styleId="Ttulo5Car">
    <w:name w:val="Título 5 Car"/>
    <w:basedOn w:val="Fuentedeprrafopredeter"/>
    <w:link w:val="Ttulo5"/>
    <w:rsid w:val="003C6DA5"/>
    <w:rPr>
      <w:rFonts w:ascii="Arial" w:eastAsia="Times New Roman" w:hAnsi="Arial" w:cs="Times New Roman"/>
      <w:sz w:val="28"/>
      <w:szCs w:val="20"/>
      <w:lang w:val="es-ES" w:eastAsia="es-ES"/>
    </w:rPr>
  </w:style>
  <w:style w:type="character" w:customStyle="1" w:styleId="Ttulo6Car">
    <w:name w:val="Título 6 Car"/>
    <w:basedOn w:val="Fuentedeprrafopredeter"/>
    <w:link w:val="Ttulo6"/>
    <w:rsid w:val="003C6DA5"/>
    <w:rPr>
      <w:rFonts w:ascii="Arial" w:eastAsia="Times New Roman" w:hAnsi="Arial" w:cs="Times New Roman"/>
      <w:sz w:val="28"/>
      <w:szCs w:val="20"/>
      <w:lang w:val="es-ES_tradnl" w:eastAsia="es-ES"/>
    </w:rPr>
  </w:style>
  <w:style w:type="character" w:customStyle="1" w:styleId="Ttulo7Car">
    <w:name w:val="Título 7 Car"/>
    <w:basedOn w:val="Fuentedeprrafopredeter"/>
    <w:link w:val="Ttulo7"/>
    <w:rsid w:val="003C6DA5"/>
    <w:rPr>
      <w:rFonts w:ascii="Tahoma" w:eastAsia="Times New Roman" w:hAnsi="Tahoma" w:cs="Times New Roman"/>
      <w:b/>
      <w:snapToGrid w:val="0"/>
      <w:color w:val="000000"/>
      <w:sz w:val="20"/>
      <w:szCs w:val="20"/>
      <w:lang w:val="es-ES" w:eastAsia="es-ES"/>
    </w:rPr>
  </w:style>
  <w:style w:type="character" w:customStyle="1" w:styleId="Ttulo8Car">
    <w:name w:val="Título 8 Car"/>
    <w:basedOn w:val="Fuentedeprrafopredeter"/>
    <w:link w:val="Ttulo8"/>
    <w:rsid w:val="003C6DA5"/>
    <w:rPr>
      <w:rFonts w:ascii="Tahoma" w:eastAsia="Times New Roman" w:hAnsi="Tahoma" w:cs="Times New Roman"/>
      <w:b/>
      <w:snapToGrid w:val="0"/>
      <w:color w:val="000000"/>
      <w:sz w:val="20"/>
      <w:szCs w:val="20"/>
      <w:lang w:val="es-ES" w:eastAsia="es-ES"/>
    </w:rPr>
  </w:style>
  <w:style w:type="character" w:customStyle="1" w:styleId="Ttulo9Car">
    <w:name w:val="Título 9 Car"/>
    <w:basedOn w:val="Fuentedeprrafopredeter"/>
    <w:link w:val="Ttulo9"/>
    <w:rsid w:val="003C6DA5"/>
    <w:rPr>
      <w:rFonts w:ascii="Times New Roman" w:eastAsia="Times New Roman" w:hAnsi="Times New Roman" w:cs="Times New Roman"/>
      <w:b/>
      <w:sz w:val="20"/>
      <w:szCs w:val="20"/>
      <w:lang w:val="es-ES" w:eastAsia="es-ES"/>
    </w:rPr>
  </w:style>
  <w:style w:type="character" w:customStyle="1" w:styleId="WW8Num5z0">
    <w:name w:val="WW8Num5z0"/>
    <w:rsid w:val="003C6DA5"/>
    <w:rPr>
      <w:rFonts w:ascii="Symbol" w:hAnsi="Symbol"/>
    </w:rPr>
  </w:style>
  <w:style w:type="character" w:customStyle="1" w:styleId="WW8Num7z0">
    <w:name w:val="WW8Num7z0"/>
    <w:rsid w:val="003C6DA5"/>
    <w:rPr>
      <w:rFonts w:ascii="Symbol" w:hAnsi="Symbol"/>
    </w:rPr>
  </w:style>
  <w:style w:type="character" w:customStyle="1" w:styleId="WW8Num8z1">
    <w:name w:val="WW8Num8z1"/>
    <w:rsid w:val="003C6DA5"/>
    <w:rPr>
      <w:rFonts w:ascii="Wingdings" w:hAnsi="Wingdings"/>
    </w:rPr>
  </w:style>
  <w:style w:type="character" w:customStyle="1" w:styleId="WW8Num8z2">
    <w:name w:val="WW8Num8z2"/>
    <w:rsid w:val="003C6DA5"/>
    <w:rPr>
      <w:rFonts w:ascii="Courier New" w:hAnsi="Courier New" w:cs="Courier New"/>
    </w:rPr>
  </w:style>
  <w:style w:type="character" w:customStyle="1" w:styleId="WW8Num10z0">
    <w:name w:val="WW8Num10z0"/>
    <w:rsid w:val="003C6DA5"/>
    <w:rPr>
      <w:rFonts w:ascii="Comic Sans MS" w:eastAsia="SimSun" w:hAnsi="Comic Sans MS" w:cs="Comic Sans MS"/>
    </w:rPr>
  </w:style>
  <w:style w:type="character" w:customStyle="1" w:styleId="WW8Num10z1">
    <w:name w:val="WW8Num10z1"/>
    <w:rsid w:val="003C6DA5"/>
    <w:rPr>
      <w:rFonts w:ascii="Courier New" w:hAnsi="Courier New" w:cs="Courier New"/>
    </w:rPr>
  </w:style>
  <w:style w:type="character" w:customStyle="1" w:styleId="WW8Num10z4">
    <w:name w:val="WW8Num10z4"/>
    <w:rsid w:val="003C6DA5"/>
    <w:rPr>
      <w:rFonts w:ascii="Courier New" w:hAnsi="Courier New" w:cs="Courier New"/>
    </w:rPr>
  </w:style>
  <w:style w:type="character" w:customStyle="1" w:styleId="WW8Num14z0">
    <w:name w:val="WW8Num14z0"/>
    <w:rsid w:val="003C6DA5"/>
    <w:rPr>
      <w:rFonts w:ascii="Wingdings" w:hAnsi="Wingdings"/>
    </w:rPr>
  </w:style>
  <w:style w:type="character" w:customStyle="1" w:styleId="WW8Num21z0">
    <w:name w:val="WW8Num21z0"/>
    <w:rsid w:val="003C6DA5"/>
    <w:rPr>
      <w:rFonts w:ascii="Wingdings" w:hAnsi="Wingdings"/>
    </w:rPr>
  </w:style>
  <w:style w:type="character" w:customStyle="1" w:styleId="WW8Num21z1">
    <w:name w:val="WW8Num21z1"/>
    <w:rsid w:val="003C6DA5"/>
    <w:rPr>
      <w:rFonts w:ascii="Courier New" w:hAnsi="Courier New" w:cs="Courier New"/>
    </w:rPr>
  </w:style>
  <w:style w:type="character" w:customStyle="1" w:styleId="WW8Num21z3">
    <w:name w:val="WW8Num21z3"/>
    <w:rsid w:val="003C6DA5"/>
    <w:rPr>
      <w:rFonts w:ascii="Symbol" w:hAnsi="Symbol"/>
    </w:rPr>
  </w:style>
  <w:style w:type="character" w:customStyle="1" w:styleId="WW8Num24z0">
    <w:name w:val="WW8Num24z0"/>
    <w:rsid w:val="003C6DA5"/>
    <w:rPr>
      <w:rFonts w:ascii="Calibri" w:hAnsi="Calibri" w:cs="Times New Roman"/>
    </w:rPr>
  </w:style>
  <w:style w:type="character" w:customStyle="1" w:styleId="WW8Num26z0">
    <w:name w:val="WW8Num26z0"/>
    <w:rsid w:val="003C6DA5"/>
    <w:rPr>
      <w:rFonts w:ascii="Symbol" w:hAnsi="Symbol"/>
    </w:rPr>
  </w:style>
  <w:style w:type="character" w:customStyle="1" w:styleId="WW8Num27z0">
    <w:name w:val="WW8Num27z0"/>
    <w:rsid w:val="003C6DA5"/>
    <w:rPr>
      <w:rFonts w:ascii="Symbol" w:hAnsi="Symbol"/>
    </w:rPr>
  </w:style>
  <w:style w:type="character" w:customStyle="1" w:styleId="WW8Num31z0">
    <w:name w:val="WW8Num31z0"/>
    <w:rsid w:val="003C6DA5"/>
    <w:rPr>
      <w:rFonts w:ascii="Wingdings" w:hAnsi="Wingdings"/>
    </w:rPr>
  </w:style>
  <w:style w:type="character" w:customStyle="1" w:styleId="WW8Num33z0">
    <w:name w:val="WW8Num33z0"/>
    <w:rsid w:val="003C6DA5"/>
    <w:rPr>
      <w:rFonts w:ascii="Wingdings" w:hAnsi="Wingdings"/>
    </w:rPr>
  </w:style>
  <w:style w:type="character" w:customStyle="1" w:styleId="WW8Num33z1">
    <w:name w:val="WW8Num33z1"/>
    <w:rsid w:val="003C6DA5"/>
    <w:rPr>
      <w:rFonts w:ascii="Courier New" w:hAnsi="Courier New" w:cs="Courier New"/>
    </w:rPr>
  </w:style>
  <w:style w:type="character" w:customStyle="1" w:styleId="WW8Num33z3">
    <w:name w:val="WW8Num33z3"/>
    <w:rsid w:val="003C6DA5"/>
    <w:rPr>
      <w:rFonts w:ascii="Symbol" w:hAnsi="Symbol"/>
    </w:rPr>
  </w:style>
  <w:style w:type="character" w:customStyle="1" w:styleId="WW8Num35z0">
    <w:name w:val="WW8Num35z0"/>
    <w:rsid w:val="003C6DA5"/>
    <w:rPr>
      <w:rFonts w:ascii="Wingdings" w:hAnsi="Wingdings"/>
    </w:rPr>
  </w:style>
  <w:style w:type="character" w:customStyle="1" w:styleId="WW8Num36z0">
    <w:name w:val="WW8Num36z0"/>
    <w:rsid w:val="003C6DA5"/>
    <w:rPr>
      <w:rFonts w:ascii="Wingdings" w:hAnsi="Wingdings"/>
    </w:rPr>
  </w:style>
  <w:style w:type="character" w:customStyle="1" w:styleId="WW8Num37z0">
    <w:name w:val="WW8Num37z0"/>
    <w:rsid w:val="003C6DA5"/>
    <w:rPr>
      <w:rFonts w:ascii="Wingdings" w:hAnsi="Wingdings"/>
    </w:rPr>
  </w:style>
  <w:style w:type="character" w:customStyle="1" w:styleId="WW8Num38z1">
    <w:name w:val="WW8Num38z1"/>
    <w:rsid w:val="003C6DA5"/>
    <w:rPr>
      <w:rFonts w:ascii="Courier New" w:hAnsi="Courier New" w:cs="Courier New"/>
    </w:rPr>
  </w:style>
  <w:style w:type="character" w:customStyle="1" w:styleId="WW8Num39z0">
    <w:name w:val="WW8Num39z0"/>
    <w:rsid w:val="003C6DA5"/>
    <w:rPr>
      <w:rFonts w:ascii="Wingdings" w:hAnsi="Wingdings"/>
    </w:rPr>
  </w:style>
  <w:style w:type="character" w:customStyle="1" w:styleId="WW8Num40z0">
    <w:name w:val="WW8Num40z0"/>
    <w:rsid w:val="003C6DA5"/>
    <w:rPr>
      <w:rFonts w:ascii="Wingdings" w:hAnsi="Wingdings"/>
    </w:rPr>
  </w:style>
  <w:style w:type="character" w:customStyle="1" w:styleId="WW8Num41z0">
    <w:name w:val="WW8Num41z0"/>
    <w:rsid w:val="003C6DA5"/>
    <w:rPr>
      <w:rFonts w:ascii="Wingdings" w:hAnsi="Wingdings"/>
    </w:rPr>
  </w:style>
  <w:style w:type="character" w:customStyle="1" w:styleId="WW8Num46z0">
    <w:name w:val="WW8Num46z0"/>
    <w:rsid w:val="003C6DA5"/>
    <w:rPr>
      <w:b w:val="0"/>
    </w:rPr>
  </w:style>
  <w:style w:type="character" w:customStyle="1" w:styleId="WW8Num49z0">
    <w:name w:val="WW8Num49z0"/>
    <w:rsid w:val="003C6DA5"/>
    <w:rPr>
      <w:b w:val="0"/>
    </w:rPr>
  </w:style>
  <w:style w:type="character" w:customStyle="1" w:styleId="WW8Num53z0">
    <w:name w:val="WW8Num53z0"/>
    <w:rsid w:val="003C6DA5"/>
    <w:rPr>
      <w:rFonts w:ascii="Calibri" w:hAnsi="Calibri" w:cs="Times New Roman"/>
    </w:rPr>
  </w:style>
  <w:style w:type="character" w:customStyle="1" w:styleId="WW8Num56z0">
    <w:name w:val="WW8Num56z0"/>
    <w:rsid w:val="003C6DA5"/>
    <w:rPr>
      <w:b/>
    </w:rPr>
  </w:style>
  <w:style w:type="character" w:customStyle="1" w:styleId="WW8Num57z0">
    <w:name w:val="WW8Num57z0"/>
    <w:rsid w:val="003C6DA5"/>
    <w:rPr>
      <w:rFonts w:ascii="Wingdings" w:hAnsi="Wingdings"/>
    </w:rPr>
  </w:style>
  <w:style w:type="character" w:customStyle="1" w:styleId="WW8Num57z1">
    <w:name w:val="WW8Num57z1"/>
    <w:rsid w:val="003C6DA5"/>
    <w:rPr>
      <w:rFonts w:ascii="OpenSymbol" w:hAnsi="OpenSymbol" w:cs="OpenSymbol"/>
    </w:rPr>
  </w:style>
  <w:style w:type="character" w:customStyle="1" w:styleId="WW8Num57z3">
    <w:name w:val="WW8Num57z3"/>
    <w:rsid w:val="003C6DA5"/>
    <w:rPr>
      <w:rFonts w:ascii="Wingdings 2" w:hAnsi="Wingdings 2"/>
    </w:rPr>
  </w:style>
  <w:style w:type="character" w:customStyle="1" w:styleId="WW8Num61z0">
    <w:name w:val="WW8Num61z0"/>
    <w:rsid w:val="003C6DA5"/>
    <w:rPr>
      <w:b/>
    </w:rPr>
  </w:style>
  <w:style w:type="character" w:customStyle="1" w:styleId="WW8Num61z1">
    <w:name w:val="WW8Num61z1"/>
    <w:rsid w:val="003C6DA5"/>
    <w:rPr>
      <w:rFonts w:ascii="OpenSymbol" w:hAnsi="OpenSymbol" w:cs="OpenSymbol"/>
    </w:rPr>
  </w:style>
  <w:style w:type="character" w:customStyle="1" w:styleId="WW8Num62z0">
    <w:name w:val="WW8Num62z0"/>
    <w:rsid w:val="003C6DA5"/>
    <w:rPr>
      <w:sz w:val="18"/>
      <w:szCs w:val="18"/>
    </w:rPr>
  </w:style>
  <w:style w:type="character" w:customStyle="1" w:styleId="WW8Num62z1">
    <w:name w:val="WW8Num62z1"/>
    <w:rsid w:val="003C6DA5"/>
    <w:rPr>
      <w:rFonts w:ascii="OpenSymbol" w:hAnsi="OpenSymbol" w:cs="OpenSymbol"/>
    </w:rPr>
  </w:style>
  <w:style w:type="character" w:customStyle="1" w:styleId="WW8Num63z0">
    <w:name w:val="WW8Num63z0"/>
    <w:rsid w:val="003C6DA5"/>
    <w:rPr>
      <w:rFonts w:ascii="Wingdings 2" w:hAnsi="Wingdings 2" w:cs="OpenSymbol"/>
    </w:rPr>
  </w:style>
  <w:style w:type="character" w:customStyle="1" w:styleId="WW8Num63z1">
    <w:name w:val="WW8Num63z1"/>
    <w:rsid w:val="003C6DA5"/>
    <w:rPr>
      <w:rFonts w:ascii="OpenSymbol" w:hAnsi="OpenSymbol" w:cs="OpenSymbol"/>
    </w:rPr>
  </w:style>
  <w:style w:type="character" w:customStyle="1" w:styleId="WW8Num64z0">
    <w:name w:val="WW8Num64z0"/>
    <w:rsid w:val="003C6DA5"/>
    <w:rPr>
      <w:rFonts w:ascii="Wingdings 2" w:hAnsi="Wingdings 2" w:cs="OpenSymbol"/>
    </w:rPr>
  </w:style>
  <w:style w:type="character" w:customStyle="1" w:styleId="WW8Num66z0">
    <w:name w:val="WW8Num66z0"/>
    <w:rsid w:val="003C6DA5"/>
    <w:rPr>
      <w:rFonts w:ascii="Symbol" w:hAnsi="Symbol"/>
      <w:color w:val="006600"/>
    </w:rPr>
  </w:style>
  <w:style w:type="character" w:customStyle="1" w:styleId="WW8Num67z0">
    <w:name w:val="WW8Num67z0"/>
    <w:rsid w:val="003C6DA5"/>
    <w:rPr>
      <w:rFonts w:ascii="Wingdings 2" w:hAnsi="Wingdings 2" w:cs="OpenSymbol"/>
    </w:rPr>
  </w:style>
  <w:style w:type="character" w:customStyle="1" w:styleId="WW8Num68z0">
    <w:name w:val="WW8Num68z0"/>
    <w:rsid w:val="003C6DA5"/>
    <w:rPr>
      <w:rFonts w:ascii="Wingdings 2" w:hAnsi="Wingdings 2" w:cs="OpenSymbol"/>
    </w:rPr>
  </w:style>
  <w:style w:type="character" w:customStyle="1" w:styleId="WW8Num68z1">
    <w:name w:val="WW8Num68z1"/>
    <w:rsid w:val="003C6DA5"/>
    <w:rPr>
      <w:rFonts w:ascii="OpenSymbol" w:hAnsi="OpenSymbol" w:cs="OpenSymbol"/>
    </w:rPr>
  </w:style>
  <w:style w:type="character" w:customStyle="1" w:styleId="WW8Num69z0">
    <w:name w:val="WW8Num69z0"/>
    <w:rsid w:val="003C6DA5"/>
    <w:rPr>
      <w:rFonts w:ascii="Wingdings 2" w:hAnsi="Wingdings 2" w:cs="OpenSymbol"/>
    </w:rPr>
  </w:style>
  <w:style w:type="character" w:customStyle="1" w:styleId="WW8Num69z1">
    <w:name w:val="WW8Num69z1"/>
    <w:rsid w:val="003C6DA5"/>
    <w:rPr>
      <w:rFonts w:ascii="OpenSymbol" w:hAnsi="OpenSymbol" w:cs="OpenSymbol"/>
    </w:rPr>
  </w:style>
  <w:style w:type="character" w:customStyle="1" w:styleId="WW8Num70z0">
    <w:name w:val="WW8Num70z0"/>
    <w:rsid w:val="003C6DA5"/>
    <w:rPr>
      <w:rFonts w:ascii="Wingdings 2" w:hAnsi="Wingdings 2" w:cs="OpenSymbol"/>
    </w:rPr>
  </w:style>
  <w:style w:type="character" w:customStyle="1" w:styleId="WW8Num70z1">
    <w:name w:val="WW8Num70z1"/>
    <w:rsid w:val="003C6DA5"/>
    <w:rPr>
      <w:rFonts w:ascii="OpenSymbol" w:hAnsi="OpenSymbol" w:cs="OpenSymbol"/>
    </w:rPr>
  </w:style>
  <w:style w:type="character" w:customStyle="1" w:styleId="WW8Num73z0">
    <w:name w:val="WW8Num73z0"/>
    <w:rsid w:val="003C6DA5"/>
    <w:rPr>
      <w:b w:val="0"/>
    </w:rPr>
  </w:style>
  <w:style w:type="character" w:customStyle="1" w:styleId="WW8Num75z0">
    <w:name w:val="WW8Num75z0"/>
    <w:rsid w:val="003C6DA5"/>
    <w:rPr>
      <w:rFonts w:ascii="Symbol" w:hAnsi="Symbol"/>
      <w:color w:val="auto"/>
      <w:sz w:val="16"/>
      <w:szCs w:val="16"/>
    </w:rPr>
  </w:style>
  <w:style w:type="character" w:customStyle="1" w:styleId="WW8Num75z1">
    <w:name w:val="WW8Num75z1"/>
    <w:rsid w:val="003C6DA5"/>
    <w:rPr>
      <w:rFonts w:ascii="Courier New" w:hAnsi="Courier New" w:cs="Courier New"/>
    </w:rPr>
  </w:style>
  <w:style w:type="character" w:customStyle="1" w:styleId="WW8Num75z2">
    <w:name w:val="WW8Num75z2"/>
    <w:rsid w:val="003C6DA5"/>
    <w:rPr>
      <w:rFonts w:ascii="Wingdings" w:hAnsi="Wingdings"/>
    </w:rPr>
  </w:style>
  <w:style w:type="character" w:customStyle="1" w:styleId="WW8Num75z3">
    <w:name w:val="WW8Num75z3"/>
    <w:rsid w:val="003C6DA5"/>
    <w:rPr>
      <w:rFonts w:ascii="Symbol" w:hAnsi="Symbol"/>
    </w:rPr>
  </w:style>
  <w:style w:type="character" w:customStyle="1" w:styleId="WW8Num76z0">
    <w:name w:val="WW8Num76z0"/>
    <w:rsid w:val="003C6DA5"/>
    <w:rPr>
      <w:b w:val="0"/>
    </w:rPr>
  </w:style>
  <w:style w:type="character" w:customStyle="1" w:styleId="WW8Num76z1">
    <w:name w:val="WW8Num76z1"/>
    <w:rsid w:val="003C6DA5"/>
    <w:rPr>
      <w:rFonts w:ascii="Courier New" w:hAnsi="Courier New" w:cs="Courier New"/>
    </w:rPr>
  </w:style>
  <w:style w:type="character" w:customStyle="1" w:styleId="WW8Num76z2">
    <w:name w:val="WW8Num76z2"/>
    <w:rsid w:val="003C6DA5"/>
    <w:rPr>
      <w:rFonts w:ascii="Wingdings" w:hAnsi="Wingdings"/>
    </w:rPr>
  </w:style>
  <w:style w:type="character" w:customStyle="1" w:styleId="WW8Num76z3">
    <w:name w:val="WW8Num76z3"/>
    <w:rsid w:val="003C6DA5"/>
    <w:rPr>
      <w:rFonts w:ascii="Symbol" w:hAnsi="Symbol"/>
    </w:rPr>
  </w:style>
  <w:style w:type="character" w:customStyle="1" w:styleId="WW8Num77z0">
    <w:name w:val="WW8Num77z0"/>
    <w:rsid w:val="003C6DA5"/>
    <w:rPr>
      <w:b w:val="0"/>
    </w:rPr>
  </w:style>
  <w:style w:type="character" w:customStyle="1" w:styleId="WW8Num77z1">
    <w:name w:val="WW8Num77z1"/>
    <w:rsid w:val="003C6DA5"/>
    <w:rPr>
      <w:rFonts w:ascii="Courier New" w:hAnsi="Courier New" w:cs="Courier New"/>
    </w:rPr>
  </w:style>
  <w:style w:type="character" w:customStyle="1" w:styleId="WW8Num77z3">
    <w:name w:val="WW8Num77z3"/>
    <w:rsid w:val="003C6DA5"/>
    <w:rPr>
      <w:rFonts w:ascii="Symbol" w:hAnsi="Symbol"/>
    </w:rPr>
  </w:style>
  <w:style w:type="character" w:customStyle="1" w:styleId="WW8Num78z1">
    <w:name w:val="WW8Num78z1"/>
    <w:rsid w:val="003C6DA5"/>
    <w:rPr>
      <w:rFonts w:ascii="Courier New" w:hAnsi="Courier New" w:cs="Courier New"/>
    </w:rPr>
  </w:style>
  <w:style w:type="character" w:customStyle="1" w:styleId="WW8Num78z2">
    <w:name w:val="WW8Num78z2"/>
    <w:rsid w:val="003C6DA5"/>
    <w:rPr>
      <w:rFonts w:ascii="Wingdings" w:hAnsi="Wingdings"/>
    </w:rPr>
  </w:style>
  <w:style w:type="character" w:customStyle="1" w:styleId="WW8Num78z3">
    <w:name w:val="WW8Num78z3"/>
    <w:rsid w:val="003C6DA5"/>
    <w:rPr>
      <w:rFonts w:ascii="Symbol" w:hAnsi="Symbol"/>
    </w:rPr>
  </w:style>
  <w:style w:type="character" w:customStyle="1" w:styleId="WW8Num80z0">
    <w:name w:val="WW8Num80z0"/>
    <w:rsid w:val="003C6DA5"/>
    <w:rPr>
      <w:rFonts w:ascii="Wingdings" w:hAnsi="Wingdings"/>
    </w:rPr>
  </w:style>
  <w:style w:type="character" w:customStyle="1" w:styleId="WW8Num80z1">
    <w:name w:val="WW8Num80z1"/>
    <w:rsid w:val="003C6DA5"/>
    <w:rPr>
      <w:rFonts w:ascii="Courier New" w:hAnsi="Courier New" w:cs="Courier New"/>
    </w:rPr>
  </w:style>
  <w:style w:type="character" w:customStyle="1" w:styleId="WW8Num80z3">
    <w:name w:val="WW8Num80z3"/>
    <w:rsid w:val="003C6DA5"/>
    <w:rPr>
      <w:rFonts w:ascii="Symbol" w:hAnsi="Symbol"/>
    </w:rPr>
  </w:style>
  <w:style w:type="character" w:customStyle="1" w:styleId="WW8Num81z0">
    <w:name w:val="WW8Num81z0"/>
    <w:rsid w:val="003C6DA5"/>
    <w:rPr>
      <w:b w:val="0"/>
      <w:u w:val="none"/>
    </w:rPr>
  </w:style>
  <w:style w:type="character" w:customStyle="1" w:styleId="WW8Num82z0">
    <w:name w:val="WW8Num82z0"/>
    <w:rsid w:val="003C6DA5"/>
    <w:rPr>
      <w:rFonts w:ascii="Wingdings" w:hAnsi="Wingdings"/>
    </w:rPr>
  </w:style>
  <w:style w:type="character" w:customStyle="1" w:styleId="WW8Num83z0">
    <w:name w:val="WW8Num83z0"/>
    <w:rsid w:val="003C6DA5"/>
    <w:rPr>
      <w:rFonts w:ascii="Wingdings" w:hAnsi="Wingdings"/>
    </w:rPr>
  </w:style>
  <w:style w:type="character" w:customStyle="1" w:styleId="WW8Num85z0">
    <w:name w:val="WW8Num85z0"/>
    <w:rsid w:val="003C6DA5"/>
    <w:rPr>
      <w:rFonts w:ascii="Wingdings" w:hAnsi="Wingdings"/>
    </w:rPr>
  </w:style>
  <w:style w:type="character" w:customStyle="1" w:styleId="WW8Num85z1">
    <w:name w:val="WW8Num85z1"/>
    <w:rsid w:val="003C6DA5"/>
    <w:rPr>
      <w:rFonts w:ascii="Courier New" w:hAnsi="Courier New" w:cs="Courier New"/>
    </w:rPr>
  </w:style>
  <w:style w:type="character" w:customStyle="1" w:styleId="WW8Num85z3">
    <w:name w:val="WW8Num85z3"/>
    <w:rsid w:val="003C6DA5"/>
    <w:rPr>
      <w:rFonts w:ascii="Symbol" w:hAnsi="Symbol"/>
    </w:rPr>
  </w:style>
  <w:style w:type="character" w:customStyle="1" w:styleId="WW8Num87z0">
    <w:name w:val="WW8Num87z0"/>
    <w:rsid w:val="003C6DA5"/>
    <w:rPr>
      <w:rFonts w:ascii="Segoe Script" w:hAnsi="Segoe Script"/>
    </w:rPr>
  </w:style>
  <w:style w:type="character" w:customStyle="1" w:styleId="WW8Num87z1">
    <w:name w:val="WW8Num87z1"/>
    <w:rsid w:val="003C6DA5"/>
    <w:rPr>
      <w:rFonts w:ascii="Courier New" w:hAnsi="Courier New" w:cs="Courier New"/>
      <w:sz w:val="16"/>
    </w:rPr>
  </w:style>
  <w:style w:type="character" w:customStyle="1" w:styleId="WW8Num87z2">
    <w:name w:val="WW8Num87z2"/>
    <w:rsid w:val="003C6DA5"/>
    <w:rPr>
      <w:rFonts w:ascii="Wingdings" w:hAnsi="Wingdings"/>
    </w:rPr>
  </w:style>
  <w:style w:type="character" w:customStyle="1" w:styleId="WW8Num87z3">
    <w:name w:val="WW8Num87z3"/>
    <w:rsid w:val="003C6DA5"/>
    <w:rPr>
      <w:rFonts w:ascii="Symbol" w:hAnsi="Symbol"/>
    </w:rPr>
  </w:style>
  <w:style w:type="character" w:customStyle="1" w:styleId="WW8Num87z4">
    <w:name w:val="WW8Num87z4"/>
    <w:rsid w:val="003C6DA5"/>
    <w:rPr>
      <w:rFonts w:ascii="Courier New" w:hAnsi="Courier New" w:cs="Courier New"/>
    </w:rPr>
  </w:style>
  <w:style w:type="character" w:customStyle="1" w:styleId="WW8Num89z0">
    <w:name w:val="WW8Num89z0"/>
    <w:rsid w:val="003C6DA5"/>
    <w:rPr>
      <w:rFonts w:ascii="Wingdings" w:hAnsi="Wingdings"/>
      <w:color w:val="auto"/>
    </w:rPr>
  </w:style>
  <w:style w:type="character" w:customStyle="1" w:styleId="WW8Num89z1">
    <w:name w:val="WW8Num89z1"/>
    <w:rsid w:val="003C6DA5"/>
    <w:rPr>
      <w:rFonts w:ascii="Courier New" w:hAnsi="Courier New" w:cs="Courier New"/>
    </w:rPr>
  </w:style>
  <w:style w:type="character" w:customStyle="1" w:styleId="WW8Num89z2">
    <w:name w:val="WW8Num89z2"/>
    <w:rsid w:val="003C6DA5"/>
    <w:rPr>
      <w:rFonts w:ascii="Wingdings" w:hAnsi="Wingdings"/>
    </w:rPr>
  </w:style>
  <w:style w:type="character" w:customStyle="1" w:styleId="WW8Num89z3">
    <w:name w:val="WW8Num89z3"/>
    <w:rsid w:val="003C6DA5"/>
    <w:rPr>
      <w:rFonts w:ascii="Symbol" w:hAnsi="Symbol"/>
    </w:rPr>
  </w:style>
  <w:style w:type="character" w:customStyle="1" w:styleId="WW8Num90z0">
    <w:name w:val="WW8Num90z0"/>
    <w:rsid w:val="003C6DA5"/>
    <w:rPr>
      <w:rFonts w:ascii="Wingdings" w:hAnsi="Wingdings"/>
    </w:rPr>
  </w:style>
  <w:style w:type="character" w:customStyle="1" w:styleId="WW8Num90z1">
    <w:name w:val="WW8Num90z1"/>
    <w:rsid w:val="003C6DA5"/>
    <w:rPr>
      <w:rFonts w:ascii="Courier New" w:hAnsi="Courier New" w:cs="Courier New"/>
    </w:rPr>
  </w:style>
  <w:style w:type="character" w:customStyle="1" w:styleId="WW8Num90z3">
    <w:name w:val="WW8Num90z3"/>
    <w:rsid w:val="003C6DA5"/>
    <w:rPr>
      <w:rFonts w:ascii="Symbol" w:hAnsi="Symbol"/>
    </w:rPr>
  </w:style>
  <w:style w:type="character" w:customStyle="1" w:styleId="WW8Num92z0">
    <w:name w:val="WW8Num92z0"/>
    <w:rsid w:val="003C6DA5"/>
    <w:rPr>
      <w:rFonts w:ascii="Symbol" w:hAnsi="Symbol"/>
    </w:rPr>
  </w:style>
  <w:style w:type="character" w:customStyle="1" w:styleId="WW8Num92z1">
    <w:name w:val="WW8Num92z1"/>
    <w:rsid w:val="003C6DA5"/>
    <w:rPr>
      <w:rFonts w:ascii="Courier New" w:hAnsi="Courier New" w:cs="Courier New"/>
    </w:rPr>
  </w:style>
  <w:style w:type="character" w:customStyle="1" w:styleId="WW8Num92z2">
    <w:name w:val="WW8Num92z2"/>
    <w:rsid w:val="003C6DA5"/>
    <w:rPr>
      <w:rFonts w:ascii="Wingdings" w:hAnsi="Wingdings"/>
    </w:rPr>
  </w:style>
  <w:style w:type="character" w:customStyle="1" w:styleId="WW8Num95z0">
    <w:name w:val="WW8Num95z0"/>
    <w:rsid w:val="003C6DA5"/>
    <w:rPr>
      <w:rFonts w:ascii="Wingdings" w:hAnsi="Wingdings"/>
    </w:rPr>
  </w:style>
  <w:style w:type="character" w:customStyle="1" w:styleId="WW8Num96z0">
    <w:name w:val="WW8Num96z0"/>
    <w:rsid w:val="003C6DA5"/>
    <w:rPr>
      <w:b w:val="0"/>
    </w:rPr>
  </w:style>
  <w:style w:type="character" w:customStyle="1" w:styleId="WW8Num98z0">
    <w:name w:val="WW8Num98z0"/>
    <w:rsid w:val="003C6DA5"/>
    <w:rPr>
      <w:rFonts w:ascii="Symbol" w:hAnsi="Symbol"/>
      <w:color w:val="auto"/>
    </w:rPr>
  </w:style>
  <w:style w:type="character" w:customStyle="1" w:styleId="WW8Num98z1">
    <w:name w:val="WW8Num98z1"/>
    <w:rsid w:val="003C6DA5"/>
    <w:rPr>
      <w:rFonts w:ascii="Courier New" w:hAnsi="Courier New" w:cs="Courier New"/>
    </w:rPr>
  </w:style>
  <w:style w:type="character" w:customStyle="1" w:styleId="WW8Num98z2">
    <w:name w:val="WW8Num98z2"/>
    <w:rsid w:val="003C6DA5"/>
    <w:rPr>
      <w:rFonts w:ascii="Wingdings" w:hAnsi="Wingdings"/>
    </w:rPr>
  </w:style>
  <w:style w:type="character" w:customStyle="1" w:styleId="WW8Num98z3">
    <w:name w:val="WW8Num98z3"/>
    <w:rsid w:val="003C6DA5"/>
    <w:rPr>
      <w:rFonts w:ascii="Symbol" w:hAnsi="Symbol"/>
    </w:rPr>
  </w:style>
  <w:style w:type="character" w:customStyle="1" w:styleId="WW8Num101z0">
    <w:name w:val="WW8Num101z0"/>
    <w:rsid w:val="003C6DA5"/>
    <w:rPr>
      <w:rFonts w:ascii="Wingdings" w:hAnsi="Wingdings"/>
      <w:color w:val="76923C"/>
    </w:rPr>
  </w:style>
  <w:style w:type="character" w:customStyle="1" w:styleId="WW8Num101z1">
    <w:name w:val="WW8Num101z1"/>
    <w:rsid w:val="003C6DA5"/>
    <w:rPr>
      <w:rFonts w:ascii="Courier New" w:hAnsi="Courier New" w:cs="Courier New"/>
    </w:rPr>
  </w:style>
  <w:style w:type="character" w:customStyle="1" w:styleId="WW8Num101z2">
    <w:name w:val="WW8Num101z2"/>
    <w:rsid w:val="003C6DA5"/>
    <w:rPr>
      <w:rFonts w:ascii="Wingdings" w:hAnsi="Wingdings"/>
    </w:rPr>
  </w:style>
  <w:style w:type="character" w:customStyle="1" w:styleId="WW8Num101z3">
    <w:name w:val="WW8Num101z3"/>
    <w:rsid w:val="003C6DA5"/>
    <w:rPr>
      <w:rFonts w:ascii="Symbol" w:hAnsi="Symbol"/>
    </w:rPr>
  </w:style>
  <w:style w:type="character" w:customStyle="1" w:styleId="WW8Num102z0">
    <w:name w:val="WW8Num102z0"/>
    <w:rsid w:val="003C6DA5"/>
    <w:rPr>
      <w:rFonts w:ascii="Wingdings" w:hAnsi="Wingdings"/>
    </w:rPr>
  </w:style>
  <w:style w:type="character" w:customStyle="1" w:styleId="WW8Num102z1">
    <w:name w:val="WW8Num102z1"/>
    <w:rsid w:val="003C6DA5"/>
    <w:rPr>
      <w:rFonts w:ascii="Courier New" w:hAnsi="Courier New" w:cs="Courier New"/>
    </w:rPr>
  </w:style>
  <w:style w:type="character" w:customStyle="1" w:styleId="WW8Num102z3">
    <w:name w:val="WW8Num102z3"/>
    <w:rsid w:val="003C6DA5"/>
    <w:rPr>
      <w:rFonts w:ascii="Symbol" w:hAnsi="Symbol"/>
    </w:rPr>
  </w:style>
  <w:style w:type="character" w:customStyle="1" w:styleId="Fuentedeprrafopredeter4">
    <w:name w:val="Fuente de párrafo predeter.4"/>
    <w:rsid w:val="003C6DA5"/>
  </w:style>
  <w:style w:type="character" w:customStyle="1" w:styleId="Absatz-Standardschriftart">
    <w:name w:val="Absatz-Standardschriftart"/>
    <w:rsid w:val="003C6DA5"/>
  </w:style>
  <w:style w:type="character" w:customStyle="1" w:styleId="WW-Absatz-Standardschriftart">
    <w:name w:val="WW-Absatz-Standardschriftart"/>
    <w:rsid w:val="003C6DA5"/>
  </w:style>
  <w:style w:type="character" w:customStyle="1" w:styleId="WW8Num64z1">
    <w:name w:val="WW8Num64z1"/>
    <w:rsid w:val="003C6DA5"/>
    <w:rPr>
      <w:rFonts w:ascii="OpenSymbol" w:hAnsi="OpenSymbol" w:cs="OpenSymbol"/>
    </w:rPr>
  </w:style>
  <w:style w:type="character" w:customStyle="1" w:styleId="WW8Num65z0">
    <w:name w:val="WW8Num65z0"/>
    <w:rsid w:val="003C6DA5"/>
    <w:rPr>
      <w:rFonts w:ascii="Symbol" w:hAnsi="Symbol"/>
      <w:color w:val="006600"/>
    </w:rPr>
  </w:style>
  <w:style w:type="character" w:customStyle="1" w:styleId="WW8Num65z1">
    <w:name w:val="WW8Num65z1"/>
    <w:rsid w:val="003C6DA5"/>
    <w:rPr>
      <w:rFonts w:ascii="Courier New" w:hAnsi="Courier New" w:cs="Courier New"/>
    </w:rPr>
  </w:style>
  <w:style w:type="character" w:customStyle="1" w:styleId="WW8Num66z1">
    <w:name w:val="WW8Num66z1"/>
    <w:rsid w:val="003C6DA5"/>
    <w:rPr>
      <w:rFonts w:ascii="OpenSymbol" w:hAnsi="OpenSymbol" w:cs="OpenSymbol"/>
    </w:rPr>
  </w:style>
  <w:style w:type="character" w:customStyle="1" w:styleId="WW-Absatz-Standardschriftart1">
    <w:name w:val="WW-Absatz-Standardschriftart1"/>
    <w:rsid w:val="003C6DA5"/>
  </w:style>
  <w:style w:type="character" w:customStyle="1" w:styleId="WW8Num25z0">
    <w:name w:val="WW8Num25z0"/>
    <w:rsid w:val="003C6DA5"/>
    <w:rPr>
      <w:rFonts w:ascii="Wingdings" w:hAnsi="Wingdings"/>
    </w:rPr>
  </w:style>
  <w:style w:type="character" w:customStyle="1" w:styleId="WW8Num28z0">
    <w:name w:val="WW8Num28z0"/>
    <w:rsid w:val="003C6DA5"/>
    <w:rPr>
      <w:rFonts w:ascii="Symbol" w:hAnsi="Symbol"/>
    </w:rPr>
  </w:style>
  <w:style w:type="character" w:customStyle="1" w:styleId="WW8Num32z0">
    <w:name w:val="WW8Num32z0"/>
    <w:rsid w:val="003C6DA5"/>
    <w:rPr>
      <w:rFonts w:ascii="Wingdings" w:hAnsi="Wingdings"/>
    </w:rPr>
  </w:style>
  <w:style w:type="character" w:customStyle="1" w:styleId="WW8Num35z1">
    <w:name w:val="WW8Num35z1"/>
    <w:rsid w:val="003C6DA5"/>
    <w:rPr>
      <w:rFonts w:ascii="Courier New" w:hAnsi="Courier New" w:cs="Courier New"/>
    </w:rPr>
  </w:style>
  <w:style w:type="character" w:customStyle="1" w:styleId="WW8Num35z3">
    <w:name w:val="WW8Num35z3"/>
    <w:rsid w:val="003C6DA5"/>
    <w:rPr>
      <w:rFonts w:ascii="Symbol" w:hAnsi="Symbol"/>
    </w:rPr>
  </w:style>
  <w:style w:type="character" w:customStyle="1" w:styleId="WW8Num38z0">
    <w:name w:val="WW8Num38z0"/>
    <w:rsid w:val="003C6DA5"/>
    <w:rPr>
      <w:rFonts w:ascii="Calibri" w:eastAsia="Times New Roman" w:hAnsi="Calibri" w:cs="Calibri"/>
      <w:b w:val="0"/>
    </w:rPr>
  </w:style>
  <w:style w:type="character" w:customStyle="1" w:styleId="WW8Num42z0">
    <w:name w:val="WW8Num42z0"/>
    <w:rsid w:val="003C6DA5"/>
    <w:rPr>
      <w:rFonts w:ascii="Wingdings" w:hAnsi="Wingdings"/>
    </w:rPr>
  </w:style>
  <w:style w:type="character" w:customStyle="1" w:styleId="WW8Num44z0">
    <w:name w:val="WW8Num44z0"/>
    <w:rsid w:val="003C6DA5"/>
    <w:rPr>
      <w:rFonts w:ascii="Symbol" w:hAnsi="Symbol"/>
    </w:rPr>
  </w:style>
  <w:style w:type="character" w:customStyle="1" w:styleId="WW8Num45z0">
    <w:name w:val="WW8Num45z0"/>
    <w:rsid w:val="003C6DA5"/>
    <w:rPr>
      <w:rFonts w:ascii="Symbol" w:hAnsi="Symbol"/>
    </w:rPr>
  </w:style>
  <w:style w:type="character" w:customStyle="1" w:styleId="WW8Num50z0">
    <w:name w:val="WW8Num50z0"/>
    <w:rsid w:val="003C6DA5"/>
    <w:rPr>
      <w:b w:val="0"/>
    </w:rPr>
  </w:style>
  <w:style w:type="character" w:customStyle="1" w:styleId="WW8Num54z0">
    <w:name w:val="WW8Num54z0"/>
    <w:rsid w:val="003C6DA5"/>
    <w:rPr>
      <w:rFonts w:ascii="Calibri" w:eastAsia="Calibri" w:hAnsi="Calibri" w:cs="Times New Roman"/>
    </w:rPr>
  </w:style>
  <w:style w:type="character" w:customStyle="1" w:styleId="WW8Num58z0">
    <w:name w:val="WW8Num58z0"/>
    <w:rsid w:val="003C6DA5"/>
    <w:rPr>
      <w:rFonts w:ascii="Wingdings" w:hAnsi="Wingdings"/>
    </w:rPr>
  </w:style>
  <w:style w:type="character" w:customStyle="1" w:styleId="WW8Num67z1">
    <w:name w:val="WW8Num67z1"/>
    <w:rsid w:val="003C6DA5"/>
    <w:rPr>
      <w:rFonts w:ascii="Symbol" w:hAnsi="Symbol" w:cs="OpenSymbol"/>
    </w:rPr>
  </w:style>
  <w:style w:type="character" w:customStyle="1" w:styleId="WW8Num71z0">
    <w:name w:val="WW8Num71z0"/>
    <w:rsid w:val="003C6DA5"/>
    <w:rPr>
      <w:rFonts w:ascii="Wingdings 2" w:hAnsi="Wingdings 2" w:cs="OpenSymbol"/>
    </w:rPr>
  </w:style>
  <w:style w:type="character" w:customStyle="1" w:styleId="WW8Num71z1">
    <w:name w:val="WW8Num71z1"/>
    <w:rsid w:val="003C6DA5"/>
    <w:rPr>
      <w:rFonts w:ascii="OpenSymbol" w:hAnsi="OpenSymbol" w:cs="OpenSymbol"/>
    </w:rPr>
  </w:style>
  <w:style w:type="character" w:customStyle="1" w:styleId="WW8Num72z0">
    <w:name w:val="WW8Num72z0"/>
    <w:rsid w:val="003C6DA5"/>
    <w:rPr>
      <w:rFonts w:ascii="Wingdings 2" w:hAnsi="Wingdings 2" w:cs="OpenSymbol"/>
    </w:rPr>
  </w:style>
  <w:style w:type="character" w:customStyle="1" w:styleId="WW8Num72z1">
    <w:name w:val="WW8Num72z1"/>
    <w:rsid w:val="003C6DA5"/>
    <w:rPr>
      <w:rFonts w:ascii="OpenSymbol" w:hAnsi="OpenSymbol" w:cs="OpenSymbol"/>
    </w:rPr>
  </w:style>
  <w:style w:type="character" w:customStyle="1" w:styleId="WW8Num74z0">
    <w:name w:val="WW8Num74z0"/>
    <w:rsid w:val="003C6DA5"/>
    <w:rPr>
      <w:b w:val="0"/>
    </w:rPr>
  </w:style>
  <w:style w:type="character" w:customStyle="1" w:styleId="Fuentedeprrafopredeter3">
    <w:name w:val="Fuente de párrafo predeter.3"/>
    <w:rsid w:val="003C6DA5"/>
  </w:style>
  <w:style w:type="character" w:customStyle="1" w:styleId="WW8Num4z0">
    <w:name w:val="WW8Num4z0"/>
    <w:rsid w:val="003C6DA5"/>
    <w:rPr>
      <w:rFonts w:ascii="Symbol" w:hAnsi="Symbol"/>
    </w:rPr>
  </w:style>
  <w:style w:type="character" w:customStyle="1" w:styleId="WW8Num6z0">
    <w:name w:val="WW8Num6z0"/>
    <w:rsid w:val="003C6DA5"/>
    <w:rPr>
      <w:rFonts w:ascii="Symbol" w:hAnsi="Symbol"/>
    </w:rPr>
  </w:style>
  <w:style w:type="character" w:customStyle="1" w:styleId="WW8Num7z1">
    <w:name w:val="WW8Num7z1"/>
    <w:rsid w:val="003C6DA5"/>
    <w:rPr>
      <w:rFonts w:ascii="Wingdings" w:hAnsi="Wingdings"/>
    </w:rPr>
  </w:style>
  <w:style w:type="character" w:customStyle="1" w:styleId="WW8Num7z2">
    <w:name w:val="WW8Num7z2"/>
    <w:rsid w:val="003C6DA5"/>
    <w:rPr>
      <w:rFonts w:ascii="Courier New" w:hAnsi="Courier New" w:cs="Courier New"/>
    </w:rPr>
  </w:style>
  <w:style w:type="character" w:customStyle="1" w:styleId="WW8Num9z0">
    <w:name w:val="WW8Num9z0"/>
    <w:rsid w:val="003C6DA5"/>
    <w:rPr>
      <w:rFonts w:ascii="Symbol" w:hAnsi="Symbol"/>
    </w:rPr>
  </w:style>
  <w:style w:type="character" w:customStyle="1" w:styleId="WW8Num9z1">
    <w:name w:val="WW8Num9z1"/>
    <w:rsid w:val="003C6DA5"/>
    <w:rPr>
      <w:rFonts w:ascii="Wingdings" w:hAnsi="Wingdings"/>
    </w:rPr>
  </w:style>
  <w:style w:type="character" w:customStyle="1" w:styleId="WW8Num9z4">
    <w:name w:val="WW8Num9z4"/>
    <w:rsid w:val="003C6DA5"/>
    <w:rPr>
      <w:rFonts w:ascii="Courier New" w:hAnsi="Courier New" w:cs="Courier New"/>
    </w:rPr>
  </w:style>
  <w:style w:type="character" w:customStyle="1" w:styleId="WW8Num13z0">
    <w:name w:val="WW8Num13z0"/>
    <w:rsid w:val="003C6DA5"/>
    <w:rPr>
      <w:rFonts w:ascii="Wingdings" w:hAnsi="Wingdings"/>
    </w:rPr>
  </w:style>
  <w:style w:type="character" w:customStyle="1" w:styleId="WW8Num20z0">
    <w:name w:val="WW8Num20z0"/>
    <w:rsid w:val="003C6DA5"/>
    <w:rPr>
      <w:rFonts w:ascii="Wingdings" w:hAnsi="Wingdings"/>
    </w:rPr>
  </w:style>
  <w:style w:type="character" w:customStyle="1" w:styleId="WW8Num20z1">
    <w:name w:val="WW8Num20z1"/>
    <w:rsid w:val="003C6DA5"/>
    <w:rPr>
      <w:rFonts w:ascii="Courier New" w:hAnsi="Courier New" w:cs="Courier New"/>
    </w:rPr>
  </w:style>
  <w:style w:type="character" w:customStyle="1" w:styleId="WW8Num20z3">
    <w:name w:val="WW8Num20z3"/>
    <w:rsid w:val="003C6DA5"/>
    <w:rPr>
      <w:rFonts w:ascii="Symbol" w:hAnsi="Symbol"/>
    </w:rPr>
  </w:style>
  <w:style w:type="character" w:customStyle="1" w:styleId="WW8Num34z0">
    <w:name w:val="WW8Num34z0"/>
    <w:rsid w:val="003C6DA5"/>
    <w:rPr>
      <w:rFonts w:ascii="Wingdings" w:hAnsi="Wingdings"/>
    </w:rPr>
  </w:style>
  <w:style w:type="character" w:customStyle="1" w:styleId="WW8Num34z1">
    <w:name w:val="WW8Num34z1"/>
    <w:rsid w:val="003C6DA5"/>
    <w:rPr>
      <w:rFonts w:ascii="Courier New" w:hAnsi="Courier New" w:cs="Courier New"/>
    </w:rPr>
  </w:style>
  <w:style w:type="character" w:customStyle="1" w:styleId="WW8Num34z3">
    <w:name w:val="WW8Num34z3"/>
    <w:rsid w:val="003C6DA5"/>
    <w:rPr>
      <w:rFonts w:ascii="Symbol" w:hAnsi="Symbol"/>
    </w:rPr>
  </w:style>
  <w:style w:type="character" w:customStyle="1" w:styleId="WW8Num43z0">
    <w:name w:val="WW8Num43z0"/>
    <w:rsid w:val="003C6DA5"/>
    <w:rPr>
      <w:rFonts w:ascii="Calibri" w:eastAsia="Times New Roman" w:hAnsi="Calibri" w:cs="Arial"/>
    </w:rPr>
  </w:style>
  <w:style w:type="character" w:customStyle="1" w:styleId="WW8Num60z0">
    <w:name w:val="WW8Num60z0"/>
    <w:rsid w:val="003C6DA5"/>
    <w:rPr>
      <w:b/>
    </w:rPr>
  </w:style>
  <w:style w:type="character" w:customStyle="1" w:styleId="WW8Num65z2">
    <w:name w:val="WW8Num65z2"/>
    <w:rsid w:val="003C6DA5"/>
    <w:rPr>
      <w:rFonts w:ascii="Wingdings" w:hAnsi="Wingdings"/>
    </w:rPr>
  </w:style>
  <w:style w:type="character" w:customStyle="1" w:styleId="WW8Num65z3">
    <w:name w:val="WW8Num65z3"/>
    <w:rsid w:val="003C6DA5"/>
    <w:rPr>
      <w:rFonts w:ascii="Symbol" w:hAnsi="Symbol"/>
    </w:rPr>
  </w:style>
  <w:style w:type="character" w:customStyle="1" w:styleId="Fuentedeprrafopredeter2">
    <w:name w:val="Fuente de párrafo predeter.2"/>
    <w:rsid w:val="003C6DA5"/>
  </w:style>
  <w:style w:type="character" w:customStyle="1" w:styleId="WW-Absatz-Standardschriftart11">
    <w:name w:val="WW-Absatz-Standardschriftart11"/>
    <w:rsid w:val="003C6DA5"/>
  </w:style>
  <w:style w:type="character" w:customStyle="1" w:styleId="WW-Absatz-Standardschriftart111">
    <w:name w:val="WW-Absatz-Standardschriftart111"/>
    <w:rsid w:val="003C6DA5"/>
  </w:style>
  <w:style w:type="character" w:customStyle="1" w:styleId="WW-Absatz-Standardschriftart1111">
    <w:name w:val="WW-Absatz-Standardschriftart1111"/>
    <w:rsid w:val="003C6DA5"/>
  </w:style>
  <w:style w:type="character" w:customStyle="1" w:styleId="WW-Absatz-Standardschriftart11111">
    <w:name w:val="WW-Absatz-Standardschriftart11111"/>
    <w:rsid w:val="003C6DA5"/>
  </w:style>
  <w:style w:type="character" w:customStyle="1" w:styleId="WW8Num3z0">
    <w:name w:val="WW8Num3z0"/>
    <w:rsid w:val="003C6DA5"/>
    <w:rPr>
      <w:rFonts w:ascii="Wingdings" w:hAnsi="Wingdings"/>
    </w:rPr>
  </w:style>
  <w:style w:type="character" w:customStyle="1" w:styleId="WW8Num6z1">
    <w:name w:val="WW8Num6z1"/>
    <w:rsid w:val="003C6DA5"/>
    <w:rPr>
      <w:rFonts w:ascii="Symbol" w:hAnsi="Symbol"/>
    </w:rPr>
  </w:style>
  <w:style w:type="character" w:customStyle="1" w:styleId="WW8Num6z2">
    <w:name w:val="WW8Num6z2"/>
    <w:rsid w:val="003C6DA5"/>
    <w:rPr>
      <w:rFonts w:ascii="Courier New" w:hAnsi="Courier New" w:cs="Courier New"/>
    </w:rPr>
  </w:style>
  <w:style w:type="character" w:customStyle="1" w:styleId="WW8Num8z0">
    <w:name w:val="WW8Num8z0"/>
    <w:rsid w:val="003C6DA5"/>
    <w:rPr>
      <w:rFonts w:ascii="Symbol" w:hAnsi="Symbol"/>
    </w:rPr>
  </w:style>
  <w:style w:type="character" w:customStyle="1" w:styleId="WW8Num8z4">
    <w:name w:val="WW8Num8z4"/>
    <w:rsid w:val="003C6DA5"/>
    <w:rPr>
      <w:rFonts w:ascii="Courier New" w:hAnsi="Courier New" w:cs="Courier New"/>
    </w:rPr>
  </w:style>
  <w:style w:type="character" w:customStyle="1" w:styleId="WW8Num19z0">
    <w:name w:val="WW8Num19z0"/>
    <w:rsid w:val="003C6DA5"/>
    <w:rPr>
      <w:rFonts w:ascii="Wingdings" w:hAnsi="Wingdings"/>
    </w:rPr>
  </w:style>
  <w:style w:type="character" w:customStyle="1" w:styleId="WW8Num19z1">
    <w:name w:val="WW8Num19z1"/>
    <w:rsid w:val="003C6DA5"/>
    <w:rPr>
      <w:rFonts w:ascii="Courier New" w:hAnsi="Courier New" w:cs="Courier New"/>
    </w:rPr>
  </w:style>
  <w:style w:type="character" w:customStyle="1" w:styleId="WW8Num19z3">
    <w:name w:val="WW8Num19z3"/>
    <w:rsid w:val="003C6DA5"/>
    <w:rPr>
      <w:rFonts w:ascii="Symbol" w:hAnsi="Symbol"/>
    </w:rPr>
  </w:style>
  <w:style w:type="character" w:customStyle="1" w:styleId="WW8Num47z0">
    <w:name w:val="WW8Num47z0"/>
    <w:rsid w:val="003C6DA5"/>
    <w:rPr>
      <w:b/>
    </w:rPr>
  </w:style>
  <w:style w:type="character" w:customStyle="1" w:styleId="WW-Absatz-Standardschriftart111111">
    <w:name w:val="WW-Absatz-Standardschriftart111111"/>
    <w:rsid w:val="003C6DA5"/>
  </w:style>
  <w:style w:type="character" w:customStyle="1" w:styleId="WW8Num2z0">
    <w:name w:val="WW8Num2z0"/>
    <w:rsid w:val="003C6DA5"/>
    <w:rPr>
      <w:rFonts w:ascii="Wingdings" w:hAnsi="Wingdings"/>
    </w:rPr>
  </w:style>
  <w:style w:type="character" w:customStyle="1" w:styleId="WW8Num2z1">
    <w:name w:val="WW8Num2z1"/>
    <w:rsid w:val="003C6DA5"/>
    <w:rPr>
      <w:rFonts w:ascii="Courier New" w:hAnsi="Courier New" w:cs="Courier New"/>
    </w:rPr>
  </w:style>
  <w:style w:type="character" w:customStyle="1" w:styleId="WW8Num2z3">
    <w:name w:val="WW8Num2z3"/>
    <w:rsid w:val="003C6DA5"/>
    <w:rPr>
      <w:rFonts w:ascii="Symbol" w:hAnsi="Symbol"/>
    </w:rPr>
  </w:style>
  <w:style w:type="character" w:customStyle="1" w:styleId="WW8Num4z1">
    <w:name w:val="WW8Num4z1"/>
    <w:rsid w:val="003C6DA5"/>
    <w:rPr>
      <w:rFonts w:ascii="Courier New" w:hAnsi="Courier New" w:cs="Courier New"/>
    </w:rPr>
  </w:style>
  <w:style w:type="character" w:customStyle="1" w:styleId="WW8Num4z2">
    <w:name w:val="WW8Num4z2"/>
    <w:rsid w:val="003C6DA5"/>
    <w:rPr>
      <w:rFonts w:ascii="Wingdings" w:hAnsi="Wingdings"/>
    </w:rPr>
  </w:style>
  <w:style w:type="character" w:customStyle="1" w:styleId="WW8Num5z1">
    <w:name w:val="WW8Num5z1"/>
    <w:rsid w:val="003C6DA5"/>
    <w:rPr>
      <w:rFonts w:ascii="Symbol" w:hAnsi="Symbol"/>
    </w:rPr>
  </w:style>
  <w:style w:type="character" w:customStyle="1" w:styleId="WW8Num5z2">
    <w:name w:val="WW8Num5z2"/>
    <w:rsid w:val="003C6DA5"/>
    <w:rPr>
      <w:rFonts w:ascii="Courier New" w:hAnsi="Courier New" w:cs="Courier New"/>
    </w:rPr>
  </w:style>
  <w:style w:type="character" w:customStyle="1" w:styleId="WW8Num7z4">
    <w:name w:val="WW8Num7z4"/>
    <w:rsid w:val="003C6DA5"/>
    <w:rPr>
      <w:rFonts w:ascii="Courier New" w:hAnsi="Courier New" w:cs="Courier New"/>
    </w:rPr>
  </w:style>
  <w:style w:type="character" w:customStyle="1" w:styleId="WW8Num11z0">
    <w:name w:val="WW8Num11z0"/>
    <w:rsid w:val="003C6DA5"/>
    <w:rPr>
      <w:rFonts w:ascii="Wingdings" w:hAnsi="Wingdings"/>
    </w:rPr>
  </w:style>
  <w:style w:type="character" w:customStyle="1" w:styleId="WW8Num11z1">
    <w:name w:val="WW8Num11z1"/>
    <w:rsid w:val="003C6DA5"/>
    <w:rPr>
      <w:rFonts w:ascii="Courier New" w:hAnsi="Courier New" w:cs="Courier New"/>
    </w:rPr>
  </w:style>
  <w:style w:type="character" w:customStyle="1" w:styleId="WW8Num11z3">
    <w:name w:val="WW8Num11z3"/>
    <w:rsid w:val="003C6DA5"/>
    <w:rPr>
      <w:rFonts w:ascii="Symbol" w:hAnsi="Symbol"/>
    </w:rPr>
  </w:style>
  <w:style w:type="character" w:customStyle="1" w:styleId="WW8Num18z0">
    <w:name w:val="WW8Num18z0"/>
    <w:rsid w:val="003C6DA5"/>
    <w:rPr>
      <w:rFonts w:ascii="Wingdings" w:hAnsi="Wingdings"/>
    </w:rPr>
  </w:style>
  <w:style w:type="character" w:customStyle="1" w:styleId="WW8Num18z1">
    <w:name w:val="WW8Num18z1"/>
    <w:rsid w:val="003C6DA5"/>
    <w:rPr>
      <w:rFonts w:ascii="Courier New" w:hAnsi="Courier New" w:cs="Courier New"/>
    </w:rPr>
  </w:style>
  <w:style w:type="character" w:customStyle="1" w:styleId="WW8Num18z3">
    <w:name w:val="WW8Num18z3"/>
    <w:rsid w:val="003C6DA5"/>
    <w:rPr>
      <w:rFonts w:ascii="Symbol" w:hAnsi="Symbol"/>
    </w:rPr>
  </w:style>
  <w:style w:type="character" w:customStyle="1" w:styleId="WW8Num22z1">
    <w:name w:val="WW8Num22z1"/>
    <w:rsid w:val="003C6DA5"/>
    <w:rPr>
      <w:rFonts w:ascii="Symbol" w:hAnsi="Symbol"/>
    </w:rPr>
  </w:style>
  <w:style w:type="character" w:customStyle="1" w:styleId="WW8Num23z0">
    <w:name w:val="WW8Num23z0"/>
    <w:rsid w:val="003C6DA5"/>
    <w:rPr>
      <w:rFonts w:ascii="Calibri" w:eastAsia="Calibri" w:hAnsi="Calibri" w:cs="Times New Roman"/>
    </w:rPr>
  </w:style>
  <w:style w:type="character" w:customStyle="1" w:styleId="WW8Num23z1">
    <w:name w:val="WW8Num23z1"/>
    <w:rsid w:val="003C6DA5"/>
    <w:rPr>
      <w:rFonts w:ascii="Courier New" w:hAnsi="Courier New" w:cs="Courier New"/>
    </w:rPr>
  </w:style>
  <w:style w:type="character" w:customStyle="1" w:styleId="WW8Num23z2">
    <w:name w:val="WW8Num23z2"/>
    <w:rsid w:val="003C6DA5"/>
    <w:rPr>
      <w:rFonts w:ascii="Wingdings" w:hAnsi="Wingdings"/>
    </w:rPr>
  </w:style>
  <w:style w:type="character" w:customStyle="1" w:styleId="WW8Num23z3">
    <w:name w:val="WW8Num23z3"/>
    <w:rsid w:val="003C6DA5"/>
    <w:rPr>
      <w:rFonts w:ascii="Symbol" w:hAnsi="Symbol"/>
    </w:rPr>
  </w:style>
  <w:style w:type="character" w:customStyle="1" w:styleId="WW8Num25z1">
    <w:name w:val="WW8Num25z1"/>
    <w:rsid w:val="003C6DA5"/>
    <w:rPr>
      <w:rFonts w:ascii="Courier New" w:hAnsi="Courier New" w:cs="Courier New"/>
    </w:rPr>
  </w:style>
  <w:style w:type="character" w:customStyle="1" w:styleId="WW8Num25z3">
    <w:name w:val="WW8Num25z3"/>
    <w:rsid w:val="003C6DA5"/>
    <w:rPr>
      <w:rFonts w:ascii="Symbol" w:hAnsi="Symbol"/>
    </w:rPr>
  </w:style>
  <w:style w:type="character" w:customStyle="1" w:styleId="WW8Num26z1">
    <w:name w:val="WW8Num26z1"/>
    <w:rsid w:val="003C6DA5"/>
    <w:rPr>
      <w:rFonts w:ascii="Courier New" w:hAnsi="Courier New" w:cs="Courier New"/>
    </w:rPr>
  </w:style>
  <w:style w:type="character" w:customStyle="1" w:styleId="WW8Num26z2">
    <w:name w:val="WW8Num26z2"/>
    <w:rsid w:val="003C6DA5"/>
    <w:rPr>
      <w:rFonts w:ascii="Wingdings" w:hAnsi="Wingdings"/>
    </w:rPr>
  </w:style>
  <w:style w:type="character" w:customStyle="1" w:styleId="WW8Num30z0">
    <w:name w:val="WW8Num30z0"/>
    <w:rsid w:val="003C6DA5"/>
    <w:rPr>
      <w:rFonts w:ascii="Wingdings" w:hAnsi="Wingdings"/>
    </w:rPr>
  </w:style>
  <w:style w:type="character" w:customStyle="1" w:styleId="WW8Num30z1">
    <w:name w:val="WW8Num30z1"/>
    <w:rsid w:val="003C6DA5"/>
    <w:rPr>
      <w:rFonts w:ascii="Courier New" w:hAnsi="Courier New" w:cs="Courier New"/>
    </w:rPr>
  </w:style>
  <w:style w:type="character" w:customStyle="1" w:styleId="WW8Num30z3">
    <w:name w:val="WW8Num30z3"/>
    <w:rsid w:val="003C6DA5"/>
    <w:rPr>
      <w:rFonts w:ascii="Symbol" w:hAnsi="Symbol"/>
    </w:rPr>
  </w:style>
  <w:style w:type="character" w:customStyle="1" w:styleId="WW8Num37z1">
    <w:name w:val="WW8Num37z1"/>
    <w:rsid w:val="003C6DA5"/>
    <w:rPr>
      <w:rFonts w:ascii="Courier New" w:hAnsi="Courier New" w:cs="Courier New"/>
    </w:rPr>
  </w:style>
  <w:style w:type="character" w:customStyle="1" w:styleId="WW8Num37z3">
    <w:name w:val="WW8Num37z3"/>
    <w:rsid w:val="003C6DA5"/>
    <w:rPr>
      <w:rFonts w:ascii="Symbol" w:hAnsi="Symbol"/>
    </w:rPr>
  </w:style>
  <w:style w:type="character" w:customStyle="1" w:styleId="WW8Num38z2">
    <w:name w:val="WW8Num38z2"/>
    <w:rsid w:val="003C6DA5"/>
    <w:rPr>
      <w:rFonts w:ascii="Wingdings" w:hAnsi="Wingdings"/>
    </w:rPr>
  </w:style>
  <w:style w:type="character" w:customStyle="1" w:styleId="WW8Num38z3">
    <w:name w:val="WW8Num38z3"/>
    <w:rsid w:val="003C6DA5"/>
    <w:rPr>
      <w:rFonts w:ascii="Symbol" w:hAnsi="Symbol"/>
    </w:rPr>
  </w:style>
  <w:style w:type="character" w:customStyle="1" w:styleId="WW8Num39z1">
    <w:name w:val="WW8Num39z1"/>
    <w:rsid w:val="003C6DA5"/>
    <w:rPr>
      <w:rFonts w:ascii="Courier New" w:hAnsi="Courier New" w:cs="Courier New"/>
    </w:rPr>
  </w:style>
  <w:style w:type="character" w:customStyle="1" w:styleId="WW8Num39z3">
    <w:name w:val="WW8Num39z3"/>
    <w:rsid w:val="003C6DA5"/>
    <w:rPr>
      <w:rFonts w:ascii="Symbol" w:hAnsi="Symbol"/>
    </w:rPr>
  </w:style>
  <w:style w:type="character" w:customStyle="1" w:styleId="WW8Num41z1">
    <w:name w:val="WW8Num41z1"/>
    <w:rsid w:val="003C6DA5"/>
    <w:rPr>
      <w:rFonts w:ascii="Courier New" w:hAnsi="Courier New" w:cs="Courier New"/>
    </w:rPr>
  </w:style>
  <w:style w:type="character" w:customStyle="1" w:styleId="WW8Num41z3">
    <w:name w:val="WW8Num41z3"/>
    <w:rsid w:val="003C6DA5"/>
    <w:rPr>
      <w:rFonts w:ascii="Symbol" w:hAnsi="Symbol"/>
    </w:rPr>
  </w:style>
  <w:style w:type="character" w:customStyle="1" w:styleId="WW8Num43z1">
    <w:name w:val="WW8Num43z1"/>
    <w:rsid w:val="003C6DA5"/>
    <w:rPr>
      <w:rFonts w:ascii="Courier New" w:hAnsi="Courier New" w:cs="Courier New"/>
    </w:rPr>
  </w:style>
  <w:style w:type="character" w:customStyle="1" w:styleId="WW8Num43z2">
    <w:name w:val="WW8Num43z2"/>
    <w:rsid w:val="003C6DA5"/>
    <w:rPr>
      <w:rFonts w:ascii="Wingdings" w:hAnsi="Wingdings"/>
    </w:rPr>
  </w:style>
  <w:style w:type="character" w:customStyle="1" w:styleId="WW8Num43z3">
    <w:name w:val="WW8Num43z3"/>
    <w:rsid w:val="003C6DA5"/>
    <w:rPr>
      <w:rFonts w:ascii="Symbol" w:hAnsi="Symbol"/>
    </w:rPr>
  </w:style>
  <w:style w:type="character" w:customStyle="1" w:styleId="WW8Num44z1">
    <w:name w:val="WW8Num44z1"/>
    <w:rsid w:val="003C6DA5"/>
    <w:rPr>
      <w:rFonts w:ascii="Courier New" w:hAnsi="Courier New" w:cs="Courier New"/>
    </w:rPr>
  </w:style>
  <w:style w:type="character" w:customStyle="1" w:styleId="WW8Num44z2">
    <w:name w:val="WW8Num44z2"/>
    <w:rsid w:val="003C6DA5"/>
    <w:rPr>
      <w:rFonts w:ascii="Wingdings" w:hAnsi="Wingdings"/>
    </w:rPr>
  </w:style>
  <w:style w:type="character" w:customStyle="1" w:styleId="WW8Num54z1">
    <w:name w:val="WW8Num54z1"/>
    <w:rsid w:val="003C6DA5"/>
    <w:rPr>
      <w:rFonts w:ascii="Courier New" w:hAnsi="Courier New" w:cs="Courier New"/>
    </w:rPr>
  </w:style>
  <w:style w:type="character" w:customStyle="1" w:styleId="WW8Num54z2">
    <w:name w:val="WW8Num54z2"/>
    <w:rsid w:val="003C6DA5"/>
    <w:rPr>
      <w:rFonts w:ascii="Wingdings" w:hAnsi="Wingdings"/>
    </w:rPr>
  </w:style>
  <w:style w:type="character" w:customStyle="1" w:styleId="WW8Num54z3">
    <w:name w:val="WW8Num54z3"/>
    <w:rsid w:val="003C6DA5"/>
    <w:rPr>
      <w:rFonts w:ascii="Symbol" w:hAnsi="Symbol"/>
    </w:rPr>
  </w:style>
  <w:style w:type="character" w:customStyle="1" w:styleId="WW8Num58z1">
    <w:name w:val="WW8Num58z1"/>
    <w:rsid w:val="003C6DA5"/>
    <w:rPr>
      <w:rFonts w:ascii="Courier New" w:hAnsi="Courier New" w:cs="Courier New"/>
    </w:rPr>
  </w:style>
  <w:style w:type="character" w:customStyle="1" w:styleId="WW8Num58z3">
    <w:name w:val="WW8Num58z3"/>
    <w:rsid w:val="003C6DA5"/>
    <w:rPr>
      <w:rFonts w:ascii="Symbol" w:hAnsi="Symbol"/>
    </w:rPr>
  </w:style>
  <w:style w:type="character" w:customStyle="1" w:styleId="Fuentedeprrafopredeter1">
    <w:name w:val="Fuente de párrafo predeter.1"/>
    <w:rsid w:val="003C6DA5"/>
  </w:style>
  <w:style w:type="character" w:customStyle="1" w:styleId="TextoindependienteCar">
    <w:name w:val="Texto independiente Car"/>
    <w:rsid w:val="003C6DA5"/>
    <w:rPr>
      <w:b/>
      <w:sz w:val="24"/>
      <w:lang w:val="es-ES_tradnl"/>
    </w:rPr>
  </w:style>
  <w:style w:type="character" w:customStyle="1" w:styleId="SangradetextonormalCar">
    <w:name w:val="Sangría de texto normal Car"/>
    <w:rsid w:val="003C6DA5"/>
    <w:rPr>
      <w:sz w:val="24"/>
      <w:szCs w:val="24"/>
      <w:lang w:val="es-ES"/>
    </w:rPr>
  </w:style>
  <w:style w:type="character" w:customStyle="1" w:styleId="Sangra3detindependienteCar">
    <w:name w:val="Sangría 3 de t. independiente Car"/>
    <w:rsid w:val="003C6DA5"/>
    <w:rPr>
      <w:sz w:val="16"/>
      <w:szCs w:val="16"/>
      <w:lang w:val="es-ES"/>
    </w:rPr>
  </w:style>
  <w:style w:type="character" w:customStyle="1" w:styleId="Vietas">
    <w:name w:val="Viñetas"/>
    <w:rsid w:val="003C6DA5"/>
    <w:rPr>
      <w:rFonts w:ascii="OpenSymbol" w:eastAsia="OpenSymbol" w:hAnsi="OpenSymbol" w:cs="OpenSymbol"/>
    </w:rPr>
  </w:style>
  <w:style w:type="character" w:customStyle="1" w:styleId="Smbolosdenumeracin">
    <w:name w:val="Símbolos de numeración"/>
    <w:rsid w:val="003C6DA5"/>
    <w:rPr>
      <w:sz w:val="18"/>
      <w:szCs w:val="18"/>
    </w:rPr>
  </w:style>
  <w:style w:type="character" w:customStyle="1" w:styleId="WW8Num1z0">
    <w:name w:val="WW8Num1z0"/>
    <w:rsid w:val="003C6DA5"/>
    <w:rPr>
      <w:rFonts w:ascii="Wingdings 2" w:hAnsi="Wingdings 2" w:cs="OpenSymbol"/>
    </w:rPr>
  </w:style>
  <w:style w:type="character" w:customStyle="1" w:styleId="WW8Num1z1">
    <w:name w:val="WW8Num1z1"/>
    <w:rsid w:val="003C6DA5"/>
    <w:rPr>
      <w:rFonts w:ascii="OpenSymbol" w:hAnsi="OpenSymbol" w:cs="OpenSymbol"/>
    </w:rPr>
  </w:style>
  <w:style w:type="character" w:customStyle="1" w:styleId="WW8Num3z1">
    <w:name w:val="WW8Num3z1"/>
    <w:rsid w:val="003C6DA5"/>
    <w:rPr>
      <w:rFonts w:ascii="OpenSymbol" w:hAnsi="OpenSymbol" w:cs="OpenSymbol"/>
    </w:rPr>
  </w:style>
  <w:style w:type="character" w:customStyle="1" w:styleId="WW8Num10z2">
    <w:name w:val="WW8Num10z2"/>
    <w:rsid w:val="003C6DA5"/>
    <w:rPr>
      <w:rFonts w:ascii="Wingdings" w:hAnsi="Wingdings"/>
    </w:rPr>
  </w:style>
  <w:style w:type="character" w:customStyle="1" w:styleId="WW8Num10z3">
    <w:name w:val="WW8Num10z3"/>
    <w:rsid w:val="003C6DA5"/>
    <w:rPr>
      <w:rFonts w:ascii="Symbol" w:hAnsi="Symbol"/>
    </w:rPr>
  </w:style>
  <w:style w:type="character" w:customStyle="1" w:styleId="ListLabel1">
    <w:name w:val="ListLabel 1"/>
    <w:rsid w:val="003C6DA5"/>
    <w:rPr>
      <w:b w:val="0"/>
    </w:rPr>
  </w:style>
  <w:style w:type="character" w:customStyle="1" w:styleId="TextonotaalfinalCar">
    <w:name w:val="Texto nota al final Car"/>
    <w:rsid w:val="003C6DA5"/>
    <w:rPr>
      <w:lang w:val="es-ES"/>
    </w:rPr>
  </w:style>
  <w:style w:type="character" w:customStyle="1" w:styleId="Caracteresdenotafinal">
    <w:name w:val="Caracteres de nota final"/>
    <w:rsid w:val="003C6DA5"/>
    <w:rPr>
      <w:vertAlign w:val="superscript"/>
    </w:rPr>
  </w:style>
  <w:style w:type="character" w:customStyle="1" w:styleId="SinespaciadoCar">
    <w:name w:val="Sin espaciado Car"/>
    <w:uiPriority w:val="1"/>
    <w:rsid w:val="003C6DA5"/>
    <w:rPr>
      <w:rFonts w:ascii="Calibri" w:hAnsi="Calibri"/>
      <w:sz w:val="22"/>
      <w:szCs w:val="22"/>
      <w:lang w:eastAsia="ar-SA" w:bidi="ar-SA"/>
    </w:rPr>
  </w:style>
  <w:style w:type="character" w:customStyle="1" w:styleId="WW8Num16z0">
    <w:name w:val="WW8Num16z0"/>
    <w:rsid w:val="003C6DA5"/>
    <w:rPr>
      <w:rFonts w:ascii="Wingdings" w:hAnsi="Wingdings"/>
    </w:rPr>
  </w:style>
  <w:style w:type="character" w:customStyle="1" w:styleId="WW-Absatz-Standardschriftart1111111">
    <w:name w:val="WW-Absatz-Standardschriftart1111111"/>
    <w:rsid w:val="003C6DA5"/>
  </w:style>
  <w:style w:type="character" w:customStyle="1" w:styleId="WW-Absatz-Standardschriftart11111111">
    <w:name w:val="WW-Absatz-Standardschriftart11111111"/>
    <w:rsid w:val="003C6DA5"/>
  </w:style>
  <w:style w:type="character" w:customStyle="1" w:styleId="WW8Num1z2">
    <w:name w:val="WW8Num1z2"/>
    <w:rsid w:val="003C6DA5"/>
    <w:rPr>
      <w:rFonts w:ascii="Wingdings" w:hAnsi="Wingdings"/>
    </w:rPr>
  </w:style>
  <w:style w:type="character" w:customStyle="1" w:styleId="WW8Num2z2">
    <w:name w:val="WW8Num2z2"/>
    <w:rsid w:val="003C6DA5"/>
    <w:rPr>
      <w:rFonts w:ascii="Wingdings" w:hAnsi="Wingdings"/>
    </w:rPr>
  </w:style>
  <w:style w:type="character" w:customStyle="1" w:styleId="WW8Num12z1">
    <w:name w:val="WW8Num12z1"/>
    <w:rsid w:val="003C6DA5"/>
    <w:rPr>
      <w:rFonts w:ascii="Courier New" w:hAnsi="Courier New" w:cs="Courier New"/>
    </w:rPr>
  </w:style>
  <w:style w:type="character" w:customStyle="1" w:styleId="WW8Num12z2">
    <w:name w:val="WW8Num12z2"/>
    <w:rsid w:val="003C6DA5"/>
    <w:rPr>
      <w:rFonts w:ascii="Wingdings" w:hAnsi="Wingdings"/>
    </w:rPr>
  </w:style>
  <w:style w:type="character" w:customStyle="1" w:styleId="WW8Num12z3">
    <w:name w:val="WW8Num12z3"/>
    <w:rsid w:val="003C6DA5"/>
    <w:rPr>
      <w:rFonts w:ascii="Symbol" w:hAnsi="Symbol"/>
    </w:rPr>
  </w:style>
  <w:style w:type="character" w:customStyle="1" w:styleId="WW8Num13z1">
    <w:name w:val="WW8Num13z1"/>
    <w:rsid w:val="003C6DA5"/>
    <w:rPr>
      <w:rFonts w:ascii="Courier New" w:hAnsi="Courier New" w:cs="Courier New"/>
    </w:rPr>
  </w:style>
  <w:style w:type="character" w:customStyle="1" w:styleId="WW8Num13z2">
    <w:name w:val="WW8Num13z2"/>
    <w:rsid w:val="003C6DA5"/>
    <w:rPr>
      <w:rFonts w:ascii="Wingdings" w:hAnsi="Wingdings"/>
    </w:rPr>
  </w:style>
  <w:style w:type="character" w:customStyle="1" w:styleId="WW8Num14z2">
    <w:name w:val="WW8Num14z2"/>
    <w:rsid w:val="003C6DA5"/>
    <w:rPr>
      <w:rFonts w:ascii="Arial" w:eastAsia="Times New Roman" w:hAnsi="Arial" w:cs="Arial"/>
    </w:rPr>
  </w:style>
  <w:style w:type="character" w:customStyle="1" w:styleId="WW8Num14z3">
    <w:name w:val="WW8Num14z3"/>
    <w:rsid w:val="003C6DA5"/>
    <w:rPr>
      <w:rFonts w:ascii="Symbol" w:eastAsia="Times New Roman" w:hAnsi="Symbol" w:cs="Arial"/>
      <w:lang w:val="es-ES"/>
    </w:rPr>
  </w:style>
  <w:style w:type="character" w:customStyle="1" w:styleId="WW8Num15z0">
    <w:name w:val="WW8Num15z0"/>
    <w:rsid w:val="003C6DA5"/>
    <w:rPr>
      <w:rFonts w:ascii="Wingdings" w:hAnsi="Wingdings"/>
    </w:rPr>
  </w:style>
  <w:style w:type="character" w:customStyle="1" w:styleId="WW8Num15z1">
    <w:name w:val="WW8Num15z1"/>
    <w:rsid w:val="003C6DA5"/>
    <w:rPr>
      <w:rFonts w:ascii="Courier New" w:hAnsi="Courier New" w:cs="Courier New"/>
    </w:rPr>
  </w:style>
  <w:style w:type="character" w:customStyle="1" w:styleId="WW8Num15z3">
    <w:name w:val="WW8Num15z3"/>
    <w:rsid w:val="003C6DA5"/>
    <w:rPr>
      <w:rFonts w:ascii="Symbol" w:hAnsi="Symbol"/>
    </w:rPr>
  </w:style>
  <w:style w:type="character" w:customStyle="1" w:styleId="WW8Num22z0">
    <w:name w:val="WW8Num22z0"/>
    <w:rsid w:val="003C6DA5"/>
    <w:rPr>
      <w:rFonts w:ascii="Symbol" w:hAnsi="Symbol"/>
    </w:rPr>
  </w:style>
  <w:style w:type="character" w:customStyle="1" w:styleId="WW8Num22z2">
    <w:name w:val="WW8Num22z2"/>
    <w:rsid w:val="003C6DA5"/>
    <w:rPr>
      <w:rFonts w:ascii="Wingdings" w:hAnsi="Wingdings"/>
    </w:rPr>
  </w:style>
  <w:style w:type="character" w:customStyle="1" w:styleId="WW8Num24z1">
    <w:name w:val="WW8Num24z1"/>
    <w:rsid w:val="003C6DA5"/>
    <w:rPr>
      <w:rFonts w:ascii="Courier New" w:hAnsi="Courier New" w:cs="Courier New"/>
    </w:rPr>
  </w:style>
  <w:style w:type="character" w:customStyle="1" w:styleId="WW8Num24z2">
    <w:name w:val="WW8Num24z2"/>
    <w:rsid w:val="003C6DA5"/>
    <w:rPr>
      <w:rFonts w:ascii="Wingdings" w:hAnsi="Wingdings"/>
    </w:rPr>
  </w:style>
  <w:style w:type="character" w:customStyle="1" w:styleId="WW8Num26z3">
    <w:name w:val="WW8Num26z3"/>
    <w:rsid w:val="003C6DA5"/>
    <w:rPr>
      <w:rFonts w:ascii="Symbol" w:hAnsi="Symbol"/>
    </w:rPr>
  </w:style>
  <w:style w:type="character" w:customStyle="1" w:styleId="WW8Num27z1">
    <w:name w:val="WW8Num27z1"/>
    <w:rsid w:val="003C6DA5"/>
    <w:rPr>
      <w:rFonts w:ascii="Courier New" w:hAnsi="Courier New" w:cs="Courier New"/>
    </w:rPr>
  </w:style>
  <w:style w:type="character" w:customStyle="1" w:styleId="WW8Num27z2">
    <w:name w:val="WW8Num27z2"/>
    <w:rsid w:val="003C6DA5"/>
    <w:rPr>
      <w:rFonts w:ascii="Wingdings" w:hAnsi="Wingdings"/>
    </w:rPr>
  </w:style>
  <w:style w:type="character" w:customStyle="1" w:styleId="WW8Num29z0">
    <w:name w:val="WW8Num29z0"/>
    <w:rsid w:val="003C6DA5"/>
    <w:rPr>
      <w:rFonts w:ascii="Symbol" w:hAnsi="Symbol"/>
    </w:rPr>
  </w:style>
  <w:style w:type="character" w:customStyle="1" w:styleId="WW8Num29z1">
    <w:name w:val="WW8Num29z1"/>
    <w:rsid w:val="003C6DA5"/>
    <w:rPr>
      <w:rFonts w:ascii="Courier New" w:hAnsi="Courier New" w:cs="Courier New"/>
    </w:rPr>
  </w:style>
  <w:style w:type="character" w:customStyle="1" w:styleId="WW8Num29z2">
    <w:name w:val="WW8Num29z2"/>
    <w:rsid w:val="003C6DA5"/>
    <w:rPr>
      <w:rFonts w:ascii="Wingdings" w:hAnsi="Wingdings"/>
    </w:rPr>
  </w:style>
  <w:style w:type="character" w:customStyle="1" w:styleId="WW8Num31z1">
    <w:name w:val="WW8Num31z1"/>
    <w:rsid w:val="003C6DA5"/>
    <w:rPr>
      <w:rFonts w:ascii="Courier New" w:hAnsi="Courier New" w:cs="Courier New"/>
    </w:rPr>
  </w:style>
  <w:style w:type="character" w:customStyle="1" w:styleId="WW8Num31z2">
    <w:name w:val="WW8Num31z2"/>
    <w:rsid w:val="003C6DA5"/>
    <w:rPr>
      <w:rFonts w:ascii="Wingdings" w:hAnsi="Wingdings"/>
    </w:rPr>
  </w:style>
  <w:style w:type="character" w:customStyle="1" w:styleId="WW8Num32z1">
    <w:name w:val="WW8Num32z1"/>
    <w:rsid w:val="003C6DA5"/>
    <w:rPr>
      <w:rFonts w:ascii="Courier New" w:hAnsi="Courier New" w:cs="Courier New"/>
    </w:rPr>
  </w:style>
  <w:style w:type="character" w:customStyle="1" w:styleId="WW8Num32z3">
    <w:name w:val="WW8Num32z3"/>
    <w:rsid w:val="003C6DA5"/>
    <w:rPr>
      <w:rFonts w:ascii="Symbol" w:hAnsi="Symbol"/>
    </w:rPr>
  </w:style>
  <w:style w:type="character" w:customStyle="1" w:styleId="WW8Num35z2">
    <w:name w:val="WW8Num35z2"/>
    <w:rsid w:val="003C6DA5"/>
    <w:rPr>
      <w:rFonts w:ascii="Wingdings" w:hAnsi="Wingdings"/>
    </w:rPr>
  </w:style>
  <w:style w:type="character" w:customStyle="1" w:styleId="RTFNum21">
    <w:name w:val="RTF_Num 2 1"/>
    <w:rsid w:val="003C6DA5"/>
    <w:rPr>
      <w:rFonts w:ascii="Symbol" w:hAnsi="Symbol"/>
    </w:rPr>
  </w:style>
  <w:style w:type="character" w:customStyle="1" w:styleId="RTFNum31">
    <w:name w:val="RTF_Num 3 1"/>
    <w:rsid w:val="003C6DA5"/>
    <w:rPr>
      <w:rFonts w:ascii="Symbol" w:hAnsi="Symbol"/>
    </w:rPr>
  </w:style>
  <w:style w:type="character" w:styleId="Refdenotaalfinal">
    <w:name w:val="endnote reference"/>
    <w:rsid w:val="003C6DA5"/>
    <w:rPr>
      <w:vertAlign w:val="superscript"/>
    </w:rPr>
  </w:style>
  <w:style w:type="paragraph" w:customStyle="1" w:styleId="Encabezado5">
    <w:name w:val="Encabezado5"/>
    <w:basedOn w:val="Normal"/>
    <w:next w:val="Textoindependiente"/>
    <w:rsid w:val="003C6DA5"/>
    <w:pPr>
      <w:keepNext/>
      <w:suppressAutoHyphens/>
      <w:spacing w:before="240" w:after="120" w:line="240" w:lineRule="auto"/>
    </w:pPr>
    <w:rPr>
      <w:rFonts w:ascii="Arial" w:eastAsia="Microsoft YaHei" w:hAnsi="Arial" w:cs="Mangal"/>
      <w:sz w:val="28"/>
      <w:szCs w:val="28"/>
      <w:lang w:val="es-ES" w:eastAsia="ar-SA"/>
    </w:rPr>
  </w:style>
  <w:style w:type="paragraph" w:styleId="Textoindependiente">
    <w:name w:val="Body Text"/>
    <w:basedOn w:val="Normal"/>
    <w:link w:val="TextoindependienteCar1"/>
    <w:rsid w:val="003C6DA5"/>
    <w:pPr>
      <w:suppressAutoHyphens/>
      <w:spacing w:after="0" w:line="240" w:lineRule="auto"/>
      <w:jc w:val="center"/>
    </w:pPr>
    <w:rPr>
      <w:rFonts w:ascii="Times New Roman" w:eastAsia="Times New Roman" w:hAnsi="Times New Roman" w:cs="Times New Roman"/>
      <w:b/>
      <w:sz w:val="24"/>
      <w:szCs w:val="20"/>
      <w:lang w:val="es-ES_tradnl" w:eastAsia="ar-SA"/>
    </w:rPr>
  </w:style>
  <w:style w:type="character" w:customStyle="1" w:styleId="TextoindependienteCar1">
    <w:name w:val="Texto independiente Car1"/>
    <w:basedOn w:val="Fuentedeprrafopredeter"/>
    <w:link w:val="Textoindependiente"/>
    <w:rsid w:val="003C6DA5"/>
    <w:rPr>
      <w:rFonts w:ascii="Times New Roman" w:eastAsia="Times New Roman" w:hAnsi="Times New Roman" w:cs="Times New Roman"/>
      <w:b/>
      <w:sz w:val="24"/>
      <w:szCs w:val="20"/>
      <w:lang w:val="es-ES_tradnl" w:eastAsia="ar-SA"/>
    </w:rPr>
  </w:style>
  <w:style w:type="paragraph" w:styleId="Lista">
    <w:name w:val="List"/>
    <w:basedOn w:val="Textoindependiente"/>
    <w:rsid w:val="003C6DA5"/>
    <w:rPr>
      <w:rFonts w:cs="Mangal"/>
    </w:rPr>
  </w:style>
  <w:style w:type="paragraph" w:customStyle="1" w:styleId="Etiqueta">
    <w:name w:val="Etiqueta"/>
    <w:basedOn w:val="Normal"/>
    <w:rsid w:val="003C6DA5"/>
    <w:pPr>
      <w:suppressLineNumbers/>
      <w:suppressAutoHyphens/>
      <w:spacing w:before="120" w:after="120" w:line="240" w:lineRule="auto"/>
    </w:pPr>
    <w:rPr>
      <w:rFonts w:ascii="Times New Roman" w:eastAsia="Times New Roman" w:hAnsi="Times New Roman" w:cs="Mangal"/>
      <w:i/>
      <w:iCs/>
      <w:sz w:val="24"/>
      <w:szCs w:val="24"/>
      <w:lang w:val="es-ES" w:eastAsia="ar-SA"/>
    </w:rPr>
  </w:style>
  <w:style w:type="paragraph" w:customStyle="1" w:styleId="ndice">
    <w:name w:val="Índice"/>
    <w:basedOn w:val="Normal"/>
    <w:rsid w:val="003C6DA5"/>
    <w:pPr>
      <w:suppressLineNumbers/>
      <w:suppressAutoHyphens/>
      <w:spacing w:after="0" w:line="240" w:lineRule="auto"/>
    </w:pPr>
    <w:rPr>
      <w:rFonts w:ascii="Times New Roman" w:eastAsia="Times New Roman" w:hAnsi="Times New Roman" w:cs="Mangal"/>
      <w:sz w:val="24"/>
      <w:szCs w:val="24"/>
      <w:lang w:val="es-ES" w:eastAsia="ar-SA"/>
    </w:rPr>
  </w:style>
  <w:style w:type="paragraph" w:customStyle="1" w:styleId="Encabezado4">
    <w:name w:val="Encabezado4"/>
    <w:basedOn w:val="Normal"/>
    <w:next w:val="Textoindependiente"/>
    <w:rsid w:val="003C6DA5"/>
    <w:pPr>
      <w:keepNext/>
      <w:suppressAutoHyphens/>
      <w:spacing w:before="240" w:after="120" w:line="240" w:lineRule="auto"/>
    </w:pPr>
    <w:rPr>
      <w:rFonts w:ascii="Arial" w:eastAsia="Microsoft YaHei" w:hAnsi="Arial" w:cs="Mangal"/>
      <w:sz w:val="28"/>
      <w:szCs w:val="28"/>
      <w:lang w:val="es-ES" w:eastAsia="ar-SA"/>
    </w:rPr>
  </w:style>
  <w:style w:type="paragraph" w:customStyle="1" w:styleId="Encabezado3">
    <w:name w:val="Encabezado3"/>
    <w:basedOn w:val="Normal"/>
    <w:next w:val="Textoindependiente"/>
    <w:rsid w:val="003C6DA5"/>
    <w:pPr>
      <w:keepNext/>
      <w:suppressAutoHyphens/>
      <w:spacing w:before="240" w:after="120" w:line="240" w:lineRule="auto"/>
    </w:pPr>
    <w:rPr>
      <w:rFonts w:ascii="Arial" w:eastAsia="Microsoft YaHei" w:hAnsi="Arial" w:cs="Mangal"/>
      <w:sz w:val="28"/>
      <w:szCs w:val="28"/>
      <w:lang w:val="es-ES" w:eastAsia="ar-SA"/>
    </w:rPr>
  </w:style>
  <w:style w:type="paragraph" w:customStyle="1" w:styleId="Encabezado1">
    <w:name w:val="Encabezado1"/>
    <w:basedOn w:val="Normal"/>
    <w:next w:val="Textoindependiente"/>
    <w:rsid w:val="003C6DA5"/>
    <w:pPr>
      <w:keepNext/>
      <w:suppressAutoHyphens/>
      <w:spacing w:before="240" w:after="120" w:line="240" w:lineRule="auto"/>
    </w:pPr>
    <w:rPr>
      <w:rFonts w:ascii="Arial" w:eastAsia="Microsoft YaHei" w:hAnsi="Arial" w:cs="Mangal"/>
      <w:sz w:val="28"/>
      <w:szCs w:val="28"/>
      <w:lang w:val="es-ES" w:eastAsia="ar-SA"/>
    </w:rPr>
  </w:style>
  <w:style w:type="character" w:customStyle="1" w:styleId="EncabezadoCar1">
    <w:name w:val="Encabezado Car1"/>
    <w:basedOn w:val="Fuentedeprrafopredeter"/>
    <w:uiPriority w:val="99"/>
    <w:rsid w:val="003C6DA5"/>
    <w:rPr>
      <w:rFonts w:ascii="Times New Roman" w:eastAsia="Times New Roman" w:hAnsi="Times New Roman" w:cs="Times New Roman"/>
      <w:sz w:val="24"/>
      <w:szCs w:val="24"/>
      <w:lang w:val="es-ES" w:eastAsia="ar-SA"/>
    </w:rPr>
  </w:style>
  <w:style w:type="character" w:customStyle="1" w:styleId="PiedepginaCar1">
    <w:name w:val="Pie de página Car1"/>
    <w:basedOn w:val="Fuentedeprrafopredeter"/>
    <w:uiPriority w:val="99"/>
    <w:rsid w:val="003C6DA5"/>
    <w:rPr>
      <w:rFonts w:ascii="Times New Roman" w:eastAsia="Times New Roman" w:hAnsi="Times New Roman" w:cs="Times New Roman"/>
      <w:sz w:val="24"/>
      <w:szCs w:val="24"/>
      <w:lang w:val="es-ES" w:eastAsia="ar-SA"/>
    </w:rPr>
  </w:style>
  <w:style w:type="paragraph" w:customStyle="1" w:styleId="Prrafodelista1">
    <w:name w:val="Párrafo de lista1"/>
    <w:basedOn w:val="Normal"/>
    <w:rsid w:val="003C6DA5"/>
    <w:pPr>
      <w:suppressAutoHyphens/>
      <w:spacing w:after="0" w:line="240" w:lineRule="auto"/>
      <w:ind w:left="708"/>
    </w:pPr>
    <w:rPr>
      <w:rFonts w:ascii="Arial" w:eastAsia="Calibri" w:hAnsi="Arial" w:cs="Arial"/>
      <w:sz w:val="20"/>
      <w:szCs w:val="20"/>
      <w:lang w:val="es-ES" w:eastAsia="ar-SA"/>
    </w:rPr>
  </w:style>
  <w:style w:type="paragraph" w:styleId="Sangradetextonormal">
    <w:name w:val="Body Text Indent"/>
    <w:basedOn w:val="Normal"/>
    <w:link w:val="SangradetextonormalCar1"/>
    <w:rsid w:val="003C6DA5"/>
    <w:pPr>
      <w:suppressAutoHyphens/>
      <w:spacing w:after="120" w:line="240" w:lineRule="auto"/>
      <w:ind w:left="283"/>
    </w:pPr>
    <w:rPr>
      <w:rFonts w:ascii="Times New Roman" w:eastAsia="Times New Roman" w:hAnsi="Times New Roman" w:cs="Times New Roman"/>
      <w:sz w:val="24"/>
      <w:szCs w:val="24"/>
      <w:lang w:val="es-ES" w:eastAsia="ar-SA"/>
    </w:rPr>
  </w:style>
  <w:style w:type="character" w:customStyle="1" w:styleId="SangradetextonormalCar1">
    <w:name w:val="Sangría de texto normal Car1"/>
    <w:basedOn w:val="Fuentedeprrafopredeter"/>
    <w:link w:val="Sangradetextonormal"/>
    <w:rsid w:val="003C6DA5"/>
    <w:rPr>
      <w:rFonts w:ascii="Times New Roman" w:eastAsia="Times New Roman" w:hAnsi="Times New Roman" w:cs="Times New Roman"/>
      <w:sz w:val="24"/>
      <w:szCs w:val="24"/>
      <w:lang w:val="es-ES" w:eastAsia="ar-SA"/>
    </w:rPr>
  </w:style>
  <w:style w:type="paragraph" w:customStyle="1" w:styleId="Sangra3detindependiente1">
    <w:name w:val="Sangría 3 de t. independiente1"/>
    <w:basedOn w:val="Normal"/>
    <w:rsid w:val="003C6DA5"/>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Continuarlista1">
    <w:name w:val="Continuar lista1"/>
    <w:basedOn w:val="Normal"/>
    <w:rsid w:val="003C6DA5"/>
    <w:pPr>
      <w:suppressAutoHyphens/>
      <w:spacing w:after="120" w:line="240" w:lineRule="auto"/>
      <w:ind w:left="283"/>
    </w:pPr>
    <w:rPr>
      <w:rFonts w:ascii="Times New Roman" w:eastAsia="Times New Roman" w:hAnsi="Times New Roman" w:cs="Times New Roman"/>
      <w:sz w:val="20"/>
      <w:szCs w:val="20"/>
      <w:lang w:val="es-ES" w:eastAsia="ar-SA"/>
    </w:rPr>
  </w:style>
  <w:style w:type="paragraph" w:customStyle="1" w:styleId="NormalRapport">
    <w:name w:val="Normal Rapport"/>
    <w:basedOn w:val="Normal"/>
    <w:rsid w:val="003C6DA5"/>
    <w:pPr>
      <w:tabs>
        <w:tab w:val="left" w:pos="1440"/>
        <w:tab w:val="left" w:pos="6480"/>
      </w:tabs>
      <w:suppressAutoHyphens/>
      <w:spacing w:after="120" w:line="360" w:lineRule="auto"/>
      <w:ind w:left="864"/>
      <w:jc w:val="both"/>
    </w:pPr>
    <w:rPr>
      <w:rFonts w:ascii="Times New Roman" w:eastAsia="Times New Roman" w:hAnsi="Times New Roman" w:cs="Times New Roman"/>
      <w:sz w:val="23"/>
      <w:szCs w:val="20"/>
      <w:lang w:eastAsia="ar-SA"/>
    </w:rPr>
  </w:style>
  <w:style w:type="paragraph" w:customStyle="1" w:styleId="Default">
    <w:name w:val="Default"/>
    <w:rsid w:val="003C6DA5"/>
    <w:pPr>
      <w:suppressAutoHyphens/>
      <w:autoSpaceDE w:val="0"/>
      <w:spacing w:after="0" w:line="240" w:lineRule="auto"/>
    </w:pPr>
    <w:rPr>
      <w:rFonts w:ascii="Arial" w:eastAsia="Arial" w:hAnsi="Arial" w:cs="Arial"/>
      <w:color w:val="000000"/>
      <w:sz w:val="24"/>
      <w:szCs w:val="24"/>
      <w:lang w:eastAsia="ar-SA"/>
    </w:rPr>
  </w:style>
  <w:style w:type="paragraph" w:customStyle="1" w:styleId="Contenidodelatabla">
    <w:name w:val="Contenido de la tabla"/>
    <w:basedOn w:val="Normal"/>
    <w:rsid w:val="003C6DA5"/>
    <w:pPr>
      <w:suppressLineNumbers/>
      <w:suppressAutoHyphens/>
      <w:spacing w:after="0" w:line="240" w:lineRule="auto"/>
    </w:pPr>
    <w:rPr>
      <w:rFonts w:ascii="Times New Roman" w:eastAsia="Times New Roman" w:hAnsi="Times New Roman" w:cs="Times New Roman"/>
      <w:sz w:val="24"/>
      <w:szCs w:val="24"/>
      <w:lang w:val="es-ES" w:eastAsia="ar-SA"/>
    </w:rPr>
  </w:style>
  <w:style w:type="paragraph" w:customStyle="1" w:styleId="Encabezadodelatabla">
    <w:name w:val="Encabezado de la tabla"/>
    <w:basedOn w:val="Contenidodelatabla"/>
    <w:rsid w:val="003C6DA5"/>
    <w:pPr>
      <w:jc w:val="center"/>
    </w:pPr>
    <w:rPr>
      <w:b/>
      <w:bCs/>
    </w:rPr>
  </w:style>
  <w:style w:type="paragraph" w:customStyle="1" w:styleId="Contenidodelmarco">
    <w:name w:val="Contenido del marco"/>
    <w:basedOn w:val="Textoindependiente"/>
    <w:rsid w:val="003C6DA5"/>
  </w:style>
  <w:style w:type="paragraph" w:customStyle="1" w:styleId="TableContents">
    <w:name w:val="Table Contents"/>
    <w:basedOn w:val="Normal"/>
    <w:rsid w:val="003C6DA5"/>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3C6DA5"/>
    <w:pPr>
      <w:jc w:val="center"/>
    </w:pPr>
    <w:rPr>
      <w:b/>
      <w:bCs/>
    </w:rPr>
  </w:style>
  <w:style w:type="paragraph" w:customStyle="1" w:styleId="Encabezado2">
    <w:name w:val="Encabezado2"/>
    <w:basedOn w:val="Normal"/>
    <w:next w:val="Textoindependiente"/>
    <w:rsid w:val="003C6DA5"/>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customStyle="1" w:styleId="Epgrafe1">
    <w:name w:val="Epígrafe1"/>
    <w:basedOn w:val="Normal"/>
    <w:rsid w:val="003C6DA5"/>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Prrafodelista2">
    <w:name w:val="Párrafo de lista2"/>
    <w:basedOn w:val="Normal"/>
    <w:rsid w:val="003C6DA5"/>
    <w:pPr>
      <w:suppressAutoHyphens/>
      <w:spacing w:after="0" w:line="240" w:lineRule="auto"/>
      <w:ind w:left="720"/>
    </w:pPr>
    <w:rPr>
      <w:rFonts w:ascii="Times New Roman" w:eastAsia="Times New Roman" w:hAnsi="Times New Roman" w:cs="Times New Roman"/>
      <w:sz w:val="24"/>
      <w:szCs w:val="24"/>
      <w:lang w:val="es-ES" w:eastAsia="ar-SA"/>
    </w:rPr>
  </w:style>
  <w:style w:type="paragraph" w:styleId="Textonotaalfinal">
    <w:name w:val="endnote text"/>
    <w:basedOn w:val="Normal"/>
    <w:link w:val="TextonotaalfinalCar1"/>
    <w:rsid w:val="003C6DA5"/>
    <w:pPr>
      <w:suppressAutoHyphens/>
      <w:spacing w:after="0" w:line="240" w:lineRule="auto"/>
    </w:pPr>
    <w:rPr>
      <w:rFonts w:ascii="Times New Roman" w:eastAsia="Times New Roman" w:hAnsi="Times New Roman" w:cs="Times New Roman"/>
      <w:sz w:val="20"/>
      <w:szCs w:val="20"/>
      <w:lang w:val="es-ES" w:eastAsia="ar-SA"/>
    </w:rPr>
  </w:style>
  <w:style w:type="character" w:customStyle="1" w:styleId="TextonotaalfinalCar1">
    <w:name w:val="Texto nota al final Car1"/>
    <w:basedOn w:val="Fuentedeprrafopredeter"/>
    <w:link w:val="Textonotaalfinal"/>
    <w:rsid w:val="003C6DA5"/>
    <w:rPr>
      <w:rFonts w:ascii="Times New Roman" w:eastAsia="Times New Roman" w:hAnsi="Times New Roman" w:cs="Times New Roman"/>
      <w:sz w:val="20"/>
      <w:szCs w:val="20"/>
      <w:lang w:val="es-ES" w:eastAsia="ar-SA"/>
    </w:rPr>
  </w:style>
  <w:style w:type="paragraph" w:customStyle="1" w:styleId="Textosinformato1">
    <w:name w:val="Texto sin formato1"/>
    <w:basedOn w:val="Normal"/>
    <w:rsid w:val="003C6DA5"/>
    <w:pPr>
      <w:suppressAutoHyphens/>
      <w:spacing w:after="0" w:line="240" w:lineRule="auto"/>
    </w:pPr>
    <w:rPr>
      <w:rFonts w:ascii="Courier New" w:eastAsia="Calibri" w:hAnsi="Courier New" w:cs="Mangal"/>
      <w:kern w:val="1"/>
      <w:sz w:val="20"/>
      <w:szCs w:val="20"/>
      <w:lang w:eastAsia="hi-IN" w:bidi="hi-IN"/>
    </w:rPr>
  </w:style>
  <w:style w:type="paragraph" w:styleId="NormalWeb">
    <w:name w:val="Normal (Web)"/>
    <w:basedOn w:val="Normal"/>
    <w:uiPriority w:val="99"/>
    <w:rsid w:val="003C6DA5"/>
    <w:pPr>
      <w:spacing w:before="280" w:after="280" w:line="240" w:lineRule="auto"/>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3C6DA5"/>
    <w:pPr>
      <w:suppressAutoHyphens/>
      <w:spacing w:after="0" w:line="240" w:lineRule="auto"/>
    </w:pPr>
    <w:rPr>
      <w:rFonts w:ascii="Times New Roman" w:eastAsia="Times New Roman" w:hAnsi="Times New Roman" w:cs="Times New Roman"/>
      <w:b/>
      <w:bCs/>
      <w:sz w:val="20"/>
      <w:szCs w:val="20"/>
      <w:lang w:val="es-ES" w:eastAsia="ar-SA"/>
    </w:rPr>
  </w:style>
  <w:style w:type="paragraph" w:customStyle="1" w:styleId="Objetoconpuntadeflecha">
    <w:name w:val="Objeto con punta de flecha"/>
    <w:basedOn w:val="Normal"/>
    <w:rsid w:val="003C6DA5"/>
    <w:pPr>
      <w:suppressAutoHyphens/>
    </w:pPr>
    <w:rPr>
      <w:rFonts w:ascii="Calibri" w:eastAsia="Calibri" w:hAnsi="Calibri" w:cs="Calibri"/>
      <w:lang w:eastAsia="ar-SA"/>
    </w:rPr>
  </w:style>
  <w:style w:type="paragraph" w:customStyle="1" w:styleId="Objetoconsombra">
    <w:name w:val="Objeto con sombra"/>
    <w:basedOn w:val="Normal"/>
    <w:rsid w:val="003C6DA5"/>
    <w:pPr>
      <w:suppressAutoHyphens/>
    </w:pPr>
    <w:rPr>
      <w:rFonts w:ascii="Calibri" w:eastAsia="Calibri" w:hAnsi="Calibri" w:cs="Calibri"/>
      <w:lang w:eastAsia="ar-SA"/>
    </w:rPr>
  </w:style>
  <w:style w:type="paragraph" w:customStyle="1" w:styleId="Objetosinrelleno">
    <w:name w:val="Objeto sin relleno"/>
    <w:basedOn w:val="Normal"/>
    <w:rsid w:val="003C6DA5"/>
    <w:pPr>
      <w:suppressAutoHyphens/>
    </w:pPr>
    <w:rPr>
      <w:rFonts w:ascii="Calibri" w:eastAsia="Calibri" w:hAnsi="Calibri" w:cs="Calibri"/>
      <w:lang w:eastAsia="ar-SA"/>
    </w:rPr>
  </w:style>
  <w:style w:type="paragraph" w:customStyle="1" w:styleId="Texto">
    <w:name w:val="Texto"/>
    <w:basedOn w:val="Etiqueta"/>
    <w:rsid w:val="003C6DA5"/>
    <w:pPr>
      <w:spacing w:line="276" w:lineRule="auto"/>
    </w:pPr>
    <w:rPr>
      <w:rFonts w:ascii="Calibri" w:eastAsia="Calibri" w:hAnsi="Calibri"/>
      <w:lang w:val="es-PE"/>
    </w:rPr>
  </w:style>
  <w:style w:type="paragraph" w:customStyle="1" w:styleId="Cuerpodetextojustificado">
    <w:name w:val="Cuerpo de texto justificado"/>
    <w:basedOn w:val="Normal"/>
    <w:rsid w:val="003C6DA5"/>
    <w:pPr>
      <w:suppressAutoHyphens/>
    </w:pPr>
    <w:rPr>
      <w:rFonts w:ascii="Calibri" w:eastAsia="Calibri" w:hAnsi="Calibri" w:cs="Calibri"/>
      <w:lang w:eastAsia="ar-SA"/>
    </w:rPr>
  </w:style>
  <w:style w:type="paragraph" w:customStyle="1" w:styleId="Sangradelaprimeralnea">
    <w:name w:val="Sangría de la primera línea"/>
    <w:basedOn w:val="Normal"/>
    <w:rsid w:val="003C6DA5"/>
    <w:pPr>
      <w:suppressAutoHyphens/>
      <w:ind w:firstLine="340"/>
    </w:pPr>
    <w:rPr>
      <w:rFonts w:ascii="Calibri" w:eastAsia="Calibri" w:hAnsi="Calibri" w:cs="Calibri"/>
      <w:lang w:eastAsia="ar-SA"/>
    </w:rPr>
  </w:style>
  <w:style w:type="paragraph" w:customStyle="1" w:styleId="Ttulo10">
    <w:name w:val="Título1"/>
    <w:basedOn w:val="Normal"/>
    <w:rsid w:val="003C6DA5"/>
    <w:pPr>
      <w:suppressAutoHyphens/>
      <w:jc w:val="center"/>
    </w:pPr>
    <w:rPr>
      <w:rFonts w:ascii="Calibri" w:eastAsia="Calibri" w:hAnsi="Calibri" w:cs="Calibri"/>
      <w:lang w:eastAsia="ar-SA"/>
    </w:rPr>
  </w:style>
  <w:style w:type="paragraph" w:customStyle="1" w:styleId="Ttulo20">
    <w:name w:val="Título2"/>
    <w:basedOn w:val="Normal"/>
    <w:rsid w:val="003C6DA5"/>
    <w:pPr>
      <w:suppressAutoHyphens/>
      <w:spacing w:before="57" w:after="57"/>
      <w:ind w:right="113"/>
      <w:jc w:val="center"/>
    </w:pPr>
    <w:rPr>
      <w:rFonts w:ascii="Calibri" w:eastAsia="Calibri" w:hAnsi="Calibri" w:cs="Calibri"/>
      <w:lang w:eastAsia="ar-SA"/>
    </w:rPr>
  </w:style>
  <w:style w:type="paragraph" w:customStyle="1" w:styleId="Lneadedimensiones">
    <w:name w:val="Línea de dimensiones"/>
    <w:basedOn w:val="Normal"/>
    <w:rsid w:val="003C6DA5"/>
    <w:pPr>
      <w:suppressAutoHyphens/>
    </w:pPr>
    <w:rPr>
      <w:rFonts w:ascii="Calibri" w:eastAsia="Calibri" w:hAnsi="Calibri" w:cs="Calibri"/>
      <w:lang w:eastAsia="ar-SA"/>
    </w:rPr>
  </w:style>
  <w:style w:type="paragraph" w:customStyle="1" w:styleId="PredeterminadoLTGliederung1">
    <w:name w:val="Predeterminado~LT~Gliederung 1"/>
    <w:rsid w:val="003C6DA5"/>
    <w:pPr>
      <w:widowControl w:val="0"/>
      <w:tabs>
        <w:tab w:val="left" w:pos="780"/>
        <w:tab w:val="left" w:pos="2220"/>
        <w:tab w:val="left" w:pos="3660"/>
        <w:tab w:val="left" w:pos="5100"/>
        <w:tab w:val="left" w:pos="6540"/>
        <w:tab w:val="left" w:pos="7980"/>
        <w:tab w:val="left" w:pos="9420"/>
        <w:tab w:val="left" w:pos="10860"/>
        <w:tab w:val="left" w:pos="12300"/>
        <w:tab w:val="left" w:pos="13740"/>
        <w:tab w:val="left" w:pos="15180"/>
      </w:tabs>
      <w:suppressAutoHyphens/>
      <w:autoSpaceDE w:val="0"/>
      <w:spacing w:before="150" w:after="0" w:line="240" w:lineRule="auto"/>
    </w:pPr>
    <w:rPr>
      <w:rFonts w:ascii="Mangal" w:eastAsia="Mangal" w:hAnsi="Mangal" w:cs="Mangal"/>
      <w:color w:val="FFFFFF"/>
      <w:sz w:val="60"/>
      <w:szCs w:val="60"/>
      <w:lang w:eastAsia="hi-IN" w:bidi="hi-IN"/>
    </w:rPr>
  </w:style>
  <w:style w:type="paragraph" w:customStyle="1" w:styleId="PredeterminadoLTGliederung2">
    <w:name w:val="Predeterminado~LT~Gliederung 2"/>
    <w:basedOn w:val="PredeterminadoLTGliederung1"/>
    <w:rsid w:val="003C6DA5"/>
    <w:pPr>
      <w:tabs>
        <w:tab w:val="clear" w:pos="780"/>
        <w:tab w:val="clear" w:pos="2220"/>
        <w:tab w:val="clear" w:pos="3660"/>
        <w:tab w:val="clear" w:pos="5100"/>
        <w:tab w:val="clear" w:pos="6540"/>
        <w:tab w:val="clear" w:pos="7980"/>
        <w:tab w:val="clear" w:pos="9420"/>
        <w:tab w:val="clear" w:pos="10860"/>
        <w:tab w:val="clear" w:pos="12300"/>
        <w:tab w:val="clear" w:pos="13740"/>
        <w:tab w:val="clear" w:pos="15180"/>
        <w:tab w:val="left" w:pos="302"/>
        <w:tab w:val="left" w:pos="1742"/>
        <w:tab w:val="left" w:pos="3182"/>
        <w:tab w:val="left" w:pos="4622"/>
        <w:tab w:val="left" w:pos="6062"/>
        <w:tab w:val="left" w:pos="7502"/>
        <w:tab w:val="left" w:pos="8942"/>
        <w:tab w:val="left" w:pos="10382"/>
        <w:tab w:val="left" w:pos="11822"/>
        <w:tab w:val="left" w:pos="13262"/>
        <w:tab w:val="left" w:pos="14702"/>
      </w:tabs>
      <w:spacing w:before="130"/>
    </w:pPr>
    <w:rPr>
      <w:sz w:val="52"/>
      <w:szCs w:val="52"/>
    </w:rPr>
  </w:style>
  <w:style w:type="paragraph" w:customStyle="1" w:styleId="PredeterminadoLTGliederung3">
    <w:name w:val="Predeterminado~LT~Gliederung 3"/>
    <w:basedOn w:val="PredeterminadoLTGliederung2"/>
    <w:rsid w:val="003C6DA5"/>
    <w:pPr>
      <w:tabs>
        <w:tab w:val="clear" w:pos="302"/>
        <w:tab w:val="clear" w:pos="1742"/>
        <w:tab w:val="clear" w:pos="3182"/>
        <w:tab w:val="clear" w:pos="4622"/>
        <w:tab w:val="clear" w:pos="6062"/>
        <w:tab w:val="clear" w:pos="7502"/>
        <w:tab w:val="clear" w:pos="8942"/>
        <w:tab w:val="clear" w:pos="10382"/>
        <w:tab w:val="clear" w:pos="11822"/>
        <w:tab w:val="clear" w:pos="13262"/>
        <w:tab w:val="clear" w:pos="14702"/>
        <w:tab w:val="left" w:pos="1297"/>
        <w:tab w:val="left" w:pos="2737"/>
        <w:tab w:val="left" w:pos="4177"/>
        <w:tab w:val="left" w:pos="5617"/>
        <w:tab w:val="left" w:pos="7057"/>
        <w:tab w:val="left" w:pos="8497"/>
        <w:tab w:val="left" w:pos="9937"/>
        <w:tab w:val="left" w:pos="11377"/>
        <w:tab w:val="left" w:pos="12817"/>
        <w:tab w:val="left" w:pos="14257"/>
      </w:tabs>
      <w:spacing w:before="120"/>
    </w:pPr>
    <w:rPr>
      <w:sz w:val="48"/>
      <w:szCs w:val="48"/>
    </w:rPr>
  </w:style>
  <w:style w:type="paragraph" w:customStyle="1" w:styleId="PredeterminadoLTGliederung4">
    <w:name w:val="Predeterminado~LT~Gliederung 4"/>
    <w:basedOn w:val="PredeterminadoLTGliederung3"/>
    <w:rsid w:val="003C6DA5"/>
    <w:pPr>
      <w:tabs>
        <w:tab w:val="clear" w:pos="1297"/>
        <w:tab w:val="clear" w:pos="2737"/>
        <w:tab w:val="clear" w:pos="4177"/>
        <w:tab w:val="clear" w:pos="5617"/>
        <w:tab w:val="clear" w:pos="7057"/>
        <w:tab w:val="clear" w:pos="8497"/>
        <w:tab w:val="clear" w:pos="9937"/>
        <w:tab w:val="clear" w:pos="11377"/>
        <w:tab w:val="clear" w:pos="12817"/>
        <w:tab w:val="clear" w:pos="14257"/>
        <w:tab w:val="left" w:pos="865"/>
        <w:tab w:val="left" w:pos="2305"/>
        <w:tab w:val="left" w:pos="3745"/>
        <w:tab w:val="left" w:pos="5185"/>
        <w:tab w:val="left" w:pos="6625"/>
        <w:tab w:val="left" w:pos="8065"/>
        <w:tab w:val="left" w:pos="9505"/>
        <w:tab w:val="left" w:pos="10945"/>
        <w:tab w:val="left" w:pos="12385"/>
        <w:tab w:val="left" w:pos="13825"/>
      </w:tabs>
      <w:spacing w:before="100"/>
    </w:pPr>
    <w:rPr>
      <w:sz w:val="40"/>
      <w:szCs w:val="40"/>
    </w:rPr>
  </w:style>
  <w:style w:type="paragraph" w:customStyle="1" w:styleId="PredeterminadoLTGliederung5">
    <w:name w:val="Predeterminado~LT~Gliederung 5"/>
    <w:basedOn w:val="PredeterminadoLTGliederung4"/>
    <w:rsid w:val="003C6DA5"/>
    <w:pPr>
      <w:tabs>
        <w:tab w:val="clear" w:pos="865"/>
        <w:tab w:val="clear" w:pos="2305"/>
        <w:tab w:val="clear" w:pos="3745"/>
        <w:tab w:val="clear" w:pos="5185"/>
        <w:tab w:val="clear" w:pos="6625"/>
        <w:tab w:val="clear" w:pos="8065"/>
        <w:tab w:val="clear" w:pos="9505"/>
        <w:tab w:val="clear" w:pos="10945"/>
        <w:tab w:val="clear" w:pos="12385"/>
        <w:tab w:val="clear" w:pos="13825"/>
        <w:tab w:val="left" w:pos="535"/>
        <w:tab w:val="left" w:pos="1975"/>
        <w:tab w:val="left" w:pos="3415"/>
        <w:tab w:val="left" w:pos="4855"/>
        <w:tab w:val="left" w:pos="6295"/>
        <w:tab w:val="left" w:pos="7735"/>
        <w:tab w:val="left" w:pos="9175"/>
        <w:tab w:val="left" w:pos="10615"/>
        <w:tab w:val="left" w:pos="12055"/>
        <w:tab w:val="left" w:pos="13495"/>
      </w:tabs>
    </w:pPr>
  </w:style>
  <w:style w:type="paragraph" w:customStyle="1" w:styleId="PredeterminadoLTGliederung6">
    <w:name w:val="Predeterminado~LT~Gliederung 6"/>
    <w:basedOn w:val="PredeterminadoLTGliederung5"/>
    <w:rsid w:val="003C6DA5"/>
  </w:style>
  <w:style w:type="paragraph" w:customStyle="1" w:styleId="PredeterminadoLTGliederung7">
    <w:name w:val="Predeterminado~LT~Gliederung 7"/>
    <w:basedOn w:val="PredeterminadoLTGliederung6"/>
    <w:rsid w:val="003C6DA5"/>
  </w:style>
  <w:style w:type="paragraph" w:customStyle="1" w:styleId="PredeterminadoLTGliederung8">
    <w:name w:val="Predeterminado~LT~Gliederung 8"/>
    <w:basedOn w:val="PredeterminadoLTGliederung7"/>
    <w:rsid w:val="003C6DA5"/>
  </w:style>
  <w:style w:type="paragraph" w:customStyle="1" w:styleId="PredeterminadoLTGliederung9">
    <w:name w:val="Predeterminado~LT~Gliederung 9"/>
    <w:basedOn w:val="PredeterminadoLTGliederung8"/>
    <w:rsid w:val="003C6DA5"/>
  </w:style>
  <w:style w:type="paragraph" w:customStyle="1" w:styleId="PredeterminadoLTTitel">
    <w:name w:val="Predeterminado~LT~Titel"/>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Mangal" w:eastAsia="Mangal" w:hAnsi="Mangal" w:cs="Mangal"/>
      <w:color w:val="FFFFFF"/>
      <w:sz w:val="92"/>
      <w:szCs w:val="92"/>
      <w:lang w:eastAsia="hi-IN" w:bidi="hi-IN"/>
    </w:rPr>
  </w:style>
  <w:style w:type="paragraph" w:customStyle="1" w:styleId="PredeterminadoLTUntertitel">
    <w:name w:val="Predeterminado~LT~Untertitel"/>
    <w:rsid w:val="003C6DA5"/>
    <w:pPr>
      <w:widowControl w:val="0"/>
      <w:tabs>
        <w:tab w:val="left" w:pos="0"/>
        <w:tab w:val="left" w:pos="1382"/>
        <w:tab w:val="left" w:pos="2822"/>
        <w:tab w:val="left" w:pos="4262"/>
        <w:tab w:val="left" w:pos="5702"/>
        <w:tab w:val="left" w:pos="7142"/>
        <w:tab w:val="left" w:pos="8582"/>
        <w:tab w:val="left" w:pos="10022"/>
        <w:tab w:val="left" w:pos="11462"/>
        <w:tab w:val="left" w:pos="12902"/>
        <w:tab w:val="left" w:pos="14342"/>
        <w:tab w:val="left" w:pos="15782"/>
      </w:tabs>
      <w:suppressAutoHyphens/>
      <w:autoSpaceDE w:val="0"/>
      <w:spacing w:before="150" w:after="0" w:line="240" w:lineRule="auto"/>
      <w:ind w:left="57"/>
      <w:jc w:val="center"/>
    </w:pPr>
    <w:rPr>
      <w:rFonts w:ascii="Mangal" w:eastAsia="Mangal" w:hAnsi="Mangal" w:cs="Mangal"/>
      <w:color w:val="FFFFFF"/>
      <w:sz w:val="60"/>
      <w:szCs w:val="60"/>
      <w:lang w:eastAsia="hi-IN" w:bidi="hi-IN"/>
    </w:rPr>
  </w:style>
  <w:style w:type="paragraph" w:customStyle="1" w:styleId="PredeterminadoLTNotizen">
    <w:name w:val="Predeterminado~LT~Notizen"/>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240" w:lineRule="auto"/>
    </w:pPr>
    <w:rPr>
      <w:rFonts w:ascii="Mangal" w:eastAsia="Mangal" w:hAnsi="Mangal" w:cs="Mangal"/>
      <w:color w:val="000000"/>
      <w:sz w:val="24"/>
      <w:szCs w:val="24"/>
      <w:lang w:eastAsia="hi-IN" w:bidi="hi-IN"/>
    </w:rPr>
  </w:style>
  <w:style w:type="paragraph" w:customStyle="1" w:styleId="PredeterminadoLTHintergrundobjekte">
    <w:name w:val="Predeterminado~LT~Hintergrundobjekte"/>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Arial" w:eastAsia="Arial" w:hAnsi="Arial" w:cs="Arial"/>
      <w:color w:val="000000"/>
      <w:sz w:val="36"/>
      <w:szCs w:val="36"/>
      <w:lang w:eastAsia="hi-IN" w:bidi="hi-IN"/>
    </w:rPr>
  </w:style>
  <w:style w:type="paragraph" w:customStyle="1" w:styleId="PredeterminadoLTHintergrund">
    <w:name w:val="Predeterminado~LT~Hintergrund"/>
    <w:rsid w:val="003C6DA5"/>
    <w:pPr>
      <w:widowControl w:val="0"/>
      <w:suppressAutoHyphens/>
      <w:autoSpaceDE w:val="0"/>
      <w:spacing w:after="0" w:line="240" w:lineRule="auto"/>
      <w:jc w:val="center"/>
    </w:pPr>
    <w:rPr>
      <w:rFonts w:ascii="Times New Roman" w:eastAsia="SimSun" w:hAnsi="Times New Roman" w:cs="Mangal"/>
      <w:sz w:val="24"/>
      <w:szCs w:val="24"/>
      <w:lang w:eastAsia="hi-IN" w:bidi="hi-IN"/>
    </w:rPr>
  </w:style>
  <w:style w:type="paragraph" w:customStyle="1" w:styleId="default0">
    <w:name w:val="default"/>
    <w:rsid w:val="003C6DA5"/>
    <w:pPr>
      <w:widowControl w:val="0"/>
      <w:suppressAutoHyphens/>
      <w:autoSpaceDE w:val="0"/>
      <w:spacing w:after="0" w:line="200" w:lineRule="atLeast"/>
    </w:pPr>
    <w:rPr>
      <w:rFonts w:ascii="Mangal" w:eastAsia="Mangal" w:hAnsi="Mangal" w:cs="Mangal"/>
      <w:sz w:val="36"/>
      <w:szCs w:val="36"/>
      <w:lang w:eastAsia="hi-IN" w:bidi="hi-IN"/>
    </w:rPr>
  </w:style>
  <w:style w:type="paragraph" w:customStyle="1" w:styleId="blue1">
    <w:name w:val="blue1"/>
    <w:basedOn w:val="default0"/>
    <w:rsid w:val="003C6DA5"/>
  </w:style>
  <w:style w:type="paragraph" w:customStyle="1" w:styleId="blue2">
    <w:name w:val="blue2"/>
    <w:basedOn w:val="default0"/>
    <w:rsid w:val="003C6DA5"/>
  </w:style>
  <w:style w:type="paragraph" w:customStyle="1" w:styleId="blue3">
    <w:name w:val="blue3"/>
    <w:basedOn w:val="default0"/>
    <w:rsid w:val="003C6DA5"/>
  </w:style>
  <w:style w:type="paragraph" w:customStyle="1" w:styleId="bw1">
    <w:name w:val="bw1"/>
    <w:basedOn w:val="default0"/>
    <w:rsid w:val="003C6DA5"/>
  </w:style>
  <w:style w:type="paragraph" w:customStyle="1" w:styleId="bw2">
    <w:name w:val="bw2"/>
    <w:basedOn w:val="default0"/>
    <w:rsid w:val="003C6DA5"/>
  </w:style>
  <w:style w:type="paragraph" w:customStyle="1" w:styleId="bw3">
    <w:name w:val="bw3"/>
    <w:basedOn w:val="default0"/>
    <w:rsid w:val="003C6DA5"/>
  </w:style>
  <w:style w:type="paragraph" w:customStyle="1" w:styleId="orange1">
    <w:name w:val="orange1"/>
    <w:basedOn w:val="default0"/>
    <w:rsid w:val="003C6DA5"/>
  </w:style>
  <w:style w:type="paragraph" w:customStyle="1" w:styleId="orange2">
    <w:name w:val="orange2"/>
    <w:basedOn w:val="default0"/>
    <w:rsid w:val="003C6DA5"/>
  </w:style>
  <w:style w:type="paragraph" w:customStyle="1" w:styleId="orange3">
    <w:name w:val="orange3"/>
    <w:basedOn w:val="default0"/>
    <w:rsid w:val="003C6DA5"/>
  </w:style>
  <w:style w:type="paragraph" w:customStyle="1" w:styleId="turquise1">
    <w:name w:val="turquise1"/>
    <w:basedOn w:val="default0"/>
    <w:rsid w:val="003C6DA5"/>
  </w:style>
  <w:style w:type="paragraph" w:customStyle="1" w:styleId="turquise2">
    <w:name w:val="turquise2"/>
    <w:basedOn w:val="default0"/>
    <w:rsid w:val="003C6DA5"/>
  </w:style>
  <w:style w:type="paragraph" w:customStyle="1" w:styleId="turquise3">
    <w:name w:val="turquise3"/>
    <w:basedOn w:val="default0"/>
    <w:rsid w:val="003C6DA5"/>
  </w:style>
  <w:style w:type="paragraph" w:customStyle="1" w:styleId="gray1">
    <w:name w:val="gray1"/>
    <w:basedOn w:val="default0"/>
    <w:rsid w:val="003C6DA5"/>
  </w:style>
  <w:style w:type="paragraph" w:customStyle="1" w:styleId="gray2">
    <w:name w:val="gray2"/>
    <w:basedOn w:val="default0"/>
    <w:rsid w:val="003C6DA5"/>
  </w:style>
  <w:style w:type="paragraph" w:customStyle="1" w:styleId="gray3">
    <w:name w:val="gray3"/>
    <w:basedOn w:val="default0"/>
    <w:rsid w:val="003C6DA5"/>
  </w:style>
  <w:style w:type="paragraph" w:customStyle="1" w:styleId="sun1">
    <w:name w:val="sun1"/>
    <w:basedOn w:val="default0"/>
    <w:rsid w:val="003C6DA5"/>
  </w:style>
  <w:style w:type="paragraph" w:customStyle="1" w:styleId="sun2">
    <w:name w:val="sun2"/>
    <w:basedOn w:val="default0"/>
    <w:rsid w:val="003C6DA5"/>
  </w:style>
  <w:style w:type="paragraph" w:customStyle="1" w:styleId="sun3">
    <w:name w:val="sun3"/>
    <w:basedOn w:val="default0"/>
    <w:rsid w:val="003C6DA5"/>
  </w:style>
  <w:style w:type="paragraph" w:customStyle="1" w:styleId="earth1">
    <w:name w:val="earth1"/>
    <w:basedOn w:val="default0"/>
    <w:rsid w:val="003C6DA5"/>
  </w:style>
  <w:style w:type="paragraph" w:customStyle="1" w:styleId="earth2">
    <w:name w:val="earth2"/>
    <w:basedOn w:val="default0"/>
    <w:rsid w:val="003C6DA5"/>
  </w:style>
  <w:style w:type="paragraph" w:customStyle="1" w:styleId="earth3">
    <w:name w:val="earth3"/>
    <w:basedOn w:val="default0"/>
    <w:rsid w:val="003C6DA5"/>
  </w:style>
  <w:style w:type="paragraph" w:customStyle="1" w:styleId="green1">
    <w:name w:val="green1"/>
    <w:basedOn w:val="default0"/>
    <w:rsid w:val="003C6DA5"/>
  </w:style>
  <w:style w:type="paragraph" w:customStyle="1" w:styleId="green2">
    <w:name w:val="green2"/>
    <w:basedOn w:val="default0"/>
    <w:rsid w:val="003C6DA5"/>
  </w:style>
  <w:style w:type="paragraph" w:customStyle="1" w:styleId="green3">
    <w:name w:val="green3"/>
    <w:basedOn w:val="default0"/>
    <w:rsid w:val="003C6DA5"/>
  </w:style>
  <w:style w:type="paragraph" w:customStyle="1" w:styleId="seetang1">
    <w:name w:val="seetang1"/>
    <w:basedOn w:val="default0"/>
    <w:rsid w:val="003C6DA5"/>
  </w:style>
  <w:style w:type="paragraph" w:customStyle="1" w:styleId="seetang2">
    <w:name w:val="seetang2"/>
    <w:basedOn w:val="default0"/>
    <w:rsid w:val="003C6DA5"/>
  </w:style>
  <w:style w:type="paragraph" w:customStyle="1" w:styleId="seetang3">
    <w:name w:val="seetang3"/>
    <w:basedOn w:val="default0"/>
    <w:rsid w:val="003C6DA5"/>
  </w:style>
  <w:style w:type="paragraph" w:customStyle="1" w:styleId="lightblue1">
    <w:name w:val="lightblue1"/>
    <w:basedOn w:val="default0"/>
    <w:rsid w:val="003C6DA5"/>
  </w:style>
  <w:style w:type="paragraph" w:customStyle="1" w:styleId="lightblue2">
    <w:name w:val="lightblue2"/>
    <w:basedOn w:val="default0"/>
    <w:rsid w:val="003C6DA5"/>
  </w:style>
  <w:style w:type="paragraph" w:customStyle="1" w:styleId="lightblue3">
    <w:name w:val="lightblue3"/>
    <w:basedOn w:val="default0"/>
    <w:rsid w:val="003C6DA5"/>
  </w:style>
  <w:style w:type="paragraph" w:customStyle="1" w:styleId="yellow1">
    <w:name w:val="yellow1"/>
    <w:basedOn w:val="default0"/>
    <w:rsid w:val="003C6DA5"/>
  </w:style>
  <w:style w:type="paragraph" w:customStyle="1" w:styleId="yellow2">
    <w:name w:val="yellow2"/>
    <w:basedOn w:val="default0"/>
    <w:rsid w:val="003C6DA5"/>
  </w:style>
  <w:style w:type="paragraph" w:customStyle="1" w:styleId="yellow3">
    <w:name w:val="yellow3"/>
    <w:basedOn w:val="default0"/>
    <w:rsid w:val="003C6DA5"/>
  </w:style>
  <w:style w:type="paragraph" w:customStyle="1" w:styleId="WW-Ttulo">
    <w:name w:val="WW-Título"/>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Mangal" w:eastAsia="Mangal" w:hAnsi="Mangal" w:cs="Mangal"/>
      <w:color w:val="FFFFFF"/>
      <w:sz w:val="92"/>
      <w:szCs w:val="92"/>
      <w:lang w:eastAsia="hi-IN" w:bidi="hi-IN"/>
    </w:rPr>
  </w:style>
  <w:style w:type="paragraph" w:customStyle="1" w:styleId="Objetosdefondo">
    <w:name w:val="Objetos de fondo"/>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Arial" w:eastAsia="Arial" w:hAnsi="Arial" w:cs="Arial"/>
      <w:color w:val="000000"/>
      <w:sz w:val="36"/>
      <w:szCs w:val="36"/>
      <w:lang w:eastAsia="hi-IN" w:bidi="hi-IN"/>
    </w:rPr>
  </w:style>
  <w:style w:type="paragraph" w:customStyle="1" w:styleId="Fondo">
    <w:name w:val="Fondo"/>
    <w:rsid w:val="003C6DA5"/>
    <w:pPr>
      <w:widowControl w:val="0"/>
      <w:suppressAutoHyphens/>
      <w:autoSpaceDE w:val="0"/>
      <w:spacing w:after="0" w:line="240" w:lineRule="auto"/>
      <w:jc w:val="center"/>
    </w:pPr>
    <w:rPr>
      <w:rFonts w:ascii="Times New Roman" w:eastAsia="SimSun" w:hAnsi="Times New Roman" w:cs="Mangal"/>
      <w:sz w:val="24"/>
      <w:szCs w:val="24"/>
      <w:lang w:eastAsia="hi-IN" w:bidi="hi-IN"/>
    </w:rPr>
  </w:style>
  <w:style w:type="paragraph" w:customStyle="1" w:styleId="Notas">
    <w:name w:val="Notas"/>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240" w:lineRule="auto"/>
    </w:pPr>
    <w:rPr>
      <w:rFonts w:ascii="Mangal" w:eastAsia="Mangal" w:hAnsi="Mangal" w:cs="Mangal"/>
      <w:color w:val="000000"/>
      <w:sz w:val="24"/>
      <w:szCs w:val="24"/>
      <w:lang w:eastAsia="hi-IN" w:bidi="hi-IN"/>
    </w:rPr>
  </w:style>
  <w:style w:type="paragraph" w:customStyle="1" w:styleId="Esquema1">
    <w:name w:val="Esquema 1"/>
    <w:rsid w:val="003C6DA5"/>
    <w:pPr>
      <w:widowControl w:val="0"/>
      <w:tabs>
        <w:tab w:val="left" w:pos="780"/>
        <w:tab w:val="left" w:pos="2220"/>
        <w:tab w:val="left" w:pos="3660"/>
        <w:tab w:val="left" w:pos="5100"/>
        <w:tab w:val="left" w:pos="6540"/>
        <w:tab w:val="left" w:pos="7980"/>
        <w:tab w:val="left" w:pos="9420"/>
        <w:tab w:val="left" w:pos="10860"/>
        <w:tab w:val="left" w:pos="12300"/>
        <w:tab w:val="left" w:pos="13740"/>
        <w:tab w:val="left" w:pos="15180"/>
      </w:tabs>
      <w:suppressAutoHyphens/>
      <w:autoSpaceDE w:val="0"/>
      <w:spacing w:before="150" w:after="0" w:line="240" w:lineRule="auto"/>
    </w:pPr>
    <w:rPr>
      <w:rFonts w:ascii="Mangal" w:eastAsia="Mangal" w:hAnsi="Mangal" w:cs="Mangal"/>
      <w:color w:val="FFFFFF"/>
      <w:sz w:val="60"/>
      <w:szCs w:val="60"/>
      <w:lang w:eastAsia="hi-IN" w:bidi="hi-IN"/>
    </w:rPr>
  </w:style>
  <w:style w:type="paragraph" w:customStyle="1" w:styleId="Esquema2">
    <w:name w:val="Esquema 2"/>
    <w:basedOn w:val="Esquema1"/>
    <w:rsid w:val="003C6DA5"/>
    <w:pPr>
      <w:tabs>
        <w:tab w:val="clear" w:pos="780"/>
        <w:tab w:val="clear" w:pos="2220"/>
        <w:tab w:val="clear" w:pos="3660"/>
        <w:tab w:val="clear" w:pos="5100"/>
        <w:tab w:val="clear" w:pos="6540"/>
        <w:tab w:val="clear" w:pos="7980"/>
        <w:tab w:val="clear" w:pos="9420"/>
        <w:tab w:val="clear" w:pos="10860"/>
        <w:tab w:val="clear" w:pos="12300"/>
        <w:tab w:val="clear" w:pos="13740"/>
        <w:tab w:val="clear" w:pos="15180"/>
        <w:tab w:val="left" w:pos="302"/>
        <w:tab w:val="left" w:pos="1742"/>
        <w:tab w:val="left" w:pos="3182"/>
        <w:tab w:val="left" w:pos="4622"/>
        <w:tab w:val="left" w:pos="6062"/>
        <w:tab w:val="left" w:pos="7502"/>
        <w:tab w:val="left" w:pos="8942"/>
        <w:tab w:val="left" w:pos="10382"/>
        <w:tab w:val="left" w:pos="11822"/>
        <w:tab w:val="left" w:pos="13262"/>
        <w:tab w:val="left" w:pos="14702"/>
      </w:tabs>
      <w:spacing w:before="130"/>
    </w:pPr>
    <w:rPr>
      <w:sz w:val="52"/>
      <w:szCs w:val="52"/>
    </w:rPr>
  </w:style>
  <w:style w:type="paragraph" w:customStyle="1" w:styleId="Esquema3">
    <w:name w:val="Esquema 3"/>
    <w:basedOn w:val="Esquema2"/>
    <w:rsid w:val="003C6DA5"/>
    <w:pPr>
      <w:tabs>
        <w:tab w:val="clear" w:pos="302"/>
        <w:tab w:val="clear" w:pos="1742"/>
        <w:tab w:val="clear" w:pos="3182"/>
        <w:tab w:val="clear" w:pos="4622"/>
        <w:tab w:val="clear" w:pos="6062"/>
        <w:tab w:val="clear" w:pos="7502"/>
        <w:tab w:val="clear" w:pos="8942"/>
        <w:tab w:val="clear" w:pos="10382"/>
        <w:tab w:val="clear" w:pos="11822"/>
        <w:tab w:val="clear" w:pos="13262"/>
        <w:tab w:val="clear" w:pos="14702"/>
        <w:tab w:val="left" w:pos="1297"/>
        <w:tab w:val="left" w:pos="2737"/>
        <w:tab w:val="left" w:pos="4177"/>
        <w:tab w:val="left" w:pos="5617"/>
        <w:tab w:val="left" w:pos="7057"/>
        <w:tab w:val="left" w:pos="8497"/>
        <w:tab w:val="left" w:pos="9937"/>
        <w:tab w:val="left" w:pos="11377"/>
        <w:tab w:val="left" w:pos="12817"/>
        <w:tab w:val="left" w:pos="14257"/>
      </w:tabs>
      <w:spacing w:before="120"/>
    </w:pPr>
    <w:rPr>
      <w:sz w:val="48"/>
      <w:szCs w:val="48"/>
    </w:rPr>
  </w:style>
  <w:style w:type="paragraph" w:customStyle="1" w:styleId="Esquema4">
    <w:name w:val="Esquema 4"/>
    <w:basedOn w:val="Esquema3"/>
    <w:rsid w:val="003C6DA5"/>
    <w:pPr>
      <w:tabs>
        <w:tab w:val="clear" w:pos="1297"/>
        <w:tab w:val="clear" w:pos="2737"/>
        <w:tab w:val="clear" w:pos="4177"/>
        <w:tab w:val="clear" w:pos="5617"/>
        <w:tab w:val="clear" w:pos="7057"/>
        <w:tab w:val="clear" w:pos="8497"/>
        <w:tab w:val="clear" w:pos="9937"/>
        <w:tab w:val="clear" w:pos="11377"/>
        <w:tab w:val="clear" w:pos="12817"/>
        <w:tab w:val="clear" w:pos="14257"/>
        <w:tab w:val="left" w:pos="865"/>
        <w:tab w:val="left" w:pos="2305"/>
        <w:tab w:val="left" w:pos="3745"/>
        <w:tab w:val="left" w:pos="5185"/>
        <w:tab w:val="left" w:pos="6625"/>
        <w:tab w:val="left" w:pos="8065"/>
        <w:tab w:val="left" w:pos="9505"/>
        <w:tab w:val="left" w:pos="10945"/>
        <w:tab w:val="left" w:pos="12385"/>
        <w:tab w:val="left" w:pos="13825"/>
      </w:tabs>
      <w:spacing w:before="100"/>
    </w:pPr>
    <w:rPr>
      <w:sz w:val="40"/>
      <w:szCs w:val="40"/>
    </w:rPr>
  </w:style>
  <w:style w:type="paragraph" w:customStyle="1" w:styleId="Esquema5">
    <w:name w:val="Esquema 5"/>
    <w:basedOn w:val="Esquema4"/>
    <w:rsid w:val="003C6DA5"/>
    <w:pPr>
      <w:tabs>
        <w:tab w:val="clear" w:pos="865"/>
        <w:tab w:val="clear" w:pos="2305"/>
        <w:tab w:val="clear" w:pos="3745"/>
        <w:tab w:val="clear" w:pos="5185"/>
        <w:tab w:val="clear" w:pos="6625"/>
        <w:tab w:val="clear" w:pos="8065"/>
        <w:tab w:val="clear" w:pos="9505"/>
        <w:tab w:val="clear" w:pos="10945"/>
        <w:tab w:val="clear" w:pos="12385"/>
        <w:tab w:val="clear" w:pos="13825"/>
        <w:tab w:val="left" w:pos="535"/>
        <w:tab w:val="left" w:pos="1975"/>
        <w:tab w:val="left" w:pos="3415"/>
        <w:tab w:val="left" w:pos="4855"/>
        <w:tab w:val="left" w:pos="6295"/>
        <w:tab w:val="left" w:pos="7735"/>
        <w:tab w:val="left" w:pos="9175"/>
        <w:tab w:val="left" w:pos="10615"/>
        <w:tab w:val="left" w:pos="12055"/>
        <w:tab w:val="left" w:pos="13495"/>
      </w:tabs>
    </w:pPr>
  </w:style>
  <w:style w:type="paragraph" w:customStyle="1" w:styleId="Esquema6">
    <w:name w:val="Esquema 6"/>
    <w:basedOn w:val="Esquema5"/>
    <w:rsid w:val="003C6DA5"/>
  </w:style>
  <w:style w:type="paragraph" w:customStyle="1" w:styleId="Esquema7">
    <w:name w:val="Esquema 7"/>
    <w:basedOn w:val="Esquema6"/>
    <w:rsid w:val="003C6DA5"/>
  </w:style>
  <w:style w:type="paragraph" w:customStyle="1" w:styleId="Esquema8">
    <w:name w:val="Esquema 8"/>
    <w:basedOn w:val="Esquema7"/>
    <w:rsid w:val="003C6DA5"/>
  </w:style>
  <w:style w:type="paragraph" w:customStyle="1" w:styleId="Esquema9">
    <w:name w:val="Esquema 9"/>
    <w:basedOn w:val="Esquema8"/>
    <w:rsid w:val="003C6DA5"/>
  </w:style>
  <w:style w:type="paragraph" w:customStyle="1" w:styleId="Ttulo1LTGliederung1">
    <w:name w:val="Título1~LT~Gliederung 1"/>
    <w:rsid w:val="003C6DA5"/>
    <w:pPr>
      <w:widowControl w:val="0"/>
      <w:tabs>
        <w:tab w:val="left" w:pos="780"/>
        <w:tab w:val="left" w:pos="2220"/>
        <w:tab w:val="left" w:pos="3660"/>
        <w:tab w:val="left" w:pos="5100"/>
        <w:tab w:val="left" w:pos="6540"/>
        <w:tab w:val="left" w:pos="7980"/>
        <w:tab w:val="left" w:pos="9420"/>
        <w:tab w:val="left" w:pos="10860"/>
        <w:tab w:val="left" w:pos="12300"/>
        <w:tab w:val="left" w:pos="13740"/>
        <w:tab w:val="left" w:pos="15180"/>
      </w:tabs>
      <w:suppressAutoHyphens/>
      <w:autoSpaceDE w:val="0"/>
      <w:spacing w:before="150" w:after="0" w:line="240" w:lineRule="auto"/>
    </w:pPr>
    <w:rPr>
      <w:rFonts w:ascii="Mangal" w:eastAsia="Mangal" w:hAnsi="Mangal" w:cs="Mangal"/>
      <w:color w:val="FFFFFF"/>
      <w:kern w:val="1"/>
      <w:sz w:val="60"/>
      <w:szCs w:val="60"/>
      <w:lang w:eastAsia="hi-IN" w:bidi="hi-IN"/>
    </w:rPr>
  </w:style>
  <w:style w:type="paragraph" w:customStyle="1" w:styleId="Ttulo1LTGliederung2">
    <w:name w:val="Título1~LT~Gliederung 2"/>
    <w:basedOn w:val="Ttulo1LTGliederung1"/>
    <w:rsid w:val="003C6DA5"/>
    <w:pPr>
      <w:tabs>
        <w:tab w:val="clear" w:pos="780"/>
        <w:tab w:val="clear" w:pos="2220"/>
        <w:tab w:val="clear" w:pos="3660"/>
        <w:tab w:val="clear" w:pos="5100"/>
        <w:tab w:val="clear" w:pos="6540"/>
        <w:tab w:val="clear" w:pos="7980"/>
        <w:tab w:val="clear" w:pos="9420"/>
        <w:tab w:val="clear" w:pos="10860"/>
        <w:tab w:val="clear" w:pos="12300"/>
        <w:tab w:val="clear" w:pos="13740"/>
        <w:tab w:val="clear" w:pos="15180"/>
        <w:tab w:val="left" w:pos="302"/>
        <w:tab w:val="left" w:pos="1742"/>
        <w:tab w:val="left" w:pos="3182"/>
        <w:tab w:val="left" w:pos="4622"/>
        <w:tab w:val="left" w:pos="6062"/>
        <w:tab w:val="left" w:pos="7502"/>
        <w:tab w:val="left" w:pos="8942"/>
        <w:tab w:val="left" w:pos="10382"/>
        <w:tab w:val="left" w:pos="11822"/>
        <w:tab w:val="left" w:pos="13262"/>
        <w:tab w:val="left" w:pos="14702"/>
      </w:tabs>
      <w:spacing w:before="130"/>
    </w:pPr>
    <w:rPr>
      <w:sz w:val="52"/>
      <w:szCs w:val="52"/>
    </w:rPr>
  </w:style>
  <w:style w:type="paragraph" w:customStyle="1" w:styleId="Ttulo1LTGliederung3">
    <w:name w:val="Título1~LT~Gliederung 3"/>
    <w:basedOn w:val="Ttulo1LTGliederung2"/>
    <w:rsid w:val="003C6DA5"/>
    <w:pPr>
      <w:tabs>
        <w:tab w:val="clear" w:pos="302"/>
        <w:tab w:val="clear" w:pos="1742"/>
        <w:tab w:val="clear" w:pos="3182"/>
        <w:tab w:val="clear" w:pos="4622"/>
        <w:tab w:val="clear" w:pos="6062"/>
        <w:tab w:val="clear" w:pos="7502"/>
        <w:tab w:val="clear" w:pos="8942"/>
        <w:tab w:val="clear" w:pos="10382"/>
        <w:tab w:val="clear" w:pos="11822"/>
        <w:tab w:val="clear" w:pos="13262"/>
        <w:tab w:val="clear" w:pos="14702"/>
        <w:tab w:val="left" w:pos="1297"/>
        <w:tab w:val="left" w:pos="2737"/>
        <w:tab w:val="left" w:pos="4177"/>
        <w:tab w:val="left" w:pos="5617"/>
        <w:tab w:val="left" w:pos="7057"/>
        <w:tab w:val="left" w:pos="8497"/>
        <w:tab w:val="left" w:pos="9937"/>
        <w:tab w:val="left" w:pos="11377"/>
        <w:tab w:val="left" w:pos="12817"/>
        <w:tab w:val="left" w:pos="14257"/>
      </w:tabs>
      <w:spacing w:before="120"/>
    </w:pPr>
    <w:rPr>
      <w:sz w:val="48"/>
      <w:szCs w:val="48"/>
    </w:rPr>
  </w:style>
  <w:style w:type="paragraph" w:customStyle="1" w:styleId="Ttulo1LTGliederung4">
    <w:name w:val="Título1~LT~Gliederung 4"/>
    <w:basedOn w:val="Ttulo1LTGliederung3"/>
    <w:rsid w:val="003C6DA5"/>
    <w:pPr>
      <w:tabs>
        <w:tab w:val="clear" w:pos="1297"/>
        <w:tab w:val="clear" w:pos="2737"/>
        <w:tab w:val="clear" w:pos="4177"/>
        <w:tab w:val="clear" w:pos="5617"/>
        <w:tab w:val="clear" w:pos="7057"/>
        <w:tab w:val="clear" w:pos="8497"/>
        <w:tab w:val="clear" w:pos="9937"/>
        <w:tab w:val="clear" w:pos="11377"/>
        <w:tab w:val="clear" w:pos="12817"/>
        <w:tab w:val="clear" w:pos="14257"/>
        <w:tab w:val="left" w:pos="865"/>
        <w:tab w:val="left" w:pos="2305"/>
        <w:tab w:val="left" w:pos="3745"/>
        <w:tab w:val="left" w:pos="5185"/>
        <w:tab w:val="left" w:pos="6625"/>
        <w:tab w:val="left" w:pos="8065"/>
        <w:tab w:val="left" w:pos="9505"/>
        <w:tab w:val="left" w:pos="10945"/>
        <w:tab w:val="left" w:pos="12385"/>
        <w:tab w:val="left" w:pos="13825"/>
      </w:tabs>
      <w:spacing w:before="100"/>
    </w:pPr>
    <w:rPr>
      <w:sz w:val="40"/>
      <w:szCs w:val="40"/>
    </w:rPr>
  </w:style>
  <w:style w:type="paragraph" w:customStyle="1" w:styleId="Ttulo1LTGliederung5">
    <w:name w:val="Título1~LT~Gliederung 5"/>
    <w:basedOn w:val="Ttulo1LTGliederung4"/>
    <w:rsid w:val="003C6DA5"/>
    <w:pPr>
      <w:tabs>
        <w:tab w:val="clear" w:pos="865"/>
        <w:tab w:val="clear" w:pos="2305"/>
        <w:tab w:val="clear" w:pos="3745"/>
        <w:tab w:val="clear" w:pos="5185"/>
        <w:tab w:val="clear" w:pos="6625"/>
        <w:tab w:val="clear" w:pos="8065"/>
        <w:tab w:val="clear" w:pos="9505"/>
        <w:tab w:val="clear" w:pos="10945"/>
        <w:tab w:val="clear" w:pos="12385"/>
        <w:tab w:val="clear" w:pos="13825"/>
        <w:tab w:val="left" w:pos="535"/>
        <w:tab w:val="left" w:pos="1975"/>
        <w:tab w:val="left" w:pos="3415"/>
        <w:tab w:val="left" w:pos="4855"/>
        <w:tab w:val="left" w:pos="6295"/>
        <w:tab w:val="left" w:pos="7735"/>
        <w:tab w:val="left" w:pos="9175"/>
        <w:tab w:val="left" w:pos="10615"/>
        <w:tab w:val="left" w:pos="12055"/>
        <w:tab w:val="left" w:pos="13495"/>
      </w:tabs>
    </w:pPr>
  </w:style>
  <w:style w:type="paragraph" w:customStyle="1" w:styleId="Ttulo1LTGliederung6">
    <w:name w:val="Título1~LT~Gliederung 6"/>
    <w:basedOn w:val="Ttulo1LTGliederung5"/>
    <w:rsid w:val="003C6DA5"/>
  </w:style>
  <w:style w:type="paragraph" w:customStyle="1" w:styleId="Ttulo1LTGliederung7">
    <w:name w:val="Título1~LT~Gliederung 7"/>
    <w:basedOn w:val="Ttulo1LTGliederung6"/>
    <w:rsid w:val="003C6DA5"/>
  </w:style>
  <w:style w:type="paragraph" w:customStyle="1" w:styleId="Ttulo1LTGliederung8">
    <w:name w:val="Título1~LT~Gliederung 8"/>
    <w:basedOn w:val="Ttulo1LTGliederung7"/>
    <w:rsid w:val="003C6DA5"/>
  </w:style>
  <w:style w:type="paragraph" w:customStyle="1" w:styleId="Ttulo1LTGliederung9">
    <w:name w:val="Título1~LT~Gliederung 9"/>
    <w:basedOn w:val="Ttulo1LTGliederung8"/>
    <w:rsid w:val="003C6DA5"/>
  </w:style>
  <w:style w:type="paragraph" w:customStyle="1" w:styleId="Ttulo1LTTitel">
    <w:name w:val="Título1~LT~Titel"/>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Mangal" w:eastAsia="Mangal" w:hAnsi="Mangal" w:cs="Mangal"/>
      <w:color w:val="FFFFFF"/>
      <w:kern w:val="1"/>
      <w:sz w:val="92"/>
      <w:szCs w:val="92"/>
      <w:lang w:eastAsia="hi-IN" w:bidi="hi-IN"/>
    </w:rPr>
  </w:style>
  <w:style w:type="paragraph" w:customStyle="1" w:styleId="Ttulo1LTUntertitel">
    <w:name w:val="Título1~LT~Untertitel"/>
    <w:rsid w:val="003C6DA5"/>
    <w:pPr>
      <w:widowControl w:val="0"/>
      <w:tabs>
        <w:tab w:val="left" w:pos="0"/>
        <w:tab w:val="left" w:pos="1382"/>
        <w:tab w:val="left" w:pos="2822"/>
        <w:tab w:val="left" w:pos="4262"/>
        <w:tab w:val="left" w:pos="5702"/>
        <w:tab w:val="left" w:pos="7142"/>
        <w:tab w:val="left" w:pos="8582"/>
        <w:tab w:val="left" w:pos="10022"/>
        <w:tab w:val="left" w:pos="11462"/>
        <w:tab w:val="left" w:pos="12902"/>
        <w:tab w:val="left" w:pos="14342"/>
        <w:tab w:val="left" w:pos="15782"/>
      </w:tabs>
      <w:suppressAutoHyphens/>
      <w:autoSpaceDE w:val="0"/>
      <w:spacing w:before="150" w:after="0" w:line="240" w:lineRule="auto"/>
      <w:ind w:left="57"/>
      <w:jc w:val="center"/>
    </w:pPr>
    <w:rPr>
      <w:rFonts w:ascii="Mangal" w:eastAsia="Mangal" w:hAnsi="Mangal" w:cs="Mangal"/>
      <w:color w:val="FFFFFF"/>
      <w:kern w:val="1"/>
      <w:sz w:val="60"/>
      <w:szCs w:val="60"/>
      <w:lang w:eastAsia="hi-IN" w:bidi="hi-IN"/>
    </w:rPr>
  </w:style>
  <w:style w:type="paragraph" w:customStyle="1" w:styleId="Ttulo1LTNotizen">
    <w:name w:val="Título1~LT~Notizen"/>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240" w:lineRule="auto"/>
    </w:pPr>
    <w:rPr>
      <w:rFonts w:ascii="Mangal" w:eastAsia="Mangal" w:hAnsi="Mangal" w:cs="Mangal"/>
      <w:color w:val="000000"/>
      <w:kern w:val="1"/>
      <w:sz w:val="24"/>
      <w:szCs w:val="24"/>
      <w:lang w:eastAsia="hi-IN" w:bidi="hi-IN"/>
    </w:rPr>
  </w:style>
  <w:style w:type="paragraph" w:customStyle="1" w:styleId="Ttulo1LTHintergrundobjekte">
    <w:name w:val="Título1~LT~Hintergrundobjekte"/>
    <w:rsid w:val="003C6DA5"/>
    <w:pPr>
      <w:widowControl w:val="0"/>
      <w:suppressAutoHyphens/>
      <w:autoSpaceDE w:val="0"/>
      <w:spacing w:after="0" w:line="240" w:lineRule="auto"/>
    </w:pPr>
    <w:rPr>
      <w:rFonts w:ascii="Times New Roman" w:eastAsia="SimSun" w:hAnsi="Times New Roman" w:cs="Mangal"/>
      <w:kern w:val="1"/>
      <w:sz w:val="24"/>
      <w:szCs w:val="24"/>
      <w:lang w:eastAsia="hi-IN" w:bidi="hi-IN"/>
    </w:rPr>
  </w:style>
  <w:style w:type="paragraph" w:customStyle="1" w:styleId="Ttulo1LTHintergrund">
    <w:name w:val="Título1~LT~Hintergrund"/>
    <w:rsid w:val="003C6DA5"/>
    <w:pPr>
      <w:widowControl w:val="0"/>
      <w:suppressAutoHyphens/>
      <w:autoSpaceDE w:val="0"/>
      <w:spacing w:after="0" w:line="240" w:lineRule="auto"/>
      <w:jc w:val="center"/>
    </w:pPr>
    <w:rPr>
      <w:rFonts w:ascii="Times New Roman" w:eastAsia="SimSun" w:hAnsi="Times New Roman" w:cs="Mangal"/>
      <w:sz w:val="24"/>
      <w:szCs w:val="24"/>
      <w:lang w:eastAsia="hi-IN" w:bidi="hi-IN"/>
    </w:rPr>
  </w:style>
  <w:style w:type="paragraph" w:customStyle="1" w:styleId="Ttulo2LTGliederung1">
    <w:name w:val="Título2~LT~Gliederung 1"/>
    <w:rsid w:val="003C6DA5"/>
    <w:pPr>
      <w:widowControl w:val="0"/>
      <w:tabs>
        <w:tab w:val="left" w:pos="780"/>
        <w:tab w:val="left" w:pos="2220"/>
        <w:tab w:val="left" w:pos="3660"/>
        <w:tab w:val="left" w:pos="5100"/>
        <w:tab w:val="left" w:pos="6540"/>
        <w:tab w:val="left" w:pos="7980"/>
        <w:tab w:val="left" w:pos="9420"/>
        <w:tab w:val="left" w:pos="10860"/>
        <w:tab w:val="left" w:pos="12300"/>
        <w:tab w:val="left" w:pos="13740"/>
        <w:tab w:val="left" w:pos="15180"/>
      </w:tabs>
      <w:suppressAutoHyphens/>
      <w:autoSpaceDE w:val="0"/>
      <w:spacing w:before="150" w:after="0" w:line="240" w:lineRule="auto"/>
    </w:pPr>
    <w:rPr>
      <w:rFonts w:ascii="Mangal" w:eastAsia="Mangal" w:hAnsi="Mangal" w:cs="Mangal"/>
      <w:color w:val="FFFFFF"/>
      <w:kern w:val="1"/>
      <w:sz w:val="60"/>
      <w:szCs w:val="60"/>
      <w:lang w:eastAsia="hi-IN" w:bidi="hi-IN"/>
    </w:rPr>
  </w:style>
  <w:style w:type="paragraph" w:customStyle="1" w:styleId="Ttulo2LTGliederung2">
    <w:name w:val="Título2~LT~Gliederung 2"/>
    <w:basedOn w:val="Ttulo2LTGliederung1"/>
    <w:rsid w:val="003C6DA5"/>
    <w:pPr>
      <w:tabs>
        <w:tab w:val="clear" w:pos="780"/>
        <w:tab w:val="clear" w:pos="2220"/>
        <w:tab w:val="clear" w:pos="3660"/>
        <w:tab w:val="clear" w:pos="5100"/>
        <w:tab w:val="clear" w:pos="6540"/>
        <w:tab w:val="clear" w:pos="7980"/>
        <w:tab w:val="clear" w:pos="9420"/>
        <w:tab w:val="clear" w:pos="10860"/>
        <w:tab w:val="clear" w:pos="12300"/>
        <w:tab w:val="clear" w:pos="13740"/>
        <w:tab w:val="clear" w:pos="15180"/>
        <w:tab w:val="left" w:pos="302"/>
        <w:tab w:val="left" w:pos="1742"/>
        <w:tab w:val="left" w:pos="3182"/>
        <w:tab w:val="left" w:pos="4622"/>
        <w:tab w:val="left" w:pos="6062"/>
        <w:tab w:val="left" w:pos="7502"/>
        <w:tab w:val="left" w:pos="8942"/>
        <w:tab w:val="left" w:pos="10382"/>
        <w:tab w:val="left" w:pos="11822"/>
        <w:tab w:val="left" w:pos="13262"/>
        <w:tab w:val="left" w:pos="14702"/>
      </w:tabs>
      <w:spacing w:before="130"/>
    </w:pPr>
    <w:rPr>
      <w:sz w:val="52"/>
      <w:szCs w:val="52"/>
    </w:rPr>
  </w:style>
  <w:style w:type="paragraph" w:customStyle="1" w:styleId="Ttulo2LTGliederung3">
    <w:name w:val="Título2~LT~Gliederung 3"/>
    <w:basedOn w:val="Ttulo2LTGliederung2"/>
    <w:rsid w:val="003C6DA5"/>
    <w:pPr>
      <w:tabs>
        <w:tab w:val="clear" w:pos="302"/>
        <w:tab w:val="clear" w:pos="1742"/>
        <w:tab w:val="clear" w:pos="3182"/>
        <w:tab w:val="clear" w:pos="4622"/>
        <w:tab w:val="clear" w:pos="6062"/>
        <w:tab w:val="clear" w:pos="7502"/>
        <w:tab w:val="clear" w:pos="8942"/>
        <w:tab w:val="clear" w:pos="10382"/>
        <w:tab w:val="clear" w:pos="11822"/>
        <w:tab w:val="clear" w:pos="13262"/>
        <w:tab w:val="clear" w:pos="14702"/>
        <w:tab w:val="left" w:pos="1297"/>
        <w:tab w:val="left" w:pos="2737"/>
        <w:tab w:val="left" w:pos="4177"/>
        <w:tab w:val="left" w:pos="5617"/>
        <w:tab w:val="left" w:pos="7057"/>
        <w:tab w:val="left" w:pos="8497"/>
        <w:tab w:val="left" w:pos="9937"/>
        <w:tab w:val="left" w:pos="11377"/>
        <w:tab w:val="left" w:pos="12817"/>
        <w:tab w:val="left" w:pos="14257"/>
      </w:tabs>
      <w:spacing w:before="120"/>
    </w:pPr>
    <w:rPr>
      <w:sz w:val="48"/>
      <w:szCs w:val="48"/>
    </w:rPr>
  </w:style>
  <w:style w:type="paragraph" w:customStyle="1" w:styleId="Ttulo2LTGliederung4">
    <w:name w:val="Título2~LT~Gliederung 4"/>
    <w:basedOn w:val="Ttulo2LTGliederung3"/>
    <w:rsid w:val="003C6DA5"/>
    <w:pPr>
      <w:tabs>
        <w:tab w:val="clear" w:pos="1297"/>
        <w:tab w:val="clear" w:pos="2737"/>
        <w:tab w:val="clear" w:pos="4177"/>
        <w:tab w:val="clear" w:pos="5617"/>
        <w:tab w:val="clear" w:pos="7057"/>
        <w:tab w:val="clear" w:pos="8497"/>
        <w:tab w:val="clear" w:pos="9937"/>
        <w:tab w:val="clear" w:pos="11377"/>
        <w:tab w:val="clear" w:pos="12817"/>
        <w:tab w:val="clear" w:pos="14257"/>
        <w:tab w:val="left" w:pos="865"/>
        <w:tab w:val="left" w:pos="2305"/>
        <w:tab w:val="left" w:pos="3745"/>
        <w:tab w:val="left" w:pos="5185"/>
        <w:tab w:val="left" w:pos="6625"/>
        <w:tab w:val="left" w:pos="8065"/>
        <w:tab w:val="left" w:pos="9505"/>
        <w:tab w:val="left" w:pos="10945"/>
        <w:tab w:val="left" w:pos="12385"/>
        <w:tab w:val="left" w:pos="13825"/>
      </w:tabs>
      <w:spacing w:before="100"/>
    </w:pPr>
    <w:rPr>
      <w:sz w:val="40"/>
      <w:szCs w:val="40"/>
    </w:rPr>
  </w:style>
  <w:style w:type="paragraph" w:customStyle="1" w:styleId="Ttulo2LTGliederung5">
    <w:name w:val="Título2~LT~Gliederung 5"/>
    <w:basedOn w:val="Ttulo2LTGliederung4"/>
    <w:rsid w:val="003C6DA5"/>
    <w:pPr>
      <w:tabs>
        <w:tab w:val="clear" w:pos="865"/>
        <w:tab w:val="clear" w:pos="2305"/>
        <w:tab w:val="clear" w:pos="3745"/>
        <w:tab w:val="clear" w:pos="5185"/>
        <w:tab w:val="clear" w:pos="6625"/>
        <w:tab w:val="clear" w:pos="8065"/>
        <w:tab w:val="clear" w:pos="9505"/>
        <w:tab w:val="clear" w:pos="10945"/>
        <w:tab w:val="clear" w:pos="12385"/>
        <w:tab w:val="clear" w:pos="13825"/>
        <w:tab w:val="left" w:pos="535"/>
        <w:tab w:val="left" w:pos="1975"/>
        <w:tab w:val="left" w:pos="3415"/>
        <w:tab w:val="left" w:pos="4855"/>
        <w:tab w:val="left" w:pos="6295"/>
        <w:tab w:val="left" w:pos="7735"/>
        <w:tab w:val="left" w:pos="9175"/>
        <w:tab w:val="left" w:pos="10615"/>
        <w:tab w:val="left" w:pos="12055"/>
        <w:tab w:val="left" w:pos="13495"/>
      </w:tabs>
    </w:pPr>
  </w:style>
  <w:style w:type="paragraph" w:customStyle="1" w:styleId="Ttulo2LTGliederung6">
    <w:name w:val="Título2~LT~Gliederung 6"/>
    <w:basedOn w:val="Ttulo2LTGliederung5"/>
    <w:rsid w:val="003C6DA5"/>
  </w:style>
  <w:style w:type="paragraph" w:customStyle="1" w:styleId="Ttulo2LTGliederung7">
    <w:name w:val="Título2~LT~Gliederung 7"/>
    <w:basedOn w:val="Ttulo2LTGliederung6"/>
    <w:rsid w:val="003C6DA5"/>
  </w:style>
  <w:style w:type="paragraph" w:customStyle="1" w:styleId="Ttulo2LTGliederung8">
    <w:name w:val="Título2~LT~Gliederung 8"/>
    <w:basedOn w:val="Ttulo2LTGliederung7"/>
    <w:rsid w:val="003C6DA5"/>
  </w:style>
  <w:style w:type="paragraph" w:customStyle="1" w:styleId="Ttulo2LTGliederung9">
    <w:name w:val="Título2~LT~Gliederung 9"/>
    <w:basedOn w:val="Ttulo2LTGliederung8"/>
    <w:rsid w:val="003C6DA5"/>
  </w:style>
  <w:style w:type="paragraph" w:customStyle="1" w:styleId="Ttulo2LTTitel">
    <w:name w:val="Título2~LT~Titel"/>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Mangal" w:eastAsia="Mangal" w:hAnsi="Mangal" w:cs="Mangal"/>
      <w:color w:val="FFFFFF"/>
      <w:kern w:val="1"/>
      <w:sz w:val="92"/>
      <w:szCs w:val="92"/>
      <w:lang w:eastAsia="hi-IN" w:bidi="hi-IN"/>
    </w:rPr>
  </w:style>
  <w:style w:type="paragraph" w:customStyle="1" w:styleId="Ttulo2LTUntertitel">
    <w:name w:val="Título2~LT~Untertitel"/>
    <w:rsid w:val="003C6DA5"/>
    <w:pPr>
      <w:widowControl w:val="0"/>
      <w:tabs>
        <w:tab w:val="left" w:pos="0"/>
        <w:tab w:val="left" w:pos="1382"/>
        <w:tab w:val="left" w:pos="2822"/>
        <w:tab w:val="left" w:pos="4262"/>
        <w:tab w:val="left" w:pos="5702"/>
        <w:tab w:val="left" w:pos="7142"/>
        <w:tab w:val="left" w:pos="8582"/>
        <w:tab w:val="left" w:pos="10022"/>
        <w:tab w:val="left" w:pos="11462"/>
        <w:tab w:val="left" w:pos="12902"/>
        <w:tab w:val="left" w:pos="14342"/>
        <w:tab w:val="left" w:pos="15782"/>
      </w:tabs>
      <w:suppressAutoHyphens/>
      <w:autoSpaceDE w:val="0"/>
      <w:spacing w:before="150" w:after="0" w:line="240" w:lineRule="auto"/>
      <w:ind w:left="57"/>
      <w:jc w:val="center"/>
    </w:pPr>
    <w:rPr>
      <w:rFonts w:ascii="Mangal" w:eastAsia="Mangal" w:hAnsi="Mangal" w:cs="Mangal"/>
      <w:color w:val="FFFFFF"/>
      <w:kern w:val="1"/>
      <w:sz w:val="60"/>
      <w:szCs w:val="60"/>
      <w:lang w:eastAsia="hi-IN" w:bidi="hi-IN"/>
    </w:rPr>
  </w:style>
  <w:style w:type="paragraph" w:customStyle="1" w:styleId="Ttulo2LTNotizen">
    <w:name w:val="Título2~LT~Notizen"/>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240" w:lineRule="auto"/>
    </w:pPr>
    <w:rPr>
      <w:rFonts w:ascii="Mangal" w:eastAsia="Mangal" w:hAnsi="Mangal" w:cs="Mangal"/>
      <w:color w:val="000000"/>
      <w:kern w:val="1"/>
      <w:sz w:val="24"/>
      <w:szCs w:val="24"/>
      <w:lang w:eastAsia="hi-IN" w:bidi="hi-IN"/>
    </w:rPr>
  </w:style>
  <w:style w:type="paragraph" w:customStyle="1" w:styleId="Ttulo2LTHintergrundobjekte">
    <w:name w:val="Título2~LT~Hintergrundobjekte"/>
    <w:rsid w:val="003C6DA5"/>
    <w:pPr>
      <w:widowControl w:val="0"/>
      <w:suppressAutoHyphens/>
      <w:autoSpaceDE w:val="0"/>
      <w:spacing w:after="0" w:line="240" w:lineRule="auto"/>
    </w:pPr>
    <w:rPr>
      <w:rFonts w:ascii="Times New Roman" w:eastAsia="SimSun" w:hAnsi="Times New Roman" w:cs="Mangal"/>
      <w:kern w:val="1"/>
      <w:sz w:val="24"/>
      <w:szCs w:val="24"/>
      <w:lang w:eastAsia="hi-IN" w:bidi="hi-IN"/>
    </w:rPr>
  </w:style>
  <w:style w:type="paragraph" w:customStyle="1" w:styleId="Ttulo2LTHintergrund">
    <w:name w:val="Título2~LT~Hintergrund"/>
    <w:rsid w:val="003C6DA5"/>
    <w:pPr>
      <w:widowControl w:val="0"/>
      <w:suppressAutoHyphens/>
      <w:autoSpaceDE w:val="0"/>
      <w:spacing w:after="0" w:line="240" w:lineRule="auto"/>
      <w:jc w:val="center"/>
    </w:pPr>
    <w:rPr>
      <w:rFonts w:ascii="Times New Roman" w:eastAsia="SimSun" w:hAnsi="Times New Roman" w:cs="Mangal"/>
      <w:sz w:val="24"/>
      <w:szCs w:val="24"/>
      <w:lang w:eastAsia="hi-IN" w:bidi="hi-IN"/>
    </w:rPr>
  </w:style>
  <w:style w:type="paragraph" w:customStyle="1" w:styleId="Ttulo3LTGliederung1">
    <w:name w:val="Título3~LT~Gliederung 1"/>
    <w:rsid w:val="003C6DA5"/>
    <w:pPr>
      <w:widowControl w:val="0"/>
      <w:tabs>
        <w:tab w:val="left" w:pos="780"/>
        <w:tab w:val="left" w:pos="2220"/>
        <w:tab w:val="left" w:pos="3660"/>
        <w:tab w:val="left" w:pos="5100"/>
        <w:tab w:val="left" w:pos="6540"/>
        <w:tab w:val="left" w:pos="7980"/>
        <w:tab w:val="left" w:pos="9420"/>
        <w:tab w:val="left" w:pos="10860"/>
        <w:tab w:val="left" w:pos="12300"/>
        <w:tab w:val="left" w:pos="13740"/>
        <w:tab w:val="left" w:pos="15180"/>
      </w:tabs>
      <w:suppressAutoHyphens/>
      <w:autoSpaceDE w:val="0"/>
      <w:spacing w:before="150" w:after="0" w:line="240" w:lineRule="auto"/>
    </w:pPr>
    <w:rPr>
      <w:rFonts w:ascii="Mangal" w:eastAsia="Mangal" w:hAnsi="Mangal" w:cs="Mangal"/>
      <w:color w:val="FFFFFF"/>
      <w:kern w:val="1"/>
      <w:sz w:val="60"/>
      <w:szCs w:val="60"/>
      <w:lang w:eastAsia="hi-IN" w:bidi="hi-IN"/>
    </w:rPr>
  </w:style>
  <w:style w:type="paragraph" w:customStyle="1" w:styleId="Ttulo3LTGliederung2">
    <w:name w:val="Título3~LT~Gliederung 2"/>
    <w:basedOn w:val="Ttulo3LTGliederung1"/>
    <w:rsid w:val="003C6DA5"/>
    <w:pPr>
      <w:tabs>
        <w:tab w:val="clear" w:pos="780"/>
        <w:tab w:val="clear" w:pos="2220"/>
        <w:tab w:val="clear" w:pos="3660"/>
        <w:tab w:val="clear" w:pos="5100"/>
        <w:tab w:val="clear" w:pos="6540"/>
        <w:tab w:val="clear" w:pos="7980"/>
        <w:tab w:val="clear" w:pos="9420"/>
        <w:tab w:val="clear" w:pos="10860"/>
        <w:tab w:val="clear" w:pos="12300"/>
        <w:tab w:val="clear" w:pos="13740"/>
        <w:tab w:val="clear" w:pos="15180"/>
        <w:tab w:val="left" w:pos="302"/>
        <w:tab w:val="left" w:pos="1742"/>
        <w:tab w:val="left" w:pos="3182"/>
        <w:tab w:val="left" w:pos="4622"/>
        <w:tab w:val="left" w:pos="6062"/>
        <w:tab w:val="left" w:pos="7502"/>
        <w:tab w:val="left" w:pos="8942"/>
        <w:tab w:val="left" w:pos="10382"/>
        <w:tab w:val="left" w:pos="11822"/>
        <w:tab w:val="left" w:pos="13262"/>
        <w:tab w:val="left" w:pos="14702"/>
      </w:tabs>
      <w:spacing w:before="130"/>
    </w:pPr>
    <w:rPr>
      <w:sz w:val="52"/>
      <w:szCs w:val="52"/>
    </w:rPr>
  </w:style>
  <w:style w:type="paragraph" w:customStyle="1" w:styleId="Ttulo3LTGliederung3">
    <w:name w:val="Título3~LT~Gliederung 3"/>
    <w:basedOn w:val="Ttulo3LTGliederung2"/>
    <w:rsid w:val="003C6DA5"/>
    <w:pPr>
      <w:tabs>
        <w:tab w:val="clear" w:pos="302"/>
        <w:tab w:val="clear" w:pos="1742"/>
        <w:tab w:val="clear" w:pos="3182"/>
        <w:tab w:val="clear" w:pos="4622"/>
        <w:tab w:val="clear" w:pos="6062"/>
        <w:tab w:val="clear" w:pos="7502"/>
        <w:tab w:val="clear" w:pos="8942"/>
        <w:tab w:val="clear" w:pos="10382"/>
        <w:tab w:val="clear" w:pos="11822"/>
        <w:tab w:val="clear" w:pos="13262"/>
        <w:tab w:val="clear" w:pos="14702"/>
        <w:tab w:val="left" w:pos="1297"/>
        <w:tab w:val="left" w:pos="2737"/>
        <w:tab w:val="left" w:pos="4177"/>
        <w:tab w:val="left" w:pos="5617"/>
        <w:tab w:val="left" w:pos="7057"/>
        <w:tab w:val="left" w:pos="8497"/>
        <w:tab w:val="left" w:pos="9937"/>
        <w:tab w:val="left" w:pos="11377"/>
        <w:tab w:val="left" w:pos="12817"/>
        <w:tab w:val="left" w:pos="14257"/>
      </w:tabs>
      <w:spacing w:before="120"/>
    </w:pPr>
    <w:rPr>
      <w:sz w:val="48"/>
      <w:szCs w:val="48"/>
    </w:rPr>
  </w:style>
  <w:style w:type="paragraph" w:customStyle="1" w:styleId="Ttulo3LTGliederung4">
    <w:name w:val="Título3~LT~Gliederung 4"/>
    <w:basedOn w:val="Ttulo3LTGliederung3"/>
    <w:rsid w:val="003C6DA5"/>
    <w:pPr>
      <w:tabs>
        <w:tab w:val="clear" w:pos="1297"/>
        <w:tab w:val="clear" w:pos="2737"/>
        <w:tab w:val="clear" w:pos="4177"/>
        <w:tab w:val="clear" w:pos="5617"/>
        <w:tab w:val="clear" w:pos="7057"/>
        <w:tab w:val="clear" w:pos="8497"/>
        <w:tab w:val="clear" w:pos="9937"/>
        <w:tab w:val="clear" w:pos="11377"/>
        <w:tab w:val="clear" w:pos="12817"/>
        <w:tab w:val="clear" w:pos="14257"/>
        <w:tab w:val="left" w:pos="865"/>
        <w:tab w:val="left" w:pos="2305"/>
        <w:tab w:val="left" w:pos="3745"/>
        <w:tab w:val="left" w:pos="5185"/>
        <w:tab w:val="left" w:pos="6625"/>
        <w:tab w:val="left" w:pos="8065"/>
        <w:tab w:val="left" w:pos="9505"/>
        <w:tab w:val="left" w:pos="10945"/>
        <w:tab w:val="left" w:pos="12385"/>
        <w:tab w:val="left" w:pos="13825"/>
      </w:tabs>
      <w:spacing w:before="100"/>
    </w:pPr>
    <w:rPr>
      <w:sz w:val="40"/>
      <w:szCs w:val="40"/>
    </w:rPr>
  </w:style>
  <w:style w:type="paragraph" w:customStyle="1" w:styleId="Ttulo3LTGliederung5">
    <w:name w:val="Título3~LT~Gliederung 5"/>
    <w:basedOn w:val="Ttulo3LTGliederung4"/>
    <w:rsid w:val="003C6DA5"/>
    <w:pPr>
      <w:tabs>
        <w:tab w:val="clear" w:pos="865"/>
        <w:tab w:val="clear" w:pos="2305"/>
        <w:tab w:val="clear" w:pos="3745"/>
        <w:tab w:val="clear" w:pos="5185"/>
        <w:tab w:val="clear" w:pos="6625"/>
        <w:tab w:val="clear" w:pos="8065"/>
        <w:tab w:val="clear" w:pos="9505"/>
        <w:tab w:val="clear" w:pos="10945"/>
        <w:tab w:val="clear" w:pos="12385"/>
        <w:tab w:val="clear" w:pos="13825"/>
        <w:tab w:val="left" w:pos="535"/>
        <w:tab w:val="left" w:pos="1975"/>
        <w:tab w:val="left" w:pos="3415"/>
        <w:tab w:val="left" w:pos="4855"/>
        <w:tab w:val="left" w:pos="6295"/>
        <w:tab w:val="left" w:pos="7735"/>
        <w:tab w:val="left" w:pos="9175"/>
        <w:tab w:val="left" w:pos="10615"/>
        <w:tab w:val="left" w:pos="12055"/>
        <w:tab w:val="left" w:pos="13495"/>
      </w:tabs>
    </w:pPr>
  </w:style>
  <w:style w:type="paragraph" w:customStyle="1" w:styleId="Ttulo3LTGliederung6">
    <w:name w:val="Título3~LT~Gliederung 6"/>
    <w:basedOn w:val="Ttulo3LTGliederung5"/>
    <w:rsid w:val="003C6DA5"/>
  </w:style>
  <w:style w:type="paragraph" w:customStyle="1" w:styleId="Ttulo3LTGliederung7">
    <w:name w:val="Título3~LT~Gliederung 7"/>
    <w:basedOn w:val="Ttulo3LTGliederung6"/>
    <w:rsid w:val="003C6DA5"/>
  </w:style>
  <w:style w:type="paragraph" w:customStyle="1" w:styleId="Ttulo3LTGliederung8">
    <w:name w:val="Título3~LT~Gliederung 8"/>
    <w:basedOn w:val="Ttulo3LTGliederung7"/>
    <w:rsid w:val="003C6DA5"/>
  </w:style>
  <w:style w:type="paragraph" w:customStyle="1" w:styleId="Ttulo3LTGliederung9">
    <w:name w:val="Título3~LT~Gliederung 9"/>
    <w:basedOn w:val="Ttulo3LTGliederung8"/>
    <w:rsid w:val="003C6DA5"/>
  </w:style>
  <w:style w:type="paragraph" w:customStyle="1" w:styleId="Ttulo3LTTitel">
    <w:name w:val="Título3~LT~Titel"/>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Mangal" w:eastAsia="Mangal" w:hAnsi="Mangal" w:cs="Mangal"/>
      <w:color w:val="FFFFFF"/>
      <w:kern w:val="1"/>
      <w:sz w:val="92"/>
      <w:szCs w:val="92"/>
      <w:lang w:eastAsia="hi-IN" w:bidi="hi-IN"/>
    </w:rPr>
  </w:style>
  <w:style w:type="paragraph" w:customStyle="1" w:styleId="Ttulo3LTUntertitel">
    <w:name w:val="Título3~LT~Untertitel"/>
    <w:rsid w:val="003C6DA5"/>
    <w:pPr>
      <w:widowControl w:val="0"/>
      <w:tabs>
        <w:tab w:val="left" w:pos="0"/>
        <w:tab w:val="left" w:pos="1382"/>
        <w:tab w:val="left" w:pos="2822"/>
        <w:tab w:val="left" w:pos="4262"/>
        <w:tab w:val="left" w:pos="5702"/>
        <w:tab w:val="left" w:pos="7142"/>
        <w:tab w:val="left" w:pos="8582"/>
        <w:tab w:val="left" w:pos="10022"/>
        <w:tab w:val="left" w:pos="11462"/>
        <w:tab w:val="left" w:pos="12902"/>
        <w:tab w:val="left" w:pos="14342"/>
        <w:tab w:val="left" w:pos="15782"/>
      </w:tabs>
      <w:suppressAutoHyphens/>
      <w:autoSpaceDE w:val="0"/>
      <w:spacing w:before="150" w:after="0" w:line="240" w:lineRule="auto"/>
      <w:ind w:left="57"/>
      <w:jc w:val="center"/>
    </w:pPr>
    <w:rPr>
      <w:rFonts w:ascii="Mangal" w:eastAsia="Mangal" w:hAnsi="Mangal" w:cs="Mangal"/>
      <w:color w:val="FFFFFF"/>
      <w:kern w:val="1"/>
      <w:sz w:val="60"/>
      <w:szCs w:val="60"/>
      <w:lang w:eastAsia="hi-IN" w:bidi="hi-IN"/>
    </w:rPr>
  </w:style>
  <w:style w:type="paragraph" w:customStyle="1" w:styleId="Ttulo3LTNotizen">
    <w:name w:val="Título3~LT~Notizen"/>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240" w:lineRule="auto"/>
    </w:pPr>
    <w:rPr>
      <w:rFonts w:ascii="Mangal" w:eastAsia="Mangal" w:hAnsi="Mangal" w:cs="Mangal"/>
      <w:color w:val="000000"/>
      <w:kern w:val="1"/>
      <w:sz w:val="24"/>
      <w:szCs w:val="24"/>
      <w:lang w:eastAsia="hi-IN" w:bidi="hi-IN"/>
    </w:rPr>
  </w:style>
  <w:style w:type="paragraph" w:customStyle="1" w:styleId="Ttulo3LTHintergrundobjekte">
    <w:name w:val="Título3~LT~Hintergrundobjekte"/>
    <w:rsid w:val="003C6DA5"/>
    <w:pPr>
      <w:widowControl w:val="0"/>
      <w:suppressAutoHyphens/>
      <w:autoSpaceDE w:val="0"/>
      <w:spacing w:after="0" w:line="240" w:lineRule="auto"/>
    </w:pPr>
    <w:rPr>
      <w:rFonts w:ascii="Times New Roman" w:eastAsia="SimSun" w:hAnsi="Times New Roman" w:cs="Mangal"/>
      <w:kern w:val="1"/>
      <w:sz w:val="24"/>
      <w:szCs w:val="24"/>
      <w:lang w:eastAsia="hi-IN" w:bidi="hi-IN"/>
    </w:rPr>
  </w:style>
  <w:style w:type="paragraph" w:customStyle="1" w:styleId="Ttulo3LTHintergrund">
    <w:name w:val="Título3~LT~Hintergrund"/>
    <w:rsid w:val="003C6DA5"/>
    <w:pPr>
      <w:widowControl w:val="0"/>
      <w:suppressAutoHyphens/>
      <w:autoSpaceDE w:val="0"/>
      <w:spacing w:after="0" w:line="240" w:lineRule="auto"/>
      <w:jc w:val="center"/>
    </w:pPr>
    <w:rPr>
      <w:rFonts w:ascii="Times New Roman" w:eastAsia="SimSun" w:hAnsi="Times New Roman" w:cs="Mangal"/>
      <w:sz w:val="24"/>
      <w:szCs w:val="24"/>
      <w:lang w:eastAsia="hi-IN" w:bidi="hi-IN"/>
    </w:rPr>
  </w:style>
  <w:style w:type="paragraph" w:customStyle="1" w:styleId="Ttulo4LTGliederung1">
    <w:name w:val="Título4~LT~Gliederung 1"/>
    <w:rsid w:val="003C6DA5"/>
    <w:pPr>
      <w:widowControl w:val="0"/>
      <w:tabs>
        <w:tab w:val="left" w:pos="780"/>
        <w:tab w:val="left" w:pos="2220"/>
        <w:tab w:val="left" w:pos="3660"/>
        <w:tab w:val="left" w:pos="5100"/>
        <w:tab w:val="left" w:pos="6540"/>
        <w:tab w:val="left" w:pos="7980"/>
        <w:tab w:val="left" w:pos="9420"/>
        <w:tab w:val="left" w:pos="10860"/>
        <w:tab w:val="left" w:pos="12300"/>
        <w:tab w:val="left" w:pos="13740"/>
        <w:tab w:val="left" w:pos="15180"/>
      </w:tabs>
      <w:suppressAutoHyphens/>
      <w:autoSpaceDE w:val="0"/>
      <w:spacing w:before="150" w:after="0" w:line="240" w:lineRule="auto"/>
    </w:pPr>
    <w:rPr>
      <w:rFonts w:ascii="Mangal" w:eastAsia="Mangal" w:hAnsi="Mangal" w:cs="Mangal"/>
      <w:color w:val="FFFFFF"/>
      <w:kern w:val="1"/>
      <w:sz w:val="60"/>
      <w:szCs w:val="60"/>
      <w:lang w:eastAsia="hi-IN" w:bidi="hi-IN"/>
    </w:rPr>
  </w:style>
  <w:style w:type="paragraph" w:customStyle="1" w:styleId="Ttulo4LTGliederung2">
    <w:name w:val="Título4~LT~Gliederung 2"/>
    <w:basedOn w:val="Ttulo4LTGliederung1"/>
    <w:rsid w:val="003C6DA5"/>
    <w:pPr>
      <w:tabs>
        <w:tab w:val="clear" w:pos="780"/>
        <w:tab w:val="clear" w:pos="2220"/>
        <w:tab w:val="clear" w:pos="3660"/>
        <w:tab w:val="clear" w:pos="5100"/>
        <w:tab w:val="clear" w:pos="6540"/>
        <w:tab w:val="clear" w:pos="7980"/>
        <w:tab w:val="clear" w:pos="9420"/>
        <w:tab w:val="clear" w:pos="10860"/>
        <w:tab w:val="clear" w:pos="12300"/>
        <w:tab w:val="clear" w:pos="13740"/>
        <w:tab w:val="clear" w:pos="15180"/>
        <w:tab w:val="left" w:pos="302"/>
        <w:tab w:val="left" w:pos="1742"/>
        <w:tab w:val="left" w:pos="3182"/>
        <w:tab w:val="left" w:pos="4622"/>
        <w:tab w:val="left" w:pos="6062"/>
        <w:tab w:val="left" w:pos="7502"/>
        <w:tab w:val="left" w:pos="8942"/>
        <w:tab w:val="left" w:pos="10382"/>
        <w:tab w:val="left" w:pos="11822"/>
        <w:tab w:val="left" w:pos="13262"/>
        <w:tab w:val="left" w:pos="14702"/>
      </w:tabs>
      <w:spacing w:before="130"/>
    </w:pPr>
    <w:rPr>
      <w:sz w:val="52"/>
      <w:szCs w:val="52"/>
    </w:rPr>
  </w:style>
  <w:style w:type="paragraph" w:customStyle="1" w:styleId="Ttulo4LTGliederung3">
    <w:name w:val="Título4~LT~Gliederung 3"/>
    <w:basedOn w:val="Ttulo4LTGliederung2"/>
    <w:rsid w:val="003C6DA5"/>
    <w:pPr>
      <w:tabs>
        <w:tab w:val="clear" w:pos="302"/>
        <w:tab w:val="clear" w:pos="1742"/>
        <w:tab w:val="clear" w:pos="3182"/>
        <w:tab w:val="clear" w:pos="4622"/>
        <w:tab w:val="clear" w:pos="6062"/>
        <w:tab w:val="clear" w:pos="7502"/>
        <w:tab w:val="clear" w:pos="8942"/>
        <w:tab w:val="clear" w:pos="10382"/>
        <w:tab w:val="clear" w:pos="11822"/>
        <w:tab w:val="clear" w:pos="13262"/>
        <w:tab w:val="clear" w:pos="14702"/>
        <w:tab w:val="left" w:pos="1297"/>
        <w:tab w:val="left" w:pos="2737"/>
        <w:tab w:val="left" w:pos="4177"/>
        <w:tab w:val="left" w:pos="5617"/>
        <w:tab w:val="left" w:pos="7057"/>
        <w:tab w:val="left" w:pos="8497"/>
        <w:tab w:val="left" w:pos="9937"/>
        <w:tab w:val="left" w:pos="11377"/>
        <w:tab w:val="left" w:pos="12817"/>
        <w:tab w:val="left" w:pos="14257"/>
      </w:tabs>
      <w:spacing w:before="120"/>
    </w:pPr>
    <w:rPr>
      <w:sz w:val="48"/>
      <w:szCs w:val="48"/>
    </w:rPr>
  </w:style>
  <w:style w:type="paragraph" w:customStyle="1" w:styleId="Ttulo4LTGliederung4">
    <w:name w:val="Título4~LT~Gliederung 4"/>
    <w:basedOn w:val="Ttulo4LTGliederung3"/>
    <w:rsid w:val="003C6DA5"/>
    <w:pPr>
      <w:tabs>
        <w:tab w:val="clear" w:pos="1297"/>
        <w:tab w:val="clear" w:pos="2737"/>
        <w:tab w:val="clear" w:pos="4177"/>
        <w:tab w:val="clear" w:pos="5617"/>
        <w:tab w:val="clear" w:pos="7057"/>
        <w:tab w:val="clear" w:pos="8497"/>
        <w:tab w:val="clear" w:pos="9937"/>
        <w:tab w:val="clear" w:pos="11377"/>
        <w:tab w:val="clear" w:pos="12817"/>
        <w:tab w:val="clear" w:pos="14257"/>
        <w:tab w:val="left" w:pos="865"/>
        <w:tab w:val="left" w:pos="2305"/>
        <w:tab w:val="left" w:pos="3745"/>
        <w:tab w:val="left" w:pos="5185"/>
        <w:tab w:val="left" w:pos="6625"/>
        <w:tab w:val="left" w:pos="8065"/>
        <w:tab w:val="left" w:pos="9505"/>
        <w:tab w:val="left" w:pos="10945"/>
        <w:tab w:val="left" w:pos="12385"/>
        <w:tab w:val="left" w:pos="13825"/>
      </w:tabs>
      <w:spacing w:before="100"/>
    </w:pPr>
    <w:rPr>
      <w:sz w:val="40"/>
      <w:szCs w:val="40"/>
    </w:rPr>
  </w:style>
  <w:style w:type="paragraph" w:customStyle="1" w:styleId="Ttulo4LTGliederung5">
    <w:name w:val="Título4~LT~Gliederung 5"/>
    <w:basedOn w:val="Ttulo4LTGliederung4"/>
    <w:rsid w:val="003C6DA5"/>
    <w:pPr>
      <w:tabs>
        <w:tab w:val="clear" w:pos="865"/>
        <w:tab w:val="clear" w:pos="2305"/>
        <w:tab w:val="clear" w:pos="3745"/>
        <w:tab w:val="clear" w:pos="5185"/>
        <w:tab w:val="clear" w:pos="6625"/>
        <w:tab w:val="clear" w:pos="8065"/>
        <w:tab w:val="clear" w:pos="9505"/>
        <w:tab w:val="clear" w:pos="10945"/>
        <w:tab w:val="clear" w:pos="12385"/>
        <w:tab w:val="clear" w:pos="13825"/>
        <w:tab w:val="left" w:pos="535"/>
        <w:tab w:val="left" w:pos="1975"/>
        <w:tab w:val="left" w:pos="3415"/>
        <w:tab w:val="left" w:pos="4855"/>
        <w:tab w:val="left" w:pos="6295"/>
        <w:tab w:val="left" w:pos="7735"/>
        <w:tab w:val="left" w:pos="9175"/>
        <w:tab w:val="left" w:pos="10615"/>
        <w:tab w:val="left" w:pos="12055"/>
        <w:tab w:val="left" w:pos="13495"/>
      </w:tabs>
    </w:pPr>
  </w:style>
  <w:style w:type="paragraph" w:customStyle="1" w:styleId="Ttulo4LTGliederung6">
    <w:name w:val="Título4~LT~Gliederung 6"/>
    <w:basedOn w:val="Ttulo4LTGliederung5"/>
    <w:rsid w:val="003C6DA5"/>
  </w:style>
  <w:style w:type="paragraph" w:customStyle="1" w:styleId="Ttulo4LTGliederung7">
    <w:name w:val="Título4~LT~Gliederung 7"/>
    <w:basedOn w:val="Ttulo4LTGliederung6"/>
    <w:rsid w:val="003C6DA5"/>
  </w:style>
  <w:style w:type="paragraph" w:customStyle="1" w:styleId="Ttulo4LTGliederung8">
    <w:name w:val="Título4~LT~Gliederung 8"/>
    <w:basedOn w:val="Ttulo4LTGliederung7"/>
    <w:rsid w:val="003C6DA5"/>
  </w:style>
  <w:style w:type="paragraph" w:customStyle="1" w:styleId="Ttulo4LTGliederung9">
    <w:name w:val="Título4~LT~Gliederung 9"/>
    <w:basedOn w:val="Ttulo4LTGliederung8"/>
    <w:rsid w:val="003C6DA5"/>
  </w:style>
  <w:style w:type="paragraph" w:customStyle="1" w:styleId="Ttulo4LTTitel">
    <w:name w:val="Título4~LT~Titel"/>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Mangal" w:eastAsia="Mangal" w:hAnsi="Mangal" w:cs="Mangal"/>
      <w:color w:val="FFFFFF"/>
      <w:kern w:val="1"/>
      <w:sz w:val="92"/>
      <w:szCs w:val="92"/>
      <w:lang w:eastAsia="hi-IN" w:bidi="hi-IN"/>
    </w:rPr>
  </w:style>
  <w:style w:type="paragraph" w:customStyle="1" w:styleId="Ttulo4LTUntertitel">
    <w:name w:val="Título4~LT~Untertitel"/>
    <w:rsid w:val="003C6DA5"/>
    <w:pPr>
      <w:widowControl w:val="0"/>
      <w:tabs>
        <w:tab w:val="left" w:pos="0"/>
        <w:tab w:val="left" w:pos="1382"/>
        <w:tab w:val="left" w:pos="2822"/>
        <w:tab w:val="left" w:pos="4262"/>
        <w:tab w:val="left" w:pos="5702"/>
        <w:tab w:val="left" w:pos="7142"/>
        <w:tab w:val="left" w:pos="8582"/>
        <w:tab w:val="left" w:pos="10022"/>
        <w:tab w:val="left" w:pos="11462"/>
        <w:tab w:val="left" w:pos="12902"/>
        <w:tab w:val="left" w:pos="14342"/>
        <w:tab w:val="left" w:pos="15782"/>
      </w:tabs>
      <w:suppressAutoHyphens/>
      <w:autoSpaceDE w:val="0"/>
      <w:spacing w:before="150" w:after="0" w:line="240" w:lineRule="auto"/>
      <w:ind w:left="57"/>
      <w:jc w:val="center"/>
    </w:pPr>
    <w:rPr>
      <w:rFonts w:ascii="Mangal" w:eastAsia="Mangal" w:hAnsi="Mangal" w:cs="Mangal"/>
      <w:color w:val="FFFFFF"/>
      <w:kern w:val="1"/>
      <w:sz w:val="60"/>
      <w:szCs w:val="60"/>
      <w:lang w:eastAsia="hi-IN" w:bidi="hi-IN"/>
    </w:rPr>
  </w:style>
  <w:style w:type="paragraph" w:customStyle="1" w:styleId="Ttulo4LTNotizen">
    <w:name w:val="Título4~LT~Notizen"/>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240" w:lineRule="auto"/>
    </w:pPr>
    <w:rPr>
      <w:rFonts w:ascii="Mangal" w:eastAsia="Mangal" w:hAnsi="Mangal" w:cs="Mangal"/>
      <w:color w:val="000000"/>
      <w:kern w:val="1"/>
      <w:sz w:val="24"/>
      <w:szCs w:val="24"/>
      <w:lang w:eastAsia="hi-IN" w:bidi="hi-IN"/>
    </w:rPr>
  </w:style>
  <w:style w:type="paragraph" w:customStyle="1" w:styleId="Ttulo4LTHintergrundobjekte">
    <w:name w:val="Título4~LT~Hintergrundobjekte"/>
    <w:rsid w:val="003C6DA5"/>
    <w:pPr>
      <w:widowControl w:val="0"/>
      <w:suppressAutoHyphens/>
      <w:autoSpaceDE w:val="0"/>
      <w:spacing w:after="0" w:line="240" w:lineRule="auto"/>
    </w:pPr>
    <w:rPr>
      <w:rFonts w:ascii="Times New Roman" w:eastAsia="SimSun" w:hAnsi="Times New Roman" w:cs="Mangal"/>
      <w:kern w:val="1"/>
      <w:sz w:val="24"/>
      <w:szCs w:val="24"/>
      <w:lang w:eastAsia="hi-IN" w:bidi="hi-IN"/>
    </w:rPr>
  </w:style>
  <w:style w:type="paragraph" w:customStyle="1" w:styleId="Ttulo4LTHintergrund">
    <w:name w:val="Título4~LT~Hintergrund"/>
    <w:rsid w:val="003C6DA5"/>
    <w:pPr>
      <w:widowControl w:val="0"/>
      <w:suppressAutoHyphens/>
      <w:autoSpaceDE w:val="0"/>
      <w:spacing w:after="0" w:line="240" w:lineRule="auto"/>
      <w:jc w:val="center"/>
    </w:pPr>
    <w:rPr>
      <w:rFonts w:ascii="Times New Roman" w:eastAsia="SimSun" w:hAnsi="Times New Roman" w:cs="Mangal"/>
      <w:sz w:val="24"/>
      <w:szCs w:val="24"/>
      <w:lang w:eastAsia="hi-IN" w:bidi="hi-IN"/>
    </w:rPr>
  </w:style>
  <w:style w:type="paragraph" w:customStyle="1" w:styleId="Ttulo5LTGliederung1">
    <w:name w:val="Título5~LT~Gliederung 1"/>
    <w:rsid w:val="003C6DA5"/>
    <w:pPr>
      <w:widowControl w:val="0"/>
      <w:tabs>
        <w:tab w:val="left" w:pos="780"/>
        <w:tab w:val="left" w:pos="2220"/>
        <w:tab w:val="left" w:pos="3660"/>
        <w:tab w:val="left" w:pos="5100"/>
        <w:tab w:val="left" w:pos="6540"/>
        <w:tab w:val="left" w:pos="7980"/>
        <w:tab w:val="left" w:pos="9420"/>
        <w:tab w:val="left" w:pos="10860"/>
        <w:tab w:val="left" w:pos="12300"/>
        <w:tab w:val="left" w:pos="13740"/>
        <w:tab w:val="left" w:pos="15180"/>
      </w:tabs>
      <w:suppressAutoHyphens/>
      <w:autoSpaceDE w:val="0"/>
      <w:spacing w:before="150" w:after="0" w:line="240" w:lineRule="auto"/>
    </w:pPr>
    <w:rPr>
      <w:rFonts w:ascii="Mangal" w:eastAsia="Mangal" w:hAnsi="Mangal" w:cs="Mangal"/>
      <w:color w:val="FFFFFF"/>
      <w:kern w:val="1"/>
      <w:sz w:val="60"/>
      <w:szCs w:val="60"/>
      <w:lang w:eastAsia="hi-IN" w:bidi="hi-IN"/>
    </w:rPr>
  </w:style>
  <w:style w:type="paragraph" w:customStyle="1" w:styleId="Ttulo5LTGliederung2">
    <w:name w:val="Título5~LT~Gliederung 2"/>
    <w:basedOn w:val="Ttulo5LTGliederung1"/>
    <w:rsid w:val="003C6DA5"/>
    <w:pPr>
      <w:tabs>
        <w:tab w:val="clear" w:pos="780"/>
        <w:tab w:val="clear" w:pos="2220"/>
        <w:tab w:val="clear" w:pos="3660"/>
        <w:tab w:val="clear" w:pos="5100"/>
        <w:tab w:val="clear" w:pos="6540"/>
        <w:tab w:val="clear" w:pos="7980"/>
        <w:tab w:val="clear" w:pos="9420"/>
        <w:tab w:val="clear" w:pos="10860"/>
        <w:tab w:val="clear" w:pos="12300"/>
        <w:tab w:val="clear" w:pos="13740"/>
        <w:tab w:val="clear" w:pos="15180"/>
        <w:tab w:val="left" w:pos="302"/>
        <w:tab w:val="left" w:pos="1742"/>
        <w:tab w:val="left" w:pos="3182"/>
        <w:tab w:val="left" w:pos="4622"/>
        <w:tab w:val="left" w:pos="6062"/>
        <w:tab w:val="left" w:pos="7502"/>
        <w:tab w:val="left" w:pos="8942"/>
        <w:tab w:val="left" w:pos="10382"/>
        <w:tab w:val="left" w:pos="11822"/>
        <w:tab w:val="left" w:pos="13262"/>
        <w:tab w:val="left" w:pos="14702"/>
      </w:tabs>
      <w:spacing w:before="130"/>
    </w:pPr>
    <w:rPr>
      <w:sz w:val="52"/>
      <w:szCs w:val="52"/>
    </w:rPr>
  </w:style>
  <w:style w:type="paragraph" w:customStyle="1" w:styleId="Ttulo5LTGliederung3">
    <w:name w:val="Título5~LT~Gliederung 3"/>
    <w:basedOn w:val="Ttulo5LTGliederung2"/>
    <w:rsid w:val="003C6DA5"/>
    <w:pPr>
      <w:tabs>
        <w:tab w:val="clear" w:pos="302"/>
        <w:tab w:val="clear" w:pos="1742"/>
        <w:tab w:val="clear" w:pos="3182"/>
        <w:tab w:val="clear" w:pos="4622"/>
        <w:tab w:val="clear" w:pos="6062"/>
        <w:tab w:val="clear" w:pos="7502"/>
        <w:tab w:val="clear" w:pos="8942"/>
        <w:tab w:val="clear" w:pos="10382"/>
        <w:tab w:val="clear" w:pos="11822"/>
        <w:tab w:val="clear" w:pos="13262"/>
        <w:tab w:val="clear" w:pos="14702"/>
        <w:tab w:val="left" w:pos="1297"/>
        <w:tab w:val="left" w:pos="2737"/>
        <w:tab w:val="left" w:pos="4177"/>
        <w:tab w:val="left" w:pos="5617"/>
        <w:tab w:val="left" w:pos="7057"/>
        <w:tab w:val="left" w:pos="8497"/>
        <w:tab w:val="left" w:pos="9937"/>
        <w:tab w:val="left" w:pos="11377"/>
        <w:tab w:val="left" w:pos="12817"/>
        <w:tab w:val="left" w:pos="14257"/>
      </w:tabs>
      <w:spacing w:before="120"/>
    </w:pPr>
    <w:rPr>
      <w:sz w:val="48"/>
      <w:szCs w:val="48"/>
    </w:rPr>
  </w:style>
  <w:style w:type="paragraph" w:customStyle="1" w:styleId="Ttulo5LTGliederung4">
    <w:name w:val="Título5~LT~Gliederung 4"/>
    <w:basedOn w:val="Ttulo5LTGliederung3"/>
    <w:rsid w:val="003C6DA5"/>
    <w:pPr>
      <w:tabs>
        <w:tab w:val="clear" w:pos="1297"/>
        <w:tab w:val="clear" w:pos="2737"/>
        <w:tab w:val="clear" w:pos="4177"/>
        <w:tab w:val="clear" w:pos="5617"/>
        <w:tab w:val="clear" w:pos="7057"/>
        <w:tab w:val="clear" w:pos="8497"/>
        <w:tab w:val="clear" w:pos="9937"/>
        <w:tab w:val="clear" w:pos="11377"/>
        <w:tab w:val="clear" w:pos="12817"/>
        <w:tab w:val="clear" w:pos="14257"/>
        <w:tab w:val="left" w:pos="865"/>
        <w:tab w:val="left" w:pos="2305"/>
        <w:tab w:val="left" w:pos="3745"/>
        <w:tab w:val="left" w:pos="5185"/>
        <w:tab w:val="left" w:pos="6625"/>
        <w:tab w:val="left" w:pos="8065"/>
        <w:tab w:val="left" w:pos="9505"/>
        <w:tab w:val="left" w:pos="10945"/>
        <w:tab w:val="left" w:pos="12385"/>
        <w:tab w:val="left" w:pos="13825"/>
      </w:tabs>
      <w:spacing w:before="100"/>
    </w:pPr>
    <w:rPr>
      <w:sz w:val="40"/>
      <w:szCs w:val="40"/>
    </w:rPr>
  </w:style>
  <w:style w:type="paragraph" w:customStyle="1" w:styleId="Ttulo5LTGliederung5">
    <w:name w:val="Título5~LT~Gliederung 5"/>
    <w:basedOn w:val="Ttulo5LTGliederung4"/>
    <w:rsid w:val="003C6DA5"/>
    <w:pPr>
      <w:tabs>
        <w:tab w:val="clear" w:pos="865"/>
        <w:tab w:val="clear" w:pos="2305"/>
        <w:tab w:val="clear" w:pos="3745"/>
        <w:tab w:val="clear" w:pos="5185"/>
        <w:tab w:val="clear" w:pos="6625"/>
        <w:tab w:val="clear" w:pos="8065"/>
        <w:tab w:val="clear" w:pos="9505"/>
        <w:tab w:val="clear" w:pos="10945"/>
        <w:tab w:val="clear" w:pos="12385"/>
        <w:tab w:val="clear" w:pos="13825"/>
        <w:tab w:val="left" w:pos="535"/>
        <w:tab w:val="left" w:pos="1975"/>
        <w:tab w:val="left" w:pos="3415"/>
        <w:tab w:val="left" w:pos="4855"/>
        <w:tab w:val="left" w:pos="6295"/>
        <w:tab w:val="left" w:pos="7735"/>
        <w:tab w:val="left" w:pos="9175"/>
        <w:tab w:val="left" w:pos="10615"/>
        <w:tab w:val="left" w:pos="12055"/>
        <w:tab w:val="left" w:pos="13495"/>
      </w:tabs>
    </w:pPr>
  </w:style>
  <w:style w:type="paragraph" w:customStyle="1" w:styleId="Ttulo5LTGliederung6">
    <w:name w:val="Título5~LT~Gliederung 6"/>
    <w:basedOn w:val="Ttulo5LTGliederung5"/>
    <w:rsid w:val="003C6DA5"/>
  </w:style>
  <w:style w:type="paragraph" w:customStyle="1" w:styleId="Ttulo5LTGliederung7">
    <w:name w:val="Título5~LT~Gliederung 7"/>
    <w:basedOn w:val="Ttulo5LTGliederung6"/>
    <w:rsid w:val="003C6DA5"/>
  </w:style>
  <w:style w:type="paragraph" w:customStyle="1" w:styleId="Ttulo5LTGliederung8">
    <w:name w:val="Título5~LT~Gliederung 8"/>
    <w:basedOn w:val="Ttulo5LTGliederung7"/>
    <w:rsid w:val="003C6DA5"/>
  </w:style>
  <w:style w:type="paragraph" w:customStyle="1" w:styleId="Ttulo5LTGliederung9">
    <w:name w:val="Título5~LT~Gliederung 9"/>
    <w:basedOn w:val="Ttulo5LTGliederung8"/>
    <w:rsid w:val="003C6DA5"/>
  </w:style>
  <w:style w:type="paragraph" w:customStyle="1" w:styleId="Ttulo5LTTitel">
    <w:name w:val="Título5~LT~Titel"/>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Mangal" w:eastAsia="Mangal" w:hAnsi="Mangal" w:cs="Mangal"/>
      <w:color w:val="FFFFFF"/>
      <w:kern w:val="1"/>
      <w:sz w:val="92"/>
      <w:szCs w:val="92"/>
      <w:lang w:eastAsia="hi-IN" w:bidi="hi-IN"/>
    </w:rPr>
  </w:style>
  <w:style w:type="paragraph" w:customStyle="1" w:styleId="Ttulo5LTUntertitel">
    <w:name w:val="Título5~LT~Untertitel"/>
    <w:rsid w:val="003C6DA5"/>
    <w:pPr>
      <w:widowControl w:val="0"/>
      <w:tabs>
        <w:tab w:val="left" w:pos="0"/>
        <w:tab w:val="left" w:pos="1382"/>
        <w:tab w:val="left" w:pos="2822"/>
        <w:tab w:val="left" w:pos="4262"/>
        <w:tab w:val="left" w:pos="5702"/>
        <w:tab w:val="left" w:pos="7142"/>
        <w:tab w:val="left" w:pos="8582"/>
        <w:tab w:val="left" w:pos="10022"/>
        <w:tab w:val="left" w:pos="11462"/>
        <w:tab w:val="left" w:pos="12902"/>
        <w:tab w:val="left" w:pos="14342"/>
        <w:tab w:val="left" w:pos="15782"/>
      </w:tabs>
      <w:suppressAutoHyphens/>
      <w:autoSpaceDE w:val="0"/>
      <w:spacing w:before="150" w:after="0" w:line="240" w:lineRule="auto"/>
      <w:ind w:left="57"/>
      <w:jc w:val="center"/>
    </w:pPr>
    <w:rPr>
      <w:rFonts w:ascii="Mangal" w:eastAsia="Mangal" w:hAnsi="Mangal" w:cs="Mangal"/>
      <w:color w:val="FFFFFF"/>
      <w:kern w:val="1"/>
      <w:sz w:val="60"/>
      <w:szCs w:val="60"/>
      <w:lang w:eastAsia="hi-IN" w:bidi="hi-IN"/>
    </w:rPr>
  </w:style>
  <w:style w:type="paragraph" w:customStyle="1" w:styleId="Ttulo5LTNotizen">
    <w:name w:val="Título5~LT~Notizen"/>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240" w:lineRule="auto"/>
    </w:pPr>
    <w:rPr>
      <w:rFonts w:ascii="Mangal" w:eastAsia="Mangal" w:hAnsi="Mangal" w:cs="Mangal"/>
      <w:color w:val="000000"/>
      <w:kern w:val="1"/>
      <w:sz w:val="24"/>
      <w:szCs w:val="24"/>
      <w:lang w:eastAsia="hi-IN" w:bidi="hi-IN"/>
    </w:rPr>
  </w:style>
  <w:style w:type="paragraph" w:customStyle="1" w:styleId="Ttulo5LTHintergrundobjekte">
    <w:name w:val="Título5~LT~Hintergrundobjekte"/>
    <w:rsid w:val="003C6DA5"/>
    <w:pPr>
      <w:widowControl w:val="0"/>
      <w:suppressAutoHyphens/>
      <w:autoSpaceDE w:val="0"/>
      <w:spacing w:after="0" w:line="240" w:lineRule="auto"/>
    </w:pPr>
    <w:rPr>
      <w:rFonts w:ascii="Times New Roman" w:eastAsia="SimSun" w:hAnsi="Times New Roman" w:cs="Mangal"/>
      <w:kern w:val="1"/>
      <w:sz w:val="24"/>
      <w:szCs w:val="24"/>
      <w:lang w:eastAsia="hi-IN" w:bidi="hi-IN"/>
    </w:rPr>
  </w:style>
  <w:style w:type="paragraph" w:customStyle="1" w:styleId="Ttulo5LTHintergrund">
    <w:name w:val="Título5~LT~Hintergrund"/>
    <w:rsid w:val="003C6DA5"/>
    <w:pPr>
      <w:widowControl w:val="0"/>
      <w:suppressAutoHyphens/>
      <w:autoSpaceDE w:val="0"/>
      <w:spacing w:after="0" w:line="240" w:lineRule="auto"/>
      <w:jc w:val="center"/>
    </w:pPr>
    <w:rPr>
      <w:rFonts w:ascii="Times New Roman" w:eastAsia="SimSun" w:hAnsi="Times New Roman" w:cs="Mangal"/>
      <w:sz w:val="24"/>
      <w:szCs w:val="24"/>
      <w:lang w:eastAsia="hi-IN" w:bidi="hi-IN"/>
    </w:rPr>
  </w:style>
  <w:style w:type="paragraph" w:customStyle="1" w:styleId="Textoindependiente21">
    <w:name w:val="Texto independiente 21"/>
    <w:basedOn w:val="Normal"/>
    <w:rsid w:val="003C6DA5"/>
    <w:pPr>
      <w:suppressAutoHyphens/>
      <w:spacing w:before="120" w:after="120" w:line="240" w:lineRule="auto"/>
      <w:jc w:val="both"/>
    </w:pPr>
    <w:rPr>
      <w:rFonts w:ascii="Arial" w:eastAsia="Times New Roman" w:hAnsi="Arial" w:cs="Arial"/>
      <w:iCs/>
      <w:sz w:val="24"/>
      <w:szCs w:val="24"/>
      <w:lang w:eastAsia="ar-SA"/>
    </w:rPr>
  </w:style>
  <w:style w:type="paragraph" w:customStyle="1" w:styleId="WW-Ttulo1">
    <w:name w:val="WW-Título1"/>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Mangal" w:eastAsia="Mangal" w:hAnsi="Mangal" w:cs="Mangal"/>
      <w:color w:val="FFFFFF"/>
      <w:sz w:val="92"/>
      <w:szCs w:val="92"/>
      <w:lang w:eastAsia="hi-IN" w:bidi="hi-IN"/>
    </w:rPr>
  </w:style>
  <w:style w:type="paragraph" w:customStyle="1" w:styleId="WW-Ttulo12">
    <w:name w:val="WW-Título12"/>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Mangal" w:eastAsia="Mangal" w:hAnsi="Mangal" w:cs="Mangal"/>
      <w:color w:val="FFFFFF"/>
      <w:kern w:val="1"/>
      <w:sz w:val="92"/>
      <w:szCs w:val="92"/>
      <w:lang w:eastAsia="hi-IN" w:bidi="hi-IN"/>
    </w:rPr>
  </w:style>
  <w:style w:type="paragraph" w:customStyle="1" w:styleId="WW-Ttulo123">
    <w:name w:val="WW-Título123"/>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Mangal" w:eastAsia="Mangal" w:hAnsi="Mangal" w:cs="Mangal"/>
      <w:color w:val="FFFFFF"/>
      <w:kern w:val="1"/>
      <w:sz w:val="92"/>
      <w:szCs w:val="92"/>
      <w:lang w:eastAsia="hi-IN" w:bidi="hi-IN"/>
    </w:rPr>
  </w:style>
  <w:style w:type="paragraph" w:customStyle="1" w:styleId="Listaconvietas1">
    <w:name w:val="Lista con viñetas1"/>
    <w:basedOn w:val="Normal"/>
    <w:rsid w:val="003C6DA5"/>
    <w:pPr>
      <w:numPr>
        <w:numId w:val="10"/>
      </w:numPr>
      <w:suppressAutoHyphens/>
    </w:pPr>
    <w:rPr>
      <w:rFonts w:ascii="Calibri" w:eastAsia="Calibri" w:hAnsi="Calibri" w:cs="Calibri"/>
      <w:lang w:eastAsia="ar-SA"/>
    </w:rPr>
  </w:style>
  <w:style w:type="paragraph" w:styleId="Textoindependiente3">
    <w:name w:val="Body Text 3"/>
    <w:basedOn w:val="Normal"/>
    <w:link w:val="Textoindependiente3Car"/>
    <w:unhideWhenUsed/>
    <w:rsid w:val="003C6DA5"/>
    <w:pPr>
      <w:widowControl w:val="0"/>
      <w:suppressAutoHyphens/>
      <w:spacing w:after="120" w:line="240" w:lineRule="auto"/>
    </w:pPr>
    <w:rPr>
      <w:rFonts w:ascii="Times New Roman" w:eastAsia="SimSun" w:hAnsi="Times New Roman" w:cs="Mangal"/>
      <w:kern w:val="1"/>
      <w:sz w:val="16"/>
      <w:szCs w:val="14"/>
      <w:lang w:val="x-none" w:eastAsia="zh-CN" w:bidi="hi-IN"/>
    </w:rPr>
  </w:style>
  <w:style w:type="character" w:customStyle="1" w:styleId="Textoindependiente3Car">
    <w:name w:val="Texto independiente 3 Car"/>
    <w:basedOn w:val="Fuentedeprrafopredeter"/>
    <w:link w:val="Textoindependiente3"/>
    <w:rsid w:val="003C6DA5"/>
    <w:rPr>
      <w:rFonts w:ascii="Times New Roman" w:eastAsia="SimSun" w:hAnsi="Times New Roman" w:cs="Mangal"/>
      <w:kern w:val="1"/>
      <w:sz w:val="16"/>
      <w:szCs w:val="14"/>
      <w:lang w:val="x-none" w:eastAsia="zh-CN" w:bidi="hi-IN"/>
    </w:rPr>
  </w:style>
  <w:style w:type="paragraph" w:styleId="Listaconvietas">
    <w:name w:val="List Bullet"/>
    <w:basedOn w:val="Normal"/>
    <w:autoRedefine/>
    <w:rsid w:val="003C6DA5"/>
    <w:pPr>
      <w:spacing w:after="0" w:line="300" w:lineRule="auto"/>
      <w:jc w:val="both"/>
    </w:pPr>
    <w:rPr>
      <w:rFonts w:ascii="Arial" w:eastAsia="Times New Roman" w:hAnsi="Arial" w:cs="Times New Roman"/>
      <w:sz w:val="20"/>
      <w:szCs w:val="20"/>
      <w:lang w:val="es-ES_tradnl" w:eastAsia="es-ES"/>
    </w:rPr>
  </w:style>
  <w:style w:type="paragraph" w:styleId="Continuarlista">
    <w:name w:val="List Continue"/>
    <w:basedOn w:val="Normal"/>
    <w:rsid w:val="003C6DA5"/>
    <w:pPr>
      <w:spacing w:after="120" w:line="240" w:lineRule="auto"/>
      <w:ind w:left="283"/>
    </w:pPr>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rsid w:val="003C6DA5"/>
    <w:pPr>
      <w:spacing w:after="0" w:line="240" w:lineRule="auto"/>
      <w:jc w:val="both"/>
    </w:pPr>
    <w:rPr>
      <w:rFonts w:ascii="Arial" w:eastAsia="Times New Roman" w:hAnsi="Arial" w:cs="Times New Roman"/>
      <w:szCs w:val="20"/>
      <w:lang w:val="es-ES" w:eastAsia="es-ES"/>
    </w:rPr>
  </w:style>
  <w:style w:type="character" w:customStyle="1" w:styleId="Textoindependiente2Car">
    <w:name w:val="Texto independiente 2 Car"/>
    <w:basedOn w:val="Fuentedeprrafopredeter"/>
    <w:link w:val="Textoindependiente2"/>
    <w:rsid w:val="003C6DA5"/>
    <w:rPr>
      <w:rFonts w:ascii="Arial" w:eastAsia="Times New Roman" w:hAnsi="Arial" w:cs="Times New Roman"/>
      <w:szCs w:val="20"/>
      <w:lang w:val="es-ES" w:eastAsia="es-ES"/>
    </w:rPr>
  </w:style>
  <w:style w:type="paragraph" w:styleId="Sangra2detindependiente">
    <w:name w:val="Body Text Indent 2"/>
    <w:basedOn w:val="Normal"/>
    <w:link w:val="Sangra2detindependienteCar"/>
    <w:uiPriority w:val="99"/>
    <w:semiHidden/>
    <w:unhideWhenUsed/>
    <w:rsid w:val="003C6DA5"/>
    <w:pPr>
      <w:spacing w:after="120" w:line="480" w:lineRule="auto"/>
      <w:ind w:left="283"/>
    </w:pPr>
    <w:rPr>
      <w:rFonts w:ascii="Calibri" w:eastAsia="Calibri" w:hAnsi="Calibri" w:cs="Times New Roman"/>
    </w:rPr>
  </w:style>
  <w:style w:type="character" w:customStyle="1" w:styleId="Sangra2detindependienteCar">
    <w:name w:val="Sangría 2 de t. independiente Car"/>
    <w:basedOn w:val="Fuentedeprrafopredeter"/>
    <w:link w:val="Sangra2detindependiente"/>
    <w:uiPriority w:val="99"/>
    <w:semiHidden/>
    <w:rsid w:val="003C6DA5"/>
    <w:rPr>
      <w:rFonts w:ascii="Calibri" w:eastAsia="Calibri" w:hAnsi="Calibri" w:cs="Times New Roman"/>
    </w:rPr>
  </w:style>
  <w:style w:type="table" w:styleId="Sombreadoclaro">
    <w:name w:val="Light Shading"/>
    <w:basedOn w:val="Tablanormal"/>
    <w:uiPriority w:val="60"/>
    <w:rsid w:val="00BB26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media1">
    <w:name w:val="Medium Grid 1"/>
    <w:basedOn w:val="Tablanormal"/>
    <w:uiPriority w:val="67"/>
    <w:rsid w:val="00BB263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clara">
    <w:name w:val="Light Grid"/>
    <w:basedOn w:val="Tablanormal"/>
    <w:uiPriority w:val="62"/>
    <w:rsid w:val="00BB26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Epgrafe">
    <w:name w:val="caption"/>
    <w:basedOn w:val="Normal"/>
    <w:next w:val="Normal"/>
    <w:uiPriority w:val="35"/>
    <w:unhideWhenUsed/>
    <w:qFormat/>
    <w:rsid w:val="00AD5236"/>
    <w:pPr>
      <w:spacing w:line="240" w:lineRule="auto"/>
    </w:pPr>
    <w:rPr>
      <w:i/>
      <w:iCs/>
      <w:color w:val="1F497D" w:themeColor="text2"/>
      <w:sz w:val="18"/>
      <w:szCs w:val="18"/>
      <w:lang w:val="fr-FR"/>
    </w:rPr>
  </w:style>
  <w:style w:type="paragraph" w:customStyle="1" w:styleId="ecxmsonormal">
    <w:name w:val="ecxmsonormal"/>
    <w:basedOn w:val="Normal"/>
    <w:rsid w:val="00AD5236"/>
    <w:pPr>
      <w:spacing w:before="100" w:beforeAutospacing="1" w:after="100" w:afterAutospacing="1" w:line="240" w:lineRule="auto"/>
    </w:pPr>
    <w:rPr>
      <w:rFonts w:ascii="Times New Roman" w:eastAsia="Times New Roman" w:hAnsi="Times New Roman" w:cs="Times New Roman"/>
      <w:sz w:val="24"/>
      <w:szCs w:val="24"/>
      <w:lang w:eastAsia="es-P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List" w:uiPriority="0"/>
    <w:lsdException w:name="List Bullet" w:uiPriority="0"/>
    <w:lsdException w:name="Title" w:semiHidden="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3C6DA5"/>
    <w:pPr>
      <w:keepNext/>
      <w:numPr>
        <w:numId w:val="9"/>
      </w:numPr>
      <w:suppressAutoHyphens/>
      <w:spacing w:before="240" w:after="60" w:line="240" w:lineRule="auto"/>
      <w:outlineLvl w:val="0"/>
    </w:pPr>
    <w:rPr>
      <w:rFonts w:ascii="Cambria" w:eastAsia="Times New Roman" w:hAnsi="Cambria" w:cs="Times New Roman"/>
      <w:b/>
      <w:bCs/>
      <w:kern w:val="1"/>
      <w:sz w:val="32"/>
      <w:szCs w:val="32"/>
      <w:lang w:val="es-ES" w:eastAsia="ar-SA"/>
    </w:rPr>
  </w:style>
  <w:style w:type="paragraph" w:styleId="Ttulo2">
    <w:name w:val="heading 2"/>
    <w:basedOn w:val="Normal"/>
    <w:next w:val="Normal"/>
    <w:link w:val="Ttulo2Car"/>
    <w:qFormat/>
    <w:rsid w:val="003C6DA5"/>
    <w:pPr>
      <w:keepNext/>
      <w:numPr>
        <w:ilvl w:val="1"/>
        <w:numId w:val="9"/>
      </w:numPr>
      <w:suppressAutoHyphens/>
      <w:spacing w:after="0" w:line="240" w:lineRule="auto"/>
      <w:jc w:val="center"/>
      <w:outlineLvl w:val="1"/>
    </w:pPr>
    <w:rPr>
      <w:rFonts w:ascii="Times New Roman" w:eastAsia="Arial Unicode MS" w:hAnsi="Times New Roman" w:cs="Times New Roman"/>
      <w:b/>
      <w:sz w:val="24"/>
      <w:szCs w:val="20"/>
      <w:lang w:val="es-ES_tradnl" w:eastAsia="ar-SA"/>
    </w:rPr>
  </w:style>
  <w:style w:type="paragraph" w:styleId="Ttulo3">
    <w:name w:val="heading 3"/>
    <w:basedOn w:val="Normal"/>
    <w:next w:val="Normal"/>
    <w:link w:val="Ttulo3Car"/>
    <w:qFormat/>
    <w:rsid w:val="003C6DA5"/>
    <w:pPr>
      <w:keepNext/>
      <w:spacing w:after="0" w:line="240" w:lineRule="auto"/>
      <w:outlineLvl w:val="2"/>
    </w:pPr>
    <w:rPr>
      <w:rFonts w:ascii="Arial" w:eastAsia="Times New Roman" w:hAnsi="Arial" w:cs="Times New Roman"/>
      <w:sz w:val="28"/>
      <w:szCs w:val="20"/>
      <w:u w:val="single"/>
      <w:lang w:val="es-ES" w:eastAsia="es-ES"/>
    </w:rPr>
  </w:style>
  <w:style w:type="paragraph" w:styleId="Ttulo4">
    <w:name w:val="heading 4"/>
    <w:basedOn w:val="Normal"/>
    <w:next w:val="Normal"/>
    <w:link w:val="Ttulo4Car"/>
    <w:qFormat/>
    <w:rsid w:val="003C6DA5"/>
    <w:pPr>
      <w:keepNext/>
      <w:spacing w:after="0" w:line="240" w:lineRule="auto"/>
      <w:outlineLvl w:val="3"/>
    </w:pPr>
    <w:rPr>
      <w:rFonts w:ascii="Arial" w:eastAsia="Times New Roman" w:hAnsi="Arial" w:cs="Times New Roman"/>
      <w:sz w:val="28"/>
      <w:szCs w:val="20"/>
      <w:lang w:val="es-ES" w:eastAsia="es-ES"/>
    </w:rPr>
  </w:style>
  <w:style w:type="paragraph" w:styleId="Ttulo5">
    <w:name w:val="heading 5"/>
    <w:basedOn w:val="Normal"/>
    <w:next w:val="Normal"/>
    <w:link w:val="Ttulo5Car"/>
    <w:qFormat/>
    <w:rsid w:val="003C6DA5"/>
    <w:pPr>
      <w:keepNext/>
      <w:spacing w:after="0" w:line="240" w:lineRule="auto"/>
      <w:ind w:left="705"/>
      <w:outlineLvl w:val="4"/>
    </w:pPr>
    <w:rPr>
      <w:rFonts w:ascii="Arial" w:eastAsia="Times New Roman" w:hAnsi="Arial" w:cs="Times New Roman"/>
      <w:sz w:val="28"/>
      <w:szCs w:val="20"/>
      <w:lang w:val="es-ES" w:eastAsia="es-ES"/>
    </w:rPr>
  </w:style>
  <w:style w:type="paragraph" w:styleId="Ttulo6">
    <w:name w:val="heading 6"/>
    <w:basedOn w:val="Normal"/>
    <w:next w:val="Normal"/>
    <w:link w:val="Ttulo6Car"/>
    <w:qFormat/>
    <w:rsid w:val="003C6DA5"/>
    <w:pPr>
      <w:keepNext/>
      <w:spacing w:after="0" w:line="240" w:lineRule="auto"/>
      <w:jc w:val="both"/>
      <w:outlineLvl w:val="5"/>
    </w:pPr>
    <w:rPr>
      <w:rFonts w:ascii="Arial" w:eastAsia="Times New Roman" w:hAnsi="Arial" w:cs="Times New Roman"/>
      <w:sz w:val="28"/>
      <w:szCs w:val="20"/>
      <w:lang w:val="es-ES_tradnl" w:eastAsia="es-ES"/>
    </w:rPr>
  </w:style>
  <w:style w:type="paragraph" w:styleId="Ttulo7">
    <w:name w:val="heading 7"/>
    <w:basedOn w:val="Normal"/>
    <w:next w:val="Normal"/>
    <w:link w:val="Ttulo7Car"/>
    <w:qFormat/>
    <w:rsid w:val="003C6DA5"/>
    <w:pPr>
      <w:keepNext/>
      <w:spacing w:after="0" w:line="240" w:lineRule="auto"/>
      <w:jc w:val="center"/>
      <w:outlineLvl w:val="6"/>
    </w:pPr>
    <w:rPr>
      <w:rFonts w:ascii="Tahoma" w:eastAsia="Times New Roman" w:hAnsi="Tahoma" w:cs="Times New Roman"/>
      <w:b/>
      <w:snapToGrid w:val="0"/>
      <w:color w:val="000000"/>
      <w:sz w:val="20"/>
      <w:szCs w:val="20"/>
      <w:lang w:val="es-ES" w:eastAsia="es-ES"/>
    </w:rPr>
  </w:style>
  <w:style w:type="paragraph" w:styleId="Ttulo8">
    <w:name w:val="heading 8"/>
    <w:basedOn w:val="Normal"/>
    <w:next w:val="Normal"/>
    <w:link w:val="Ttulo8Car"/>
    <w:qFormat/>
    <w:rsid w:val="003C6DA5"/>
    <w:pPr>
      <w:keepNext/>
      <w:spacing w:after="0" w:line="240" w:lineRule="auto"/>
      <w:jc w:val="right"/>
      <w:outlineLvl w:val="7"/>
    </w:pPr>
    <w:rPr>
      <w:rFonts w:ascii="Tahoma" w:eastAsia="Times New Roman" w:hAnsi="Tahoma" w:cs="Times New Roman"/>
      <w:b/>
      <w:snapToGrid w:val="0"/>
      <w:color w:val="000000"/>
      <w:sz w:val="20"/>
      <w:szCs w:val="20"/>
      <w:lang w:val="es-ES" w:eastAsia="es-ES"/>
    </w:rPr>
  </w:style>
  <w:style w:type="paragraph" w:styleId="Ttulo9">
    <w:name w:val="heading 9"/>
    <w:basedOn w:val="Normal"/>
    <w:next w:val="Normal"/>
    <w:link w:val="Ttulo9Car"/>
    <w:qFormat/>
    <w:rsid w:val="003C6DA5"/>
    <w:pPr>
      <w:keepNext/>
      <w:spacing w:after="0" w:line="240" w:lineRule="auto"/>
      <w:jc w:val="center"/>
      <w:outlineLvl w:val="8"/>
    </w:pPr>
    <w:rPr>
      <w:rFonts w:ascii="Times New Roman" w:eastAsia="Times New Roman" w:hAnsi="Times New Roman" w:cs="Times New Roman"/>
      <w:b/>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06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0647"/>
  </w:style>
  <w:style w:type="paragraph" w:styleId="Piedepgina">
    <w:name w:val="footer"/>
    <w:basedOn w:val="Normal"/>
    <w:link w:val="PiedepginaCar"/>
    <w:uiPriority w:val="99"/>
    <w:unhideWhenUsed/>
    <w:rsid w:val="002F064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0647"/>
  </w:style>
  <w:style w:type="paragraph" w:styleId="Textodeglobo">
    <w:name w:val="Balloon Text"/>
    <w:basedOn w:val="Normal"/>
    <w:link w:val="TextodegloboCar"/>
    <w:unhideWhenUsed/>
    <w:rsid w:val="002310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231035"/>
    <w:rPr>
      <w:rFonts w:ascii="Tahoma" w:hAnsi="Tahoma" w:cs="Tahoma"/>
      <w:sz w:val="16"/>
      <w:szCs w:val="16"/>
    </w:rPr>
  </w:style>
  <w:style w:type="paragraph" w:styleId="Prrafodelista">
    <w:name w:val="List Paragraph"/>
    <w:basedOn w:val="Normal"/>
    <w:uiPriority w:val="34"/>
    <w:qFormat/>
    <w:rsid w:val="00172EC9"/>
    <w:pPr>
      <w:suppressAutoHyphens/>
      <w:spacing w:after="160" w:line="288" w:lineRule="auto"/>
      <w:ind w:left="720"/>
    </w:pPr>
    <w:rPr>
      <w:rFonts w:ascii="Calibri" w:eastAsia="Times New Roman" w:hAnsi="Calibri" w:cs="Times New Roman"/>
      <w:color w:val="5A5A5A"/>
      <w:sz w:val="20"/>
      <w:szCs w:val="20"/>
      <w:lang w:bidi="en-US"/>
    </w:rPr>
  </w:style>
  <w:style w:type="character" w:customStyle="1" w:styleId="Caracteresdenotaalpie">
    <w:name w:val="Caracteres de nota al pie"/>
    <w:rsid w:val="00E94480"/>
    <w:rPr>
      <w:vertAlign w:val="superscript"/>
    </w:rPr>
  </w:style>
  <w:style w:type="paragraph" w:styleId="Textonotapie">
    <w:name w:val="footnote text"/>
    <w:basedOn w:val="Normal"/>
    <w:link w:val="TextonotapieCar"/>
    <w:uiPriority w:val="99"/>
    <w:rsid w:val="00E94480"/>
    <w:pPr>
      <w:suppressAutoHyphens/>
      <w:spacing w:after="0" w:line="240" w:lineRule="auto"/>
    </w:pPr>
    <w:rPr>
      <w:rFonts w:ascii="Calibri" w:eastAsia="Calibri" w:hAnsi="Calibri" w:cs="Calibri"/>
      <w:sz w:val="20"/>
      <w:szCs w:val="20"/>
      <w:lang w:val="x-none" w:eastAsia="ar-SA"/>
    </w:rPr>
  </w:style>
  <w:style w:type="character" w:customStyle="1" w:styleId="TextonotapieCar">
    <w:name w:val="Texto nota pie Car"/>
    <w:basedOn w:val="Fuentedeprrafopredeter"/>
    <w:link w:val="Textonotapie"/>
    <w:uiPriority w:val="99"/>
    <w:rsid w:val="00E94480"/>
    <w:rPr>
      <w:rFonts w:ascii="Calibri" w:eastAsia="Calibri" w:hAnsi="Calibri" w:cs="Calibri"/>
      <w:sz w:val="20"/>
      <w:szCs w:val="20"/>
      <w:lang w:val="x-none" w:eastAsia="ar-SA"/>
    </w:rPr>
  </w:style>
  <w:style w:type="character" w:styleId="Refdenotaalpie">
    <w:name w:val="footnote reference"/>
    <w:basedOn w:val="Fuentedeprrafopredeter"/>
    <w:uiPriority w:val="99"/>
    <w:unhideWhenUsed/>
    <w:rsid w:val="00785255"/>
    <w:rPr>
      <w:vertAlign w:val="superscript"/>
    </w:rPr>
  </w:style>
  <w:style w:type="table" w:styleId="Tablaconcuadrcula">
    <w:name w:val="Table Grid"/>
    <w:basedOn w:val="Tablanormal"/>
    <w:rsid w:val="00140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2z0">
    <w:name w:val="WW8Num12z0"/>
    <w:rsid w:val="00921CBE"/>
    <w:rPr>
      <w:rFonts w:ascii="Wingdings" w:hAnsi="Wingdings"/>
    </w:rPr>
  </w:style>
  <w:style w:type="paragraph" w:styleId="Sinespaciado">
    <w:name w:val="No Spacing"/>
    <w:uiPriority w:val="1"/>
    <w:qFormat/>
    <w:rsid w:val="00A15373"/>
    <w:pPr>
      <w:spacing w:after="0" w:line="240" w:lineRule="auto"/>
    </w:pPr>
  </w:style>
  <w:style w:type="character" w:styleId="Refdecomentario">
    <w:name w:val="annotation reference"/>
    <w:basedOn w:val="Fuentedeprrafopredeter"/>
    <w:uiPriority w:val="99"/>
    <w:semiHidden/>
    <w:unhideWhenUsed/>
    <w:rsid w:val="0057055C"/>
    <w:rPr>
      <w:sz w:val="16"/>
      <w:szCs w:val="16"/>
    </w:rPr>
  </w:style>
  <w:style w:type="paragraph" w:styleId="Textocomentario">
    <w:name w:val="annotation text"/>
    <w:basedOn w:val="Normal"/>
    <w:link w:val="TextocomentarioCar"/>
    <w:uiPriority w:val="99"/>
    <w:semiHidden/>
    <w:unhideWhenUsed/>
    <w:rsid w:val="0057055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055C"/>
    <w:rPr>
      <w:sz w:val="20"/>
      <w:szCs w:val="20"/>
    </w:rPr>
  </w:style>
  <w:style w:type="paragraph" w:styleId="Asuntodelcomentario">
    <w:name w:val="annotation subject"/>
    <w:basedOn w:val="Textocomentario"/>
    <w:next w:val="Textocomentario"/>
    <w:link w:val="AsuntodelcomentarioCar"/>
    <w:uiPriority w:val="99"/>
    <w:semiHidden/>
    <w:unhideWhenUsed/>
    <w:rsid w:val="0057055C"/>
    <w:rPr>
      <w:b/>
      <w:bCs/>
    </w:rPr>
  </w:style>
  <w:style w:type="character" w:customStyle="1" w:styleId="AsuntodelcomentarioCar">
    <w:name w:val="Asunto del comentario Car"/>
    <w:basedOn w:val="TextocomentarioCar"/>
    <w:link w:val="Asuntodelcomentario"/>
    <w:uiPriority w:val="99"/>
    <w:semiHidden/>
    <w:rsid w:val="0057055C"/>
    <w:rPr>
      <w:b/>
      <w:bCs/>
      <w:sz w:val="20"/>
      <w:szCs w:val="20"/>
    </w:rPr>
  </w:style>
  <w:style w:type="character" w:styleId="Nmerodepgina">
    <w:name w:val="page number"/>
    <w:basedOn w:val="Fuentedeprrafopredeter"/>
    <w:uiPriority w:val="99"/>
    <w:unhideWhenUsed/>
    <w:rsid w:val="00FB264B"/>
  </w:style>
  <w:style w:type="character" w:customStyle="1" w:styleId="TextonotapieCar1">
    <w:name w:val="Texto nota pie Car1"/>
    <w:basedOn w:val="Fuentedeprrafopredeter"/>
    <w:rsid w:val="00507308"/>
    <w:rPr>
      <w:rFonts w:ascii="Calibri" w:eastAsia="Calibri" w:hAnsi="Calibri" w:cs="Times New Roman"/>
      <w:sz w:val="20"/>
      <w:szCs w:val="20"/>
      <w:lang w:eastAsia="ar-SA"/>
    </w:rPr>
  </w:style>
  <w:style w:type="paragraph" w:styleId="Ttulo">
    <w:name w:val="Title"/>
    <w:basedOn w:val="Normal"/>
    <w:next w:val="Subttulo"/>
    <w:link w:val="TtuloCar1"/>
    <w:uiPriority w:val="99"/>
    <w:qFormat/>
    <w:rsid w:val="00700C7A"/>
    <w:pPr>
      <w:suppressAutoHyphens/>
      <w:spacing w:after="0" w:line="240" w:lineRule="auto"/>
      <w:jc w:val="center"/>
    </w:pPr>
    <w:rPr>
      <w:rFonts w:ascii="Times New Roman" w:eastAsia="Times New Roman" w:hAnsi="Times New Roman" w:cs="Times New Roman"/>
      <w:b/>
      <w:sz w:val="52"/>
      <w:szCs w:val="20"/>
      <w:lang w:val="es-ES_tradnl" w:eastAsia="ar-SA"/>
    </w:rPr>
  </w:style>
  <w:style w:type="character" w:customStyle="1" w:styleId="TtuloCar">
    <w:name w:val="Título Car"/>
    <w:basedOn w:val="Fuentedeprrafopredeter"/>
    <w:uiPriority w:val="99"/>
    <w:rsid w:val="00700C7A"/>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basedOn w:val="Fuentedeprrafopredeter"/>
    <w:link w:val="Ttulo"/>
    <w:rsid w:val="00700C7A"/>
    <w:rPr>
      <w:rFonts w:ascii="Times New Roman" w:eastAsia="Times New Roman" w:hAnsi="Times New Roman" w:cs="Times New Roman"/>
      <w:b/>
      <w:sz w:val="52"/>
      <w:szCs w:val="20"/>
      <w:lang w:val="es-ES_tradnl" w:eastAsia="ar-SA"/>
    </w:rPr>
  </w:style>
  <w:style w:type="paragraph" w:styleId="Subttulo">
    <w:name w:val="Subtitle"/>
    <w:basedOn w:val="Normal"/>
    <w:next w:val="Normal"/>
    <w:link w:val="SubttuloCar"/>
    <w:qFormat/>
    <w:rsid w:val="00700C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700C7A"/>
    <w:rPr>
      <w:rFonts w:asciiTheme="majorHAnsi" w:eastAsiaTheme="majorEastAsia" w:hAnsiTheme="majorHAnsi" w:cstheme="majorBidi"/>
      <w:i/>
      <w:iCs/>
      <w:color w:val="4F81BD" w:themeColor="accent1"/>
      <w:spacing w:val="15"/>
      <w:sz w:val="24"/>
      <w:szCs w:val="24"/>
    </w:rPr>
  </w:style>
  <w:style w:type="character" w:customStyle="1" w:styleId="Ttulo1Car">
    <w:name w:val="Título 1 Car"/>
    <w:basedOn w:val="Fuentedeprrafopredeter"/>
    <w:link w:val="Ttulo1"/>
    <w:rsid w:val="003C6DA5"/>
    <w:rPr>
      <w:rFonts w:ascii="Cambria" w:eastAsia="Times New Roman" w:hAnsi="Cambria" w:cs="Times New Roman"/>
      <w:b/>
      <w:bCs/>
      <w:kern w:val="1"/>
      <w:sz w:val="32"/>
      <w:szCs w:val="32"/>
      <w:lang w:val="es-ES" w:eastAsia="ar-SA"/>
    </w:rPr>
  </w:style>
  <w:style w:type="character" w:customStyle="1" w:styleId="Ttulo2Car">
    <w:name w:val="Título 2 Car"/>
    <w:basedOn w:val="Fuentedeprrafopredeter"/>
    <w:link w:val="Ttulo2"/>
    <w:rsid w:val="003C6DA5"/>
    <w:rPr>
      <w:rFonts w:ascii="Times New Roman" w:eastAsia="Arial Unicode MS" w:hAnsi="Times New Roman" w:cs="Times New Roman"/>
      <w:b/>
      <w:sz w:val="24"/>
      <w:szCs w:val="20"/>
      <w:lang w:val="es-ES_tradnl" w:eastAsia="ar-SA"/>
    </w:rPr>
  </w:style>
  <w:style w:type="character" w:customStyle="1" w:styleId="Ttulo3Car">
    <w:name w:val="Título 3 Car"/>
    <w:basedOn w:val="Fuentedeprrafopredeter"/>
    <w:link w:val="Ttulo3"/>
    <w:rsid w:val="003C6DA5"/>
    <w:rPr>
      <w:rFonts w:ascii="Arial" w:eastAsia="Times New Roman" w:hAnsi="Arial" w:cs="Times New Roman"/>
      <w:sz w:val="28"/>
      <w:szCs w:val="20"/>
      <w:u w:val="single"/>
      <w:lang w:val="es-ES" w:eastAsia="es-ES"/>
    </w:rPr>
  </w:style>
  <w:style w:type="character" w:customStyle="1" w:styleId="Ttulo4Car">
    <w:name w:val="Título 4 Car"/>
    <w:basedOn w:val="Fuentedeprrafopredeter"/>
    <w:link w:val="Ttulo4"/>
    <w:rsid w:val="003C6DA5"/>
    <w:rPr>
      <w:rFonts w:ascii="Arial" w:eastAsia="Times New Roman" w:hAnsi="Arial" w:cs="Times New Roman"/>
      <w:sz w:val="28"/>
      <w:szCs w:val="20"/>
      <w:lang w:val="es-ES" w:eastAsia="es-ES"/>
    </w:rPr>
  </w:style>
  <w:style w:type="character" w:customStyle="1" w:styleId="Ttulo5Car">
    <w:name w:val="Título 5 Car"/>
    <w:basedOn w:val="Fuentedeprrafopredeter"/>
    <w:link w:val="Ttulo5"/>
    <w:rsid w:val="003C6DA5"/>
    <w:rPr>
      <w:rFonts w:ascii="Arial" w:eastAsia="Times New Roman" w:hAnsi="Arial" w:cs="Times New Roman"/>
      <w:sz w:val="28"/>
      <w:szCs w:val="20"/>
      <w:lang w:val="es-ES" w:eastAsia="es-ES"/>
    </w:rPr>
  </w:style>
  <w:style w:type="character" w:customStyle="1" w:styleId="Ttulo6Car">
    <w:name w:val="Título 6 Car"/>
    <w:basedOn w:val="Fuentedeprrafopredeter"/>
    <w:link w:val="Ttulo6"/>
    <w:rsid w:val="003C6DA5"/>
    <w:rPr>
      <w:rFonts w:ascii="Arial" w:eastAsia="Times New Roman" w:hAnsi="Arial" w:cs="Times New Roman"/>
      <w:sz w:val="28"/>
      <w:szCs w:val="20"/>
      <w:lang w:val="es-ES_tradnl" w:eastAsia="es-ES"/>
    </w:rPr>
  </w:style>
  <w:style w:type="character" w:customStyle="1" w:styleId="Ttulo7Car">
    <w:name w:val="Título 7 Car"/>
    <w:basedOn w:val="Fuentedeprrafopredeter"/>
    <w:link w:val="Ttulo7"/>
    <w:rsid w:val="003C6DA5"/>
    <w:rPr>
      <w:rFonts w:ascii="Tahoma" w:eastAsia="Times New Roman" w:hAnsi="Tahoma" w:cs="Times New Roman"/>
      <w:b/>
      <w:snapToGrid w:val="0"/>
      <w:color w:val="000000"/>
      <w:sz w:val="20"/>
      <w:szCs w:val="20"/>
      <w:lang w:val="es-ES" w:eastAsia="es-ES"/>
    </w:rPr>
  </w:style>
  <w:style w:type="character" w:customStyle="1" w:styleId="Ttulo8Car">
    <w:name w:val="Título 8 Car"/>
    <w:basedOn w:val="Fuentedeprrafopredeter"/>
    <w:link w:val="Ttulo8"/>
    <w:rsid w:val="003C6DA5"/>
    <w:rPr>
      <w:rFonts w:ascii="Tahoma" w:eastAsia="Times New Roman" w:hAnsi="Tahoma" w:cs="Times New Roman"/>
      <w:b/>
      <w:snapToGrid w:val="0"/>
      <w:color w:val="000000"/>
      <w:sz w:val="20"/>
      <w:szCs w:val="20"/>
      <w:lang w:val="es-ES" w:eastAsia="es-ES"/>
    </w:rPr>
  </w:style>
  <w:style w:type="character" w:customStyle="1" w:styleId="Ttulo9Car">
    <w:name w:val="Título 9 Car"/>
    <w:basedOn w:val="Fuentedeprrafopredeter"/>
    <w:link w:val="Ttulo9"/>
    <w:rsid w:val="003C6DA5"/>
    <w:rPr>
      <w:rFonts w:ascii="Times New Roman" w:eastAsia="Times New Roman" w:hAnsi="Times New Roman" w:cs="Times New Roman"/>
      <w:b/>
      <w:sz w:val="20"/>
      <w:szCs w:val="20"/>
      <w:lang w:val="es-ES" w:eastAsia="es-ES"/>
    </w:rPr>
  </w:style>
  <w:style w:type="character" w:customStyle="1" w:styleId="WW8Num5z0">
    <w:name w:val="WW8Num5z0"/>
    <w:rsid w:val="003C6DA5"/>
    <w:rPr>
      <w:rFonts w:ascii="Symbol" w:hAnsi="Symbol"/>
    </w:rPr>
  </w:style>
  <w:style w:type="character" w:customStyle="1" w:styleId="WW8Num7z0">
    <w:name w:val="WW8Num7z0"/>
    <w:rsid w:val="003C6DA5"/>
    <w:rPr>
      <w:rFonts w:ascii="Symbol" w:hAnsi="Symbol"/>
    </w:rPr>
  </w:style>
  <w:style w:type="character" w:customStyle="1" w:styleId="WW8Num8z1">
    <w:name w:val="WW8Num8z1"/>
    <w:rsid w:val="003C6DA5"/>
    <w:rPr>
      <w:rFonts w:ascii="Wingdings" w:hAnsi="Wingdings"/>
    </w:rPr>
  </w:style>
  <w:style w:type="character" w:customStyle="1" w:styleId="WW8Num8z2">
    <w:name w:val="WW8Num8z2"/>
    <w:rsid w:val="003C6DA5"/>
    <w:rPr>
      <w:rFonts w:ascii="Courier New" w:hAnsi="Courier New" w:cs="Courier New"/>
    </w:rPr>
  </w:style>
  <w:style w:type="character" w:customStyle="1" w:styleId="WW8Num10z0">
    <w:name w:val="WW8Num10z0"/>
    <w:rsid w:val="003C6DA5"/>
    <w:rPr>
      <w:rFonts w:ascii="Comic Sans MS" w:eastAsia="SimSun" w:hAnsi="Comic Sans MS" w:cs="Comic Sans MS"/>
    </w:rPr>
  </w:style>
  <w:style w:type="character" w:customStyle="1" w:styleId="WW8Num10z1">
    <w:name w:val="WW8Num10z1"/>
    <w:rsid w:val="003C6DA5"/>
    <w:rPr>
      <w:rFonts w:ascii="Courier New" w:hAnsi="Courier New" w:cs="Courier New"/>
    </w:rPr>
  </w:style>
  <w:style w:type="character" w:customStyle="1" w:styleId="WW8Num10z4">
    <w:name w:val="WW8Num10z4"/>
    <w:rsid w:val="003C6DA5"/>
    <w:rPr>
      <w:rFonts w:ascii="Courier New" w:hAnsi="Courier New" w:cs="Courier New"/>
    </w:rPr>
  </w:style>
  <w:style w:type="character" w:customStyle="1" w:styleId="WW8Num14z0">
    <w:name w:val="WW8Num14z0"/>
    <w:rsid w:val="003C6DA5"/>
    <w:rPr>
      <w:rFonts w:ascii="Wingdings" w:hAnsi="Wingdings"/>
    </w:rPr>
  </w:style>
  <w:style w:type="character" w:customStyle="1" w:styleId="WW8Num21z0">
    <w:name w:val="WW8Num21z0"/>
    <w:rsid w:val="003C6DA5"/>
    <w:rPr>
      <w:rFonts w:ascii="Wingdings" w:hAnsi="Wingdings"/>
    </w:rPr>
  </w:style>
  <w:style w:type="character" w:customStyle="1" w:styleId="WW8Num21z1">
    <w:name w:val="WW8Num21z1"/>
    <w:rsid w:val="003C6DA5"/>
    <w:rPr>
      <w:rFonts w:ascii="Courier New" w:hAnsi="Courier New" w:cs="Courier New"/>
    </w:rPr>
  </w:style>
  <w:style w:type="character" w:customStyle="1" w:styleId="WW8Num21z3">
    <w:name w:val="WW8Num21z3"/>
    <w:rsid w:val="003C6DA5"/>
    <w:rPr>
      <w:rFonts w:ascii="Symbol" w:hAnsi="Symbol"/>
    </w:rPr>
  </w:style>
  <w:style w:type="character" w:customStyle="1" w:styleId="WW8Num24z0">
    <w:name w:val="WW8Num24z0"/>
    <w:rsid w:val="003C6DA5"/>
    <w:rPr>
      <w:rFonts w:ascii="Calibri" w:hAnsi="Calibri" w:cs="Times New Roman"/>
    </w:rPr>
  </w:style>
  <w:style w:type="character" w:customStyle="1" w:styleId="WW8Num26z0">
    <w:name w:val="WW8Num26z0"/>
    <w:rsid w:val="003C6DA5"/>
    <w:rPr>
      <w:rFonts w:ascii="Symbol" w:hAnsi="Symbol"/>
    </w:rPr>
  </w:style>
  <w:style w:type="character" w:customStyle="1" w:styleId="WW8Num27z0">
    <w:name w:val="WW8Num27z0"/>
    <w:rsid w:val="003C6DA5"/>
    <w:rPr>
      <w:rFonts w:ascii="Symbol" w:hAnsi="Symbol"/>
    </w:rPr>
  </w:style>
  <w:style w:type="character" w:customStyle="1" w:styleId="WW8Num31z0">
    <w:name w:val="WW8Num31z0"/>
    <w:rsid w:val="003C6DA5"/>
    <w:rPr>
      <w:rFonts w:ascii="Wingdings" w:hAnsi="Wingdings"/>
    </w:rPr>
  </w:style>
  <w:style w:type="character" w:customStyle="1" w:styleId="WW8Num33z0">
    <w:name w:val="WW8Num33z0"/>
    <w:rsid w:val="003C6DA5"/>
    <w:rPr>
      <w:rFonts w:ascii="Wingdings" w:hAnsi="Wingdings"/>
    </w:rPr>
  </w:style>
  <w:style w:type="character" w:customStyle="1" w:styleId="WW8Num33z1">
    <w:name w:val="WW8Num33z1"/>
    <w:rsid w:val="003C6DA5"/>
    <w:rPr>
      <w:rFonts w:ascii="Courier New" w:hAnsi="Courier New" w:cs="Courier New"/>
    </w:rPr>
  </w:style>
  <w:style w:type="character" w:customStyle="1" w:styleId="WW8Num33z3">
    <w:name w:val="WW8Num33z3"/>
    <w:rsid w:val="003C6DA5"/>
    <w:rPr>
      <w:rFonts w:ascii="Symbol" w:hAnsi="Symbol"/>
    </w:rPr>
  </w:style>
  <w:style w:type="character" w:customStyle="1" w:styleId="WW8Num35z0">
    <w:name w:val="WW8Num35z0"/>
    <w:rsid w:val="003C6DA5"/>
    <w:rPr>
      <w:rFonts w:ascii="Wingdings" w:hAnsi="Wingdings"/>
    </w:rPr>
  </w:style>
  <w:style w:type="character" w:customStyle="1" w:styleId="WW8Num36z0">
    <w:name w:val="WW8Num36z0"/>
    <w:rsid w:val="003C6DA5"/>
    <w:rPr>
      <w:rFonts w:ascii="Wingdings" w:hAnsi="Wingdings"/>
    </w:rPr>
  </w:style>
  <w:style w:type="character" w:customStyle="1" w:styleId="WW8Num37z0">
    <w:name w:val="WW8Num37z0"/>
    <w:rsid w:val="003C6DA5"/>
    <w:rPr>
      <w:rFonts w:ascii="Wingdings" w:hAnsi="Wingdings"/>
    </w:rPr>
  </w:style>
  <w:style w:type="character" w:customStyle="1" w:styleId="WW8Num38z1">
    <w:name w:val="WW8Num38z1"/>
    <w:rsid w:val="003C6DA5"/>
    <w:rPr>
      <w:rFonts w:ascii="Courier New" w:hAnsi="Courier New" w:cs="Courier New"/>
    </w:rPr>
  </w:style>
  <w:style w:type="character" w:customStyle="1" w:styleId="WW8Num39z0">
    <w:name w:val="WW8Num39z0"/>
    <w:rsid w:val="003C6DA5"/>
    <w:rPr>
      <w:rFonts w:ascii="Wingdings" w:hAnsi="Wingdings"/>
    </w:rPr>
  </w:style>
  <w:style w:type="character" w:customStyle="1" w:styleId="WW8Num40z0">
    <w:name w:val="WW8Num40z0"/>
    <w:rsid w:val="003C6DA5"/>
    <w:rPr>
      <w:rFonts w:ascii="Wingdings" w:hAnsi="Wingdings"/>
    </w:rPr>
  </w:style>
  <w:style w:type="character" w:customStyle="1" w:styleId="WW8Num41z0">
    <w:name w:val="WW8Num41z0"/>
    <w:rsid w:val="003C6DA5"/>
    <w:rPr>
      <w:rFonts w:ascii="Wingdings" w:hAnsi="Wingdings"/>
    </w:rPr>
  </w:style>
  <w:style w:type="character" w:customStyle="1" w:styleId="WW8Num46z0">
    <w:name w:val="WW8Num46z0"/>
    <w:rsid w:val="003C6DA5"/>
    <w:rPr>
      <w:b w:val="0"/>
    </w:rPr>
  </w:style>
  <w:style w:type="character" w:customStyle="1" w:styleId="WW8Num49z0">
    <w:name w:val="WW8Num49z0"/>
    <w:rsid w:val="003C6DA5"/>
    <w:rPr>
      <w:b w:val="0"/>
    </w:rPr>
  </w:style>
  <w:style w:type="character" w:customStyle="1" w:styleId="WW8Num53z0">
    <w:name w:val="WW8Num53z0"/>
    <w:rsid w:val="003C6DA5"/>
    <w:rPr>
      <w:rFonts w:ascii="Calibri" w:hAnsi="Calibri" w:cs="Times New Roman"/>
    </w:rPr>
  </w:style>
  <w:style w:type="character" w:customStyle="1" w:styleId="WW8Num56z0">
    <w:name w:val="WW8Num56z0"/>
    <w:rsid w:val="003C6DA5"/>
    <w:rPr>
      <w:b/>
    </w:rPr>
  </w:style>
  <w:style w:type="character" w:customStyle="1" w:styleId="WW8Num57z0">
    <w:name w:val="WW8Num57z0"/>
    <w:rsid w:val="003C6DA5"/>
    <w:rPr>
      <w:rFonts w:ascii="Wingdings" w:hAnsi="Wingdings"/>
    </w:rPr>
  </w:style>
  <w:style w:type="character" w:customStyle="1" w:styleId="WW8Num57z1">
    <w:name w:val="WW8Num57z1"/>
    <w:rsid w:val="003C6DA5"/>
    <w:rPr>
      <w:rFonts w:ascii="OpenSymbol" w:hAnsi="OpenSymbol" w:cs="OpenSymbol"/>
    </w:rPr>
  </w:style>
  <w:style w:type="character" w:customStyle="1" w:styleId="WW8Num57z3">
    <w:name w:val="WW8Num57z3"/>
    <w:rsid w:val="003C6DA5"/>
    <w:rPr>
      <w:rFonts w:ascii="Wingdings 2" w:hAnsi="Wingdings 2"/>
    </w:rPr>
  </w:style>
  <w:style w:type="character" w:customStyle="1" w:styleId="WW8Num61z0">
    <w:name w:val="WW8Num61z0"/>
    <w:rsid w:val="003C6DA5"/>
    <w:rPr>
      <w:b/>
    </w:rPr>
  </w:style>
  <w:style w:type="character" w:customStyle="1" w:styleId="WW8Num61z1">
    <w:name w:val="WW8Num61z1"/>
    <w:rsid w:val="003C6DA5"/>
    <w:rPr>
      <w:rFonts w:ascii="OpenSymbol" w:hAnsi="OpenSymbol" w:cs="OpenSymbol"/>
    </w:rPr>
  </w:style>
  <w:style w:type="character" w:customStyle="1" w:styleId="WW8Num62z0">
    <w:name w:val="WW8Num62z0"/>
    <w:rsid w:val="003C6DA5"/>
    <w:rPr>
      <w:sz w:val="18"/>
      <w:szCs w:val="18"/>
    </w:rPr>
  </w:style>
  <w:style w:type="character" w:customStyle="1" w:styleId="WW8Num62z1">
    <w:name w:val="WW8Num62z1"/>
    <w:rsid w:val="003C6DA5"/>
    <w:rPr>
      <w:rFonts w:ascii="OpenSymbol" w:hAnsi="OpenSymbol" w:cs="OpenSymbol"/>
    </w:rPr>
  </w:style>
  <w:style w:type="character" w:customStyle="1" w:styleId="WW8Num63z0">
    <w:name w:val="WW8Num63z0"/>
    <w:rsid w:val="003C6DA5"/>
    <w:rPr>
      <w:rFonts w:ascii="Wingdings 2" w:hAnsi="Wingdings 2" w:cs="OpenSymbol"/>
    </w:rPr>
  </w:style>
  <w:style w:type="character" w:customStyle="1" w:styleId="WW8Num63z1">
    <w:name w:val="WW8Num63z1"/>
    <w:rsid w:val="003C6DA5"/>
    <w:rPr>
      <w:rFonts w:ascii="OpenSymbol" w:hAnsi="OpenSymbol" w:cs="OpenSymbol"/>
    </w:rPr>
  </w:style>
  <w:style w:type="character" w:customStyle="1" w:styleId="WW8Num64z0">
    <w:name w:val="WW8Num64z0"/>
    <w:rsid w:val="003C6DA5"/>
    <w:rPr>
      <w:rFonts w:ascii="Wingdings 2" w:hAnsi="Wingdings 2" w:cs="OpenSymbol"/>
    </w:rPr>
  </w:style>
  <w:style w:type="character" w:customStyle="1" w:styleId="WW8Num66z0">
    <w:name w:val="WW8Num66z0"/>
    <w:rsid w:val="003C6DA5"/>
    <w:rPr>
      <w:rFonts w:ascii="Symbol" w:hAnsi="Symbol"/>
      <w:color w:val="006600"/>
    </w:rPr>
  </w:style>
  <w:style w:type="character" w:customStyle="1" w:styleId="WW8Num67z0">
    <w:name w:val="WW8Num67z0"/>
    <w:rsid w:val="003C6DA5"/>
    <w:rPr>
      <w:rFonts w:ascii="Wingdings 2" w:hAnsi="Wingdings 2" w:cs="OpenSymbol"/>
    </w:rPr>
  </w:style>
  <w:style w:type="character" w:customStyle="1" w:styleId="WW8Num68z0">
    <w:name w:val="WW8Num68z0"/>
    <w:rsid w:val="003C6DA5"/>
    <w:rPr>
      <w:rFonts w:ascii="Wingdings 2" w:hAnsi="Wingdings 2" w:cs="OpenSymbol"/>
    </w:rPr>
  </w:style>
  <w:style w:type="character" w:customStyle="1" w:styleId="WW8Num68z1">
    <w:name w:val="WW8Num68z1"/>
    <w:rsid w:val="003C6DA5"/>
    <w:rPr>
      <w:rFonts w:ascii="OpenSymbol" w:hAnsi="OpenSymbol" w:cs="OpenSymbol"/>
    </w:rPr>
  </w:style>
  <w:style w:type="character" w:customStyle="1" w:styleId="WW8Num69z0">
    <w:name w:val="WW8Num69z0"/>
    <w:rsid w:val="003C6DA5"/>
    <w:rPr>
      <w:rFonts w:ascii="Wingdings 2" w:hAnsi="Wingdings 2" w:cs="OpenSymbol"/>
    </w:rPr>
  </w:style>
  <w:style w:type="character" w:customStyle="1" w:styleId="WW8Num69z1">
    <w:name w:val="WW8Num69z1"/>
    <w:rsid w:val="003C6DA5"/>
    <w:rPr>
      <w:rFonts w:ascii="OpenSymbol" w:hAnsi="OpenSymbol" w:cs="OpenSymbol"/>
    </w:rPr>
  </w:style>
  <w:style w:type="character" w:customStyle="1" w:styleId="WW8Num70z0">
    <w:name w:val="WW8Num70z0"/>
    <w:rsid w:val="003C6DA5"/>
    <w:rPr>
      <w:rFonts w:ascii="Wingdings 2" w:hAnsi="Wingdings 2" w:cs="OpenSymbol"/>
    </w:rPr>
  </w:style>
  <w:style w:type="character" w:customStyle="1" w:styleId="WW8Num70z1">
    <w:name w:val="WW8Num70z1"/>
    <w:rsid w:val="003C6DA5"/>
    <w:rPr>
      <w:rFonts w:ascii="OpenSymbol" w:hAnsi="OpenSymbol" w:cs="OpenSymbol"/>
    </w:rPr>
  </w:style>
  <w:style w:type="character" w:customStyle="1" w:styleId="WW8Num73z0">
    <w:name w:val="WW8Num73z0"/>
    <w:rsid w:val="003C6DA5"/>
    <w:rPr>
      <w:b w:val="0"/>
    </w:rPr>
  </w:style>
  <w:style w:type="character" w:customStyle="1" w:styleId="WW8Num75z0">
    <w:name w:val="WW8Num75z0"/>
    <w:rsid w:val="003C6DA5"/>
    <w:rPr>
      <w:rFonts w:ascii="Symbol" w:hAnsi="Symbol"/>
      <w:color w:val="auto"/>
      <w:sz w:val="16"/>
      <w:szCs w:val="16"/>
    </w:rPr>
  </w:style>
  <w:style w:type="character" w:customStyle="1" w:styleId="WW8Num75z1">
    <w:name w:val="WW8Num75z1"/>
    <w:rsid w:val="003C6DA5"/>
    <w:rPr>
      <w:rFonts w:ascii="Courier New" w:hAnsi="Courier New" w:cs="Courier New"/>
    </w:rPr>
  </w:style>
  <w:style w:type="character" w:customStyle="1" w:styleId="WW8Num75z2">
    <w:name w:val="WW8Num75z2"/>
    <w:rsid w:val="003C6DA5"/>
    <w:rPr>
      <w:rFonts w:ascii="Wingdings" w:hAnsi="Wingdings"/>
    </w:rPr>
  </w:style>
  <w:style w:type="character" w:customStyle="1" w:styleId="WW8Num75z3">
    <w:name w:val="WW8Num75z3"/>
    <w:rsid w:val="003C6DA5"/>
    <w:rPr>
      <w:rFonts w:ascii="Symbol" w:hAnsi="Symbol"/>
    </w:rPr>
  </w:style>
  <w:style w:type="character" w:customStyle="1" w:styleId="WW8Num76z0">
    <w:name w:val="WW8Num76z0"/>
    <w:rsid w:val="003C6DA5"/>
    <w:rPr>
      <w:b w:val="0"/>
    </w:rPr>
  </w:style>
  <w:style w:type="character" w:customStyle="1" w:styleId="WW8Num76z1">
    <w:name w:val="WW8Num76z1"/>
    <w:rsid w:val="003C6DA5"/>
    <w:rPr>
      <w:rFonts w:ascii="Courier New" w:hAnsi="Courier New" w:cs="Courier New"/>
    </w:rPr>
  </w:style>
  <w:style w:type="character" w:customStyle="1" w:styleId="WW8Num76z2">
    <w:name w:val="WW8Num76z2"/>
    <w:rsid w:val="003C6DA5"/>
    <w:rPr>
      <w:rFonts w:ascii="Wingdings" w:hAnsi="Wingdings"/>
    </w:rPr>
  </w:style>
  <w:style w:type="character" w:customStyle="1" w:styleId="WW8Num76z3">
    <w:name w:val="WW8Num76z3"/>
    <w:rsid w:val="003C6DA5"/>
    <w:rPr>
      <w:rFonts w:ascii="Symbol" w:hAnsi="Symbol"/>
    </w:rPr>
  </w:style>
  <w:style w:type="character" w:customStyle="1" w:styleId="WW8Num77z0">
    <w:name w:val="WW8Num77z0"/>
    <w:rsid w:val="003C6DA5"/>
    <w:rPr>
      <w:b w:val="0"/>
    </w:rPr>
  </w:style>
  <w:style w:type="character" w:customStyle="1" w:styleId="WW8Num77z1">
    <w:name w:val="WW8Num77z1"/>
    <w:rsid w:val="003C6DA5"/>
    <w:rPr>
      <w:rFonts w:ascii="Courier New" w:hAnsi="Courier New" w:cs="Courier New"/>
    </w:rPr>
  </w:style>
  <w:style w:type="character" w:customStyle="1" w:styleId="WW8Num77z3">
    <w:name w:val="WW8Num77z3"/>
    <w:rsid w:val="003C6DA5"/>
    <w:rPr>
      <w:rFonts w:ascii="Symbol" w:hAnsi="Symbol"/>
    </w:rPr>
  </w:style>
  <w:style w:type="character" w:customStyle="1" w:styleId="WW8Num78z1">
    <w:name w:val="WW8Num78z1"/>
    <w:rsid w:val="003C6DA5"/>
    <w:rPr>
      <w:rFonts w:ascii="Courier New" w:hAnsi="Courier New" w:cs="Courier New"/>
    </w:rPr>
  </w:style>
  <w:style w:type="character" w:customStyle="1" w:styleId="WW8Num78z2">
    <w:name w:val="WW8Num78z2"/>
    <w:rsid w:val="003C6DA5"/>
    <w:rPr>
      <w:rFonts w:ascii="Wingdings" w:hAnsi="Wingdings"/>
    </w:rPr>
  </w:style>
  <w:style w:type="character" w:customStyle="1" w:styleId="WW8Num78z3">
    <w:name w:val="WW8Num78z3"/>
    <w:rsid w:val="003C6DA5"/>
    <w:rPr>
      <w:rFonts w:ascii="Symbol" w:hAnsi="Symbol"/>
    </w:rPr>
  </w:style>
  <w:style w:type="character" w:customStyle="1" w:styleId="WW8Num80z0">
    <w:name w:val="WW8Num80z0"/>
    <w:rsid w:val="003C6DA5"/>
    <w:rPr>
      <w:rFonts w:ascii="Wingdings" w:hAnsi="Wingdings"/>
    </w:rPr>
  </w:style>
  <w:style w:type="character" w:customStyle="1" w:styleId="WW8Num80z1">
    <w:name w:val="WW8Num80z1"/>
    <w:rsid w:val="003C6DA5"/>
    <w:rPr>
      <w:rFonts w:ascii="Courier New" w:hAnsi="Courier New" w:cs="Courier New"/>
    </w:rPr>
  </w:style>
  <w:style w:type="character" w:customStyle="1" w:styleId="WW8Num80z3">
    <w:name w:val="WW8Num80z3"/>
    <w:rsid w:val="003C6DA5"/>
    <w:rPr>
      <w:rFonts w:ascii="Symbol" w:hAnsi="Symbol"/>
    </w:rPr>
  </w:style>
  <w:style w:type="character" w:customStyle="1" w:styleId="WW8Num81z0">
    <w:name w:val="WW8Num81z0"/>
    <w:rsid w:val="003C6DA5"/>
    <w:rPr>
      <w:b w:val="0"/>
      <w:u w:val="none"/>
    </w:rPr>
  </w:style>
  <w:style w:type="character" w:customStyle="1" w:styleId="WW8Num82z0">
    <w:name w:val="WW8Num82z0"/>
    <w:rsid w:val="003C6DA5"/>
    <w:rPr>
      <w:rFonts w:ascii="Wingdings" w:hAnsi="Wingdings"/>
    </w:rPr>
  </w:style>
  <w:style w:type="character" w:customStyle="1" w:styleId="WW8Num83z0">
    <w:name w:val="WW8Num83z0"/>
    <w:rsid w:val="003C6DA5"/>
    <w:rPr>
      <w:rFonts w:ascii="Wingdings" w:hAnsi="Wingdings"/>
    </w:rPr>
  </w:style>
  <w:style w:type="character" w:customStyle="1" w:styleId="WW8Num85z0">
    <w:name w:val="WW8Num85z0"/>
    <w:rsid w:val="003C6DA5"/>
    <w:rPr>
      <w:rFonts w:ascii="Wingdings" w:hAnsi="Wingdings"/>
    </w:rPr>
  </w:style>
  <w:style w:type="character" w:customStyle="1" w:styleId="WW8Num85z1">
    <w:name w:val="WW8Num85z1"/>
    <w:rsid w:val="003C6DA5"/>
    <w:rPr>
      <w:rFonts w:ascii="Courier New" w:hAnsi="Courier New" w:cs="Courier New"/>
    </w:rPr>
  </w:style>
  <w:style w:type="character" w:customStyle="1" w:styleId="WW8Num85z3">
    <w:name w:val="WW8Num85z3"/>
    <w:rsid w:val="003C6DA5"/>
    <w:rPr>
      <w:rFonts w:ascii="Symbol" w:hAnsi="Symbol"/>
    </w:rPr>
  </w:style>
  <w:style w:type="character" w:customStyle="1" w:styleId="WW8Num87z0">
    <w:name w:val="WW8Num87z0"/>
    <w:rsid w:val="003C6DA5"/>
    <w:rPr>
      <w:rFonts w:ascii="Segoe Script" w:hAnsi="Segoe Script"/>
    </w:rPr>
  </w:style>
  <w:style w:type="character" w:customStyle="1" w:styleId="WW8Num87z1">
    <w:name w:val="WW8Num87z1"/>
    <w:rsid w:val="003C6DA5"/>
    <w:rPr>
      <w:rFonts w:ascii="Courier New" w:hAnsi="Courier New" w:cs="Courier New"/>
      <w:sz w:val="16"/>
    </w:rPr>
  </w:style>
  <w:style w:type="character" w:customStyle="1" w:styleId="WW8Num87z2">
    <w:name w:val="WW8Num87z2"/>
    <w:rsid w:val="003C6DA5"/>
    <w:rPr>
      <w:rFonts w:ascii="Wingdings" w:hAnsi="Wingdings"/>
    </w:rPr>
  </w:style>
  <w:style w:type="character" w:customStyle="1" w:styleId="WW8Num87z3">
    <w:name w:val="WW8Num87z3"/>
    <w:rsid w:val="003C6DA5"/>
    <w:rPr>
      <w:rFonts w:ascii="Symbol" w:hAnsi="Symbol"/>
    </w:rPr>
  </w:style>
  <w:style w:type="character" w:customStyle="1" w:styleId="WW8Num87z4">
    <w:name w:val="WW8Num87z4"/>
    <w:rsid w:val="003C6DA5"/>
    <w:rPr>
      <w:rFonts w:ascii="Courier New" w:hAnsi="Courier New" w:cs="Courier New"/>
    </w:rPr>
  </w:style>
  <w:style w:type="character" w:customStyle="1" w:styleId="WW8Num89z0">
    <w:name w:val="WW8Num89z0"/>
    <w:rsid w:val="003C6DA5"/>
    <w:rPr>
      <w:rFonts w:ascii="Wingdings" w:hAnsi="Wingdings"/>
      <w:color w:val="auto"/>
    </w:rPr>
  </w:style>
  <w:style w:type="character" w:customStyle="1" w:styleId="WW8Num89z1">
    <w:name w:val="WW8Num89z1"/>
    <w:rsid w:val="003C6DA5"/>
    <w:rPr>
      <w:rFonts w:ascii="Courier New" w:hAnsi="Courier New" w:cs="Courier New"/>
    </w:rPr>
  </w:style>
  <w:style w:type="character" w:customStyle="1" w:styleId="WW8Num89z2">
    <w:name w:val="WW8Num89z2"/>
    <w:rsid w:val="003C6DA5"/>
    <w:rPr>
      <w:rFonts w:ascii="Wingdings" w:hAnsi="Wingdings"/>
    </w:rPr>
  </w:style>
  <w:style w:type="character" w:customStyle="1" w:styleId="WW8Num89z3">
    <w:name w:val="WW8Num89z3"/>
    <w:rsid w:val="003C6DA5"/>
    <w:rPr>
      <w:rFonts w:ascii="Symbol" w:hAnsi="Symbol"/>
    </w:rPr>
  </w:style>
  <w:style w:type="character" w:customStyle="1" w:styleId="WW8Num90z0">
    <w:name w:val="WW8Num90z0"/>
    <w:rsid w:val="003C6DA5"/>
    <w:rPr>
      <w:rFonts w:ascii="Wingdings" w:hAnsi="Wingdings"/>
    </w:rPr>
  </w:style>
  <w:style w:type="character" w:customStyle="1" w:styleId="WW8Num90z1">
    <w:name w:val="WW8Num90z1"/>
    <w:rsid w:val="003C6DA5"/>
    <w:rPr>
      <w:rFonts w:ascii="Courier New" w:hAnsi="Courier New" w:cs="Courier New"/>
    </w:rPr>
  </w:style>
  <w:style w:type="character" w:customStyle="1" w:styleId="WW8Num90z3">
    <w:name w:val="WW8Num90z3"/>
    <w:rsid w:val="003C6DA5"/>
    <w:rPr>
      <w:rFonts w:ascii="Symbol" w:hAnsi="Symbol"/>
    </w:rPr>
  </w:style>
  <w:style w:type="character" w:customStyle="1" w:styleId="WW8Num92z0">
    <w:name w:val="WW8Num92z0"/>
    <w:rsid w:val="003C6DA5"/>
    <w:rPr>
      <w:rFonts w:ascii="Symbol" w:hAnsi="Symbol"/>
    </w:rPr>
  </w:style>
  <w:style w:type="character" w:customStyle="1" w:styleId="WW8Num92z1">
    <w:name w:val="WW8Num92z1"/>
    <w:rsid w:val="003C6DA5"/>
    <w:rPr>
      <w:rFonts w:ascii="Courier New" w:hAnsi="Courier New" w:cs="Courier New"/>
    </w:rPr>
  </w:style>
  <w:style w:type="character" w:customStyle="1" w:styleId="WW8Num92z2">
    <w:name w:val="WW8Num92z2"/>
    <w:rsid w:val="003C6DA5"/>
    <w:rPr>
      <w:rFonts w:ascii="Wingdings" w:hAnsi="Wingdings"/>
    </w:rPr>
  </w:style>
  <w:style w:type="character" w:customStyle="1" w:styleId="WW8Num95z0">
    <w:name w:val="WW8Num95z0"/>
    <w:rsid w:val="003C6DA5"/>
    <w:rPr>
      <w:rFonts w:ascii="Wingdings" w:hAnsi="Wingdings"/>
    </w:rPr>
  </w:style>
  <w:style w:type="character" w:customStyle="1" w:styleId="WW8Num96z0">
    <w:name w:val="WW8Num96z0"/>
    <w:rsid w:val="003C6DA5"/>
    <w:rPr>
      <w:b w:val="0"/>
    </w:rPr>
  </w:style>
  <w:style w:type="character" w:customStyle="1" w:styleId="WW8Num98z0">
    <w:name w:val="WW8Num98z0"/>
    <w:rsid w:val="003C6DA5"/>
    <w:rPr>
      <w:rFonts w:ascii="Symbol" w:hAnsi="Symbol"/>
      <w:color w:val="auto"/>
    </w:rPr>
  </w:style>
  <w:style w:type="character" w:customStyle="1" w:styleId="WW8Num98z1">
    <w:name w:val="WW8Num98z1"/>
    <w:rsid w:val="003C6DA5"/>
    <w:rPr>
      <w:rFonts w:ascii="Courier New" w:hAnsi="Courier New" w:cs="Courier New"/>
    </w:rPr>
  </w:style>
  <w:style w:type="character" w:customStyle="1" w:styleId="WW8Num98z2">
    <w:name w:val="WW8Num98z2"/>
    <w:rsid w:val="003C6DA5"/>
    <w:rPr>
      <w:rFonts w:ascii="Wingdings" w:hAnsi="Wingdings"/>
    </w:rPr>
  </w:style>
  <w:style w:type="character" w:customStyle="1" w:styleId="WW8Num98z3">
    <w:name w:val="WW8Num98z3"/>
    <w:rsid w:val="003C6DA5"/>
    <w:rPr>
      <w:rFonts w:ascii="Symbol" w:hAnsi="Symbol"/>
    </w:rPr>
  </w:style>
  <w:style w:type="character" w:customStyle="1" w:styleId="WW8Num101z0">
    <w:name w:val="WW8Num101z0"/>
    <w:rsid w:val="003C6DA5"/>
    <w:rPr>
      <w:rFonts w:ascii="Wingdings" w:hAnsi="Wingdings"/>
      <w:color w:val="76923C"/>
    </w:rPr>
  </w:style>
  <w:style w:type="character" w:customStyle="1" w:styleId="WW8Num101z1">
    <w:name w:val="WW8Num101z1"/>
    <w:rsid w:val="003C6DA5"/>
    <w:rPr>
      <w:rFonts w:ascii="Courier New" w:hAnsi="Courier New" w:cs="Courier New"/>
    </w:rPr>
  </w:style>
  <w:style w:type="character" w:customStyle="1" w:styleId="WW8Num101z2">
    <w:name w:val="WW8Num101z2"/>
    <w:rsid w:val="003C6DA5"/>
    <w:rPr>
      <w:rFonts w:ascii="Wingdings" w:hAnsi="Wingdings"/>
    </w:rPr>
  </w:style>
  <w:style w:type="character" w:customStyle="1" w:styleId="WW8Num101z3">
    <w:name w:val="WW8Num101z3"/>
    <w:rsid w:val="003C6DA5"/>
    <w:rPr>
      <w:rFonts w:ascii="Symbol" w:hAnsi="Symbol"/>
    </w:rPr>
  </w:style>
  <w:style w:type="character" w:customStyle="1" w:styleId="WW8Num102z0">
    <w:name w:val="WW8Num102z0"/>
    <w:rsid w:val="003C6DA5"/>
    <w:rPr>
      <w:rFonts w:ascii="Wingdings" w:hAnsi="Wingdings"/>
    </w:rPr>
  </w:style>
  <w:style w:type="character" w:customStyle="1" w:styleId="WW8Num102z1">
    <w:name w:val="WW8Num102z1"/>
    <w:rsid w:val="003C6DA5"/>
    <w:rPr>
      <w:rFonts w:ascii="Courier New" w:hAnsi="Courier New" w:cs="Courier New"/>
    </w:rPr>
  </w:style>
  <w:style w:type="character" w:customStyle="1" w:styleId="WW8Num102z3">
    <w:name w:val="WW8Num102z3"/>
    <w:rsid w:val="003C6DA5"/>
    <w:rPr>
      <w:rFonts w:ascii="Symbol" w:hAnsi="Symbol"/>
    </w:rPr>
  </w:style>
  <w:style w:type="character" w:customStyle="1" w:styleId="Fuentedeprrafopredeter4">
    <w:name w:val="Fuente de párrafo predeter.4"/>
    <w:rsid w:val="003C6DA5"/>
  </w:style>
  <w:style w:type="character" w:customStyle="1" w:styleId="Absatz-Standardschriftart">
    <w:name w:val="Absatz-Standardschriftart"/>
    <w:rsid w:val="003C6DA5"/>
  </w:style>
  <w:style w:type="character" w:customStyle="1" w:styleId="WW-Absatz-Standardschriftart">
    <w:name w:val="WW-Absatz-Standardschriftart"/>
    <w:rsid w:val="003C6DA5"/>
  </w:style>
  <w:style w:type="character" w:customStyle="1" w:styleId="WW8Num64z1">
    <w:name w:val="WW8Num64z1"/>
    <w:rsid w:val="003C6DA5"/>
    <w:rPr>
      <w:rFonts w:ascii="OpenSymbol" w:hAnsi="OpenSymbol" w:cs="OpenSymbol"/>
    </w:rPr>
  </w:style>
  <w:style w:type="character" w:customStyle="1" w:styleId="WW8Num65z0">
    <w:name w:val="WW8Num65z0"/>
    <w:rsid w:val="003C6DA5"/>
    <w:rPr>
      <w:rFonts w:ascii="Symbol" w:hAnsi="Symbol"/>
      <w:color w:val="006600"/>
    </w:rPr>
  </w:style>
  <w:style w:type="character" w:customStyle="1" w:styleId="WW8Num65z1">
    <w:name w:val="WW8Num65z1"/>
    <w:rsid w:val="003C6DA5"/>
    <w:rPr>
      <w:rFonts w:ascii="Courier New" w:hAnsi="Courier New" w:cs="Courier New"/>
    </w:rPr>
  </w:style>
  <w:style w:type="character" w:customStyle="1" w:styleId="WW8Num66z1">
    <w:name w:val="WW8Num66z1"/>
    <w:rsid w:val="003C6DA5"/>
    <w:rPr>
      <w:rFonts w:ascii="OpenSymbol" w:hAnsi="OpenSymbol" w:cs="OpenSymbol"/>
    </w:rPr>
  </w:style>
  <w:style w:type="character" w:customStyle="1" w:styleId="WW-Absatz-Standardschriftart1">
    <w:name w:val="WW-Absatz-Standardschriftart1"/>
    <w:rsid w:val="003C6DA5"/>
  </w:style>
  <w:style w:type="character" w:customStyle="1" w:styleId="WW8Num25z0">
    <w:name w:val="WW8Num25z0"/>
    <w:rsid w:val="003C6DA5"/>
    <w:rPr>
      <w:rFonts w:ascii="Wingdings" w:hAnsi="Wingdings"/>
    </w:rPr>
  </w:style>
  <w:style w:type="character" w:customStyle="1" w:styleId="WW8Num28z0">
    <w:name w:val="WW8Num28z0"/>
    <w:rsid w:val="003C6DA5"/>
    <w:rPr>
      <w:rFonts w:ascii="Symbol" w:hAnsi="Symbol"/>
    </w:rPr>
  </w:style>
  <w:style w:type="character" w:customStyle="1" w:styleId="WW8Num32z0">
    <w:name w:val="WW8Num32z0"/>
    <w:rsid w:val="003C6DA5"/>
    <w:rPr>
      <w:rFonts w:ascii="Wingdings" w:hAnsi="Wingdings"/>
    </w:rPr>
  </w:style>
  <w:style w:type="character" w:customStyle="1" w:styleId="WW8Num35z1">
    <w:name w:val="WW8Num35z1"/>
    <w:rsid w:val="003C6DA5"/>
    <w:rPr>
      <w:rFonts w:ascii="Courier New" w:hAnsi="Courier New" w:cs="Courier New"/>
    </w:rPr>
  </w:style>
  <w:style w:type="character" w:customStyle="1" w:styleId="WW8Num35z3">
    <w:name w:val="WW8Num35z3"/>
    <w:rsid w:val="003C6DA5"/>
    <w:rPr>
      <w:rFonts w:ascii="Symbol" w:hAnsi="Symbol"/>
    </w:rPr>
  </w:style>
  <w:style w:type="character" w:customStyle="1" w:styleId="WW8Num38z0">
    <w:name w:val="WW8Num38z0"/>
    <w:rsid w:val="003C6DA5"/>
    <w:rPr>
      <w:rFonts w:ascii="Calibri" w:eastAsia="Times New Roman" w:hAnsi="Calibri" w:cs="Calibri"/>
      <w:b w:val="0"/>
    </w:rPr>
  </w:style>
  <w:style w:type="character" w:customStyle="1" w:styleId="WW8Num42z0">
    <w:name w:val="WW8Num42z0"/>
    <w:rsid w:val="003C6DA5"/>
    <w:rPr>
      <w:rFonts w:ascii="Wingdings" w:hAnsi="Wingdings"/>
    </w:rPr>
  </w:style>
  <w:style w:type="character" w:customStyle="1" w:styleId="WW8Num44z0">
    <w:name w:val="WW8Num44z0"/>
    <w:rsid w:val="003C6DA5"/>
    <w:rPr>
      <w:rFonts w:ascii="Symbol" w:hAnsi="Symbol"/>
    </w:rPr>
  </w:style>
  <w:style w:type="character" w:customStyle="1" w:styleId="WW8Num45z0">
    <w:name w:val="WW8Num45z0"/>
    <w:rsid w:val="003C6DA5"/>
    <w:rPr>
      <w:rFonts w:ascii="Symbol" w:hAnsi="Symbol"/>
    </w:rPr>
  </w:style>
  <w:style w:type="character" w:customStyle="1" w:styleId="WW8Num50z0">
    <w:name w:val="WW8Num50z0"/>
    <w:rsid w:val="003C6DA5"/>
    <w:rPr>
      <w:b w:val="0"/>
    </w:rPr>
  </w:style>
  <w:style w:type="character" w:customStyle="1" w:styleId="WW8Num54z0">
    <w:name w:val="WW8Num54z0"/>
    <w:rsid w:val="003C6DA5"/>
    <w:rPr>
      <w:rFonts w:ascii="Calibri" w:eastAsia="Calibri" w:hAnsi="Calibri" w:cs="Times New Roman"/>
    </w:rPr>
  </w:style>
  <w:style w:type="character" w:customStyle="1" w:styleId="WW8Num58z0">
    <w:name w:val="WW8Num58z0"/>
    <w:rsid w:val="003C6DA5"/>
    <w:rPr>
      <w:rFonts w:ascii="Wingdings" w:hAnsi="Wingdings"/>
    </w:rPr>
  </w:style>
  <w:style w:type="character" w:customStyle="1" w:styleId="WW8Num67z1">
    <w:name w:val="WW8Num67z1"/>
    <w:rsid w:val="003C6DA5"/>
    <w:rPr>
      <w:rFonts w:ascii="Symbol" w:hAnsi="Symbol" w:cs="OpenSymbol"/>
    </w:rPr>
  </w:style>
  <w:style w:type="character" w:customStyle="1" w:styleId="WW8Num71z0">
    <w:name w:val="WW8Num71z0"/>
    <w:rsid w:val="003C6DA5"/>
    <w:rPr>
      <w:rFonts w:ascii="Wingdings 2" w:hAnsi="Wingdings 2" w:cs="OpenSymbol"/>
    </w:rPr>
  </w:style>
  <w:style w:type="character" w:customStyle="1" w:styleId="WW8Num71z1">
    <w:name w:val="WW8Num71z1"/>
    <w:rsid w:val="003C6DA5"/>
    <w:rPr>
      <w:rFonts w:ascii="OpenSymbol" w:hAnsi="OpenSymbol" w:cs="OpenSymbol"/>
    </w:rPr>
  </w:style>
  <w:style w:type="character" w:customStyle="1" w:styleId="WW8Num72z0">
    <w:name w:val="WW8Num72z0"/>
    <w:rsid w:val="003C6DA5"/>
    <w:rPr>
      <w:rFonts w:ascii="Wingdings 2" w:hAnsi="Wingdings 2" w:cs="OpenSymbol"/>
    </w:rPr>
  </w:style>
  <w:style w:type="character" w:customStyle="1" w:styleId="WW8Num72z1">
    <w:name w:val="WW8Num72z1"/>
    <w:rsid w:val="003C6DA5"/>
    <w:rPr>
      <w:rFonts w:ascii="OpenSymbol" w:hAnsi="OpenSymbol" w:cs="OpenSymbol"/>
    </w:rPr>
  </w:style>
  <w:style w:type="character" w:customStyle="1" w:styleId="WW8Num74z0">
    <w:name w:val="WW8Num74z0"/>
    <w:rsid w:val="003C6DA5"/>
    <w:rPr>
      <w:b w:val="0"/>
    </w:rPr>
  </w:style>
  <w:style w:type="character" w:customStyle="1" w:styleId="Fuentedeprrafopredeter3">
    <w:name w:val="Fuente de párrafo predeter.3"/>
    <w:rsid w:val="003C6DA5"/>
  </w:style>
  <w:style w:type="character" w:customStyle="1" w:styleId="WW8Num4z0">
    <w:name w:val="WW8Num4z0"/>
    <w:rsid w:val="003C6DA5"/>
    <w:rPr>
      <w:rFonts w:ascii="Symbol" w:hAnsi="Symbol"/>
    </w:rPr>
  </w:style>
  <w:style w:type="character" w:customStyle="1" w:styleId="WW8Num6z0">
    <w:name w:val="WW8Num6z0"/>
    <w:rsid w:val="003C6DA5"/>
    <w:rPr>
      <w:rFonts w:ascii="Symbol" w:hAnsi="Symbol"/>
    </w:rPr>
  </w:style>
  <w:style w:type="character" w:customStyle="1" w:styleId="WW8Num7z1">
    <w:name w:val="WW8Num7z1"/>
    <w:rsid w:val="003C6DA5"/>
    <w:rPr>
      <w:rFonts w:ascii="Wingdings" w:hAnsi="Wingdings"/>
    </w:rPr>
  </w:style>
  <w:style w:type="character" w:customStyle="1" w:styleId="WW8Num7z2">
    <w:name w:val="WW8Num7z2"/>
    <w:rsid w:val="003C6DA5"/>
    <w:rPr>
      <w:rFonts w:ascii="Courier New" w:hAnsi="Courier New" w:cs="Courier New"/>
    </w:rPr>
  </w:style>
  <w:style w:type="character" w:customStyle="1" w:styleId="WW8Num9z0">
    <w:name w:val="WW8Num9z0"/>
    <w:rsid w:val="003C6DA5"/>
    <w:rPr>
      <w:rFonts w:ascii="Symbol" w:hAnsi="Symbol"/>
    </w:rPr>
  </w:style>
  <w:style w:type="character" w:customStyle="1" w:styleId="WW8Num9z1">
    <w:name w:val="WW8Num9z1"/>
    <w:rsid w:val="003C6DA5"/>
    <w:rPr>
      <w:rFonts w:ascii="Wingdings" w:hAnsi="Wingdings"/>
    </w:rPr>
  </w:style>
  <w:style w:type="character" w:customStyle="1" w:styleId="WW8Num9z4">
    <w:name w:val="WW8Num9z4"/>
    <w:rsid w:val="003C6DA5"/>
    <w:rPr>
      <w:rFonts w:ascii="Courier New" w:hAnsi="Courier New" w:cs="Courier New"/>
    </w:rPr>
  </w:style>
  <w:style w:type="character" w:customStyle="1" w:styleId="WW8Num13z0">
    <w:name w:val="WW8Num13z0"/>
    <w:rsid w:val="003C6DA5"/>
    <w:rPr>
      <w:rFonts w:ascii="Wingdings" w:hAnsi="Wingdings"/>
    </w:rPr>
  </w:style>
  <w:style w:type="character" w:customStyle="1" w:styleId="WW8Num20z0">
    <w:name w:val="WW8Num20z0"/>
    <w:rsid w:val="003C6DA5"/>
    <w:rPr>
      <w:rFonts w:ascii="Wingdings" w:hAnsi="Wingdings"/>
    </w:rPr>
  </w:style>
  <w:style w:type="character" w:customStyle="1" w:styleId="WW8Num20z1">
    <w:name w:val="WW8Num20z1"/>
    <w:rsid w:val="003C6DA5"/>
    <w:rPr>
      <w:rFonts w:ascii="Courier New" w:hAnsi="Courier New" w:cs="Courier New"/>
    </w:rPr>
  </w:style>
  <w:style w:type="character" w:customStyle="1" w:styleId="WW8Num20z3">
    <w:name w:val="WW8Num20z3"/>
    <w:rsid w:val="003C6DA5"/>
    <w:rPr>
      <w:rFonts w:ascii="Symbol" w:hAnsi="Symbol"/>
    </w:rPr>
  </w:style>
  <w:style w:type="character" w:customStyle="1" w:styleId="WW8Num34z0">
    <w:name w:val="WW8Num34z0"/>
    <w:rsid w:val="003C6DA5"/>
    <w:rPr>
      <w:rFonts w:ascii="Wingdings" w:hAnsi="Wingdings"/>
    </w:rPr>
  </w:style>
  <w:style w:type="character" w:customStyle="1" w:styleId="WW8Num34z1">
    <w:name w:val="WW8Num34z1"/>
    <w:rsid w:val="003C6DA5"/>
    <w:rPr>
      <w:rFonts w:ascii="Courier New" w:hAnsi="Courier New" w:cs="Courier New"/>
    </w:rPr>
  </w:style>
  <w:style w:type="character" w:customStyle="1" w:styleId="WW8Num34z3">
    <w:name w:val="WW8Num34z3"/>
    <w:rsid w:val="003C6DA5"/>
    <w:rPr>
      <w:rFonts w:ascii="Symbol" w:hAnsi="Symbol"/>
    </w:rPr>
  </w:style>
  <w:style w:type="character" w:customStyle="1" w:styleId="WW8Num43z0">
    <w:name w:val="WW8Num43z0"/>
    <w:rsid w:val="003C6DA5"/>
    <w:rPr>
      <w:rFonts w:ascii="Calibri" w:eastAsia="Times New Roman" w:hAnsi="Calibri" w:cs="Arial"/>
    </w:rPr>
  </w:style>
  <w:style w:type="character" w:customStyle="1" w:styleId="WW8Num60z0">
    <w:name w:val="WW8Num60z0"/>
    <w:rsid w:val="003C6DA5"/>
    <w:rPr>
      <w:b/>
    </w:rPr>
  </w:style>
  <w:style w:type="character" w:customStyle="1" w:styleId="WW8Num65z2">
    <w:name w:val="WW8Num65z2"/>
    <w:rsid w:val="003C6DA5"/>
    <w:rPr>
      <w:rFonts w:ascii="Wingdings" w:hAnsi="Wingdings"/>
    </w:rPr>
  </w:style>
  <w:style w:type="character" w:customStyle="1" w:styleId="WW8Num65z3">
    <w:name w:val="WW8Num65z3"/>
    <w:rsid w:val="003C6DA5"/>
    <w:rPr>
      <w:rFonts w:ascii="Symbol" w:hAnsi="Symbol"/>
    </w:rPr>
  </w:style>
  <w:style w:type="character" w:customStyle="1" w:styleId="Fuentedeprrafopredeter2">
    <w:name w:val="Fuente de párrafo predeter.2"/>
    <w:rsid w:val="003C6DA5"/>
  </w:style>
  <w:style w:type="character" w:customStyle="1" w:styleId="WW-Absatz-Standardschriftart11">
    <w:name w:val="WW-Absatz-Standardschriftart11"/>
    <w:rsid w:val="003C6DA5"/>
  </w:style>
  <w:style w:type="character" w:customStyle="1" w:styleId="WW-Absatz-Standardschriftart111">
    <w:name w:val="WW-Absatz-Standardschriftart111"/>
    <w:rsid w:val="003C6DA5"/>
  </w:style>
  <w:style w:type="character" w:customStyle="1" w:styleId="WW-Absatz-Standardschriftart1111">
    <w:name w:val="WW-Absatz-Standardschriftart1111"/>
    <w:rsid w:val="003C6DA5"/>
  </w:style>
  <w:style w:type="character" w:customStyle="1" w:styleId="WW-Absatz-Standardschriftart11111">
    <w:name w:val="WW-Absatz-Standardschriftart11111"/>
    <w:rsid w:val="003C6DA5"/>
  </w:style>
  <w:style w:type="character" w:customStyle="1" w:styleId="WW8Num3z0">
    <w:name w:val="WW8Num3z0"/>
    <w:rsid w:val="003C6DA5"/>
    <w:rPr>
      <w:rFonts w:ascii="Wingdings" w:hAnsi="Wingdings"/>
    </w:rPr>
  </w:style>
  <w:style w:type="character" w:customStyle="1" w:styleId="WW8Num6z1">
    <w:name w:val="WW8Num6z1"/>
    <w:rsid w:val="003C6DA5"/>
    <w:rPr>
      <w:rFonts w:ascii="Symbol" w:hAnsi="Symbol"/>
    </w:rPr>
  </w:style>
  <w:style w:type="character" w:customStyle="1" w:styleId="WW8Num6z2">
    <w:name w:val="WW8Num6z2"/>
    <w:rsid w:val="003C6DA5"/>
    <w:rPr>
      <w:rFonts w:ascii="Courier New" w:hAnsi="Courier New" w:cs="Courier New"/>
    </w:rPr>
  </w:style>
  <w:style w:type="character" w:customStyle="1" w:styleId="WW8Num8z0">
    <w:name w:val="WW8Num8z0"/>
    <w:rsid w:val="003C6DA5"/>
    <w:rPr>
      <w:rFonts w:ascii="Symbol" w:hAnsi="Symbol"/>
    </w:rPr>
  </w:style>
  <w:style w:type="character" w:customStyle="1" w:styleId="WW8Num8z4">
    <w:name w:val="WW8Num8z4"/>
    <w:rsid w:val="003C6DA5"/>
    <w:rPr>
      <w:rFonts w:ascii="Courier New" w:hAnsi="Courier New" w:cs="Courier New"/>
    </w:rPr>
  </w:style>
  <w:style w:type="character" w:customStyle="1" w:styleId="WW8Num19z0">
    <w:name w:val="WW8Num19z0"/>
    <w:rsid w:val="003C6DA5"/>
    <w:rPr>
      <w:rFonts w:ascii="Wingdings" w:hAnsi="Wingdings"/>
    </w:rPr>
  </w:style>
  <w:style w:type="character" w:customStyle="1" w:styleId="WW8Num19z1">
    <w:name w:val="WW8Num19z1"/>
    <w:rsid w:val="003C6DA5"/>
    <w:rPr>
      <w:rFonts w:ascii="Courier New" w:hAnsi="Courier New" w:cs="Courier New"/>
    </w:rPr>
  </w:style>
  <w:style w:type="character" w:customStyle="1" w:styleId="WW8Num19z3">
    <w:name w:val="WW8Num19z3"/>
    <w:rsid w:val="003C6DA5"/>
    <w:rPr>
      <w:rFonts w:ascii="Symbol" w:hAnsi="Symbol"/>
    </w:rPr>
  </w:style>
  <w:style w:type="character" w:customStyle="1" w:styleId="WW8Num47z0">
    <w:name w:val="WW8Num47z0"/>
    <w:rsid w:val="003C6DA5"/>
    <w:rPr>
      <w:b/>
    </w:rPr>
  </w:style>
  <w:style w:type="character" w:customStyle="1" w:styleId="WW-Absatz-Standardschriftart111111">
    <w:name w:val="WW-Absatz-Standardschriftart111111"/>
    <w:rsid w:val="003C6DA5"/>
  </w:style>
  <w:style w:type="character" w:customStyle="1" w:styleId="WW8Num2z0">
    <w:name w:val="WW8Num2z0"/>
    <w:rsid w:val="003C6DA5"/>
    <w:rPr>
      <w:rFonts w:ascii="Wingdings" w:hAnsi="Wingdings"/>
    </w:rPr>
  </w:style>
  <w:style w:type="character" w:customStyle="1" w:styleId="WW8Num2z1">
    <w:name w:val="WW8Num2z1"/>
    <w:rsid w:val="003C6DA5"/>
    <w:rPr>
      <w:rFonts w:ascii="Courier New" w:hAnsi="Courier New" w:cs="Courier New"/>
    </w:rPr>
  </w:style>
  <w:style w:type="character" w:customStyle="1" w:styleId="WW8Num2z3">
    <w:name w:val="WW8Num2z3"/>
    <w:rsid w:val="003C6DA5"/>
    <w:rPr>
      <w:rFonts w:ascii="Symbol" w:hAnsi="Symbol"/>
    </w:rPr>
  </w:style>
  <w:style w:type="character" w:customStyle="1" w:styleId="WW8Num4z1">
    <w:name w:val="WW8Num4z1"/>
    <w:rsid w:val="003C6DA5"/>
    <w:rPr>
      <w:rFonts w:ascii="Courier New" w:hAnsi="Courier New" w:cs="Courier New"/>
    </w:rPr>
  </w:style>
  <w:style w:type="character" w:customStyle="1" w:styleId="WW8Num4z2">
    <w:name w:val="WW8Num4z2"/>
    <w:rsid w:val="003C6DA5"/>
    <w:rPr>
      <w:rFonts w:ascii="Wingdings" w:hAnsi="Wingdings"/>
    </w:rPr>
  </w:style>
  <w:style w:type="character" w:customStyle="1" w:styleId="WW8Num5z1">
    <w:name w:val="WW8Num5z1"/>
    <w:rsid w:val="003C6DA5"/>
    <w:rPr>
      <w:rFonts w:ascii="Symbol" w:hAnsi="Symbol"/>
    </w:rPr>
  </w:style>
  <w:style w:type="character" w:customStyle="1" w:styleId="WW8Num5z2">
    <w:name w:val="WW8Num5z2"/>
    <w:rsid w:val="003C6DA5"/>
    <w:rPr>
      <w:rFonts w:ascii="Courier New" w:hAnsi="Courier New" w:cs="Courier New"/>
    </w:rPr>
  </w:style>
  <w:style w:type="character" w:customStyle="1" w:styleId="WW8Num7z4">
    <w:name w:val="WW8Num7z4"/>
    <w:rsid w:val="003C6DA5"/>
    <w:rPr>
      <w:rFonts w:ascii="Courier New" w:hAnsi="Courier New" w:cs="Courier New"/>
    </w:rPr>
  </w:style>
  <w:style w:type="character" w:customStyle="1" w:styleId="WW8Num11z0">
    <w:name w:val="WW8Num11z0"/>
    <w:rsid w:val="003C6DA5"/>
    <w:rPr>
      <w:rFonts w:ascii="Wingdings" w:hAnsi="Wingdings"/>
    </w:rPr>
  </w:style>
  <w:style w:type="character" w:customStyle="1" w:styleId="WW8Num11z1">
    <w:name w:val="WW8Num11z1"/>
    <w:rsid w:val="003C6DA5"/>
    <w:rPr>
      <w:rFonts w:ascii="Courier New" w:hAnsi="Courier New" w:cs="Courier New"/>
    </w:rPr>
  </w:style>
  <w:style w:type="character" w:customStyle="1" w:styleId="WW8Num11z3">
    <w:name w:val="WW8Num11z3"/>
    <w:rsid w:val="003C6DA5"/>
    <w:rPr>
      <w:rFonts w:ascii="Symbol" w:hAnsi="Symbol"/>
    </w:rPr>
  </w:style>
  <w:style w:type="character" w:customStyle="1" w:styleId="WW8Num18z0">
    <w:name w:val="WW8Num18z0"/>
    <w:rsid w:val="003C6DA5"/>
    <w:rPr>
      <w:rFonts w:ascii="Wingdings" w:hAnsi="Wingdings"/>
    </w:rPr>
  </w:style>
  <w:style w:type="character" w:customStyle="1" w:styleId="WW8Num18z1">
    <w:name w:val="WW8Num18z1"/>
    <w:rsid w:val="003C6DA5"/>
    <w:rPr>
      <w:rFonts w:ascii="Courier New" w:hAnsi="Courier New" w:cs="Courier New"/>
    </w:rPr>
  </w:style>
  <w:style w:type="character" w:customStyle="1" w:styleId="WW8Num18z3">
    <w:name w:val="WW8Num18z3"/>
    <w:rsid w:val="003C6DA5"/>
    <w:rPr>
      <w:rFonts w:ascii="Symbol" w:hAnsi="Symbol"/>
    </w:rPr>
  </w:style>
  <w:style w:type="character" w:customStyle="1" w:styleId="WW8Num22z1">
    <w:name w:val="WW8Num22z1"/>
    <w:rsid w:val="003C6DA5"/>
    <w:rPr>
      <w:rFonts w:ascii="Symbol" w:hAnsi="Symbol"/>
    </w:rPr>
  </w:style>
  <w:style w:type="character" w:customStyle="1" w:styleId="WW8Num23z0">
    <w:name w:val="WW8Num23z0"/>
    <w:rsid w:val="003C6DA5"/>
    <w:rPr>
      <w:rFonts w:ascii="Calibri" w:eastAsia="Calibri" w:hAnsi="Calibri" w:cs="Times New Roman"/>
    </w:rPr>
  </w:style>
  <w:style w:type="character" w:customStyle="1" w:styleId="WW8Num23z1">
    <w:name w:val="WW8Num23z1"/>
    <w:rsid w:val="003C6DA5"/>
    <w:rPr>
      <w:rFonts w:ascii="Courier New" w:hAnsi="Courier New" w:cs="Courier New"/>
    </w:rPr>
  </w:style>
  <w:style w:type="character" w:customStyle="1" w:styleId="WW8Num23z2">
    <w:name w:val="WW8Num23z2"/>
    <w:rsid w:val="003C6DA5"/>
    <w:rPr>
      <w:rFonts w:ascii="Wingdings" w:hAnsi="Wingdings"/>
    </w:rPr>
  </w:style>
  <w:style w:type="character" w:customStyle="1" w:styleId="WW8Num23z3">
    <w:name w:val="WW8Num23z3"/>
    <w:rsid w:val="003C6DA5"/>
    <w:rPr>
      <w:rFonts w:ascii="Symbol" w:hAnsi="Symbol"/>
    </w:rPr>
  </w:style>
  <w:style w:type="character" w:customStyle="1" w:styleId="WW8Num25z1">
    <w:name w:val="WW8Num25z1"/>
    <w:rsid w:val="003C6DA5"/>
    <w:rPr>
      <w:rFonts w:ascii="Courier New" w:hAnsi="Courier New" w:cs="Courier New"/>
    </w:rPr>
  </w:style>
  <w:style w:type="character" w:customStyle="1" w:styleId="WW8Num25z3">
    <w:name w:val="WW8Num25z3"/>
    <w:rsid w:val="003C6DA5"/>
    <w:rPr>
      <w:rFonts w:ascii="Symbol" w:hAnsi="Symbol"/>
    </w:rPr>
  </w:style>
  <w:style w:type="character" w:customStyle="1" w:styleId="WW8Num26z1">
    <w:name w:val="WW8Num26z1"/>
    <w:rsid w:val="003C6DA5"/>
    <w:rPr>
      <w:rFonts w:ascii="Courier New" w:hAnsi="Courier New" w:cs="Courier New"/>
    </w:rPr>
  </w:style>
  <w:style w:type="character" w:customStyle="1" w:styleId="WW8Num26z2">
    <w:name w:val="WW8Num26z2"/>
    <w:rsid w:val="003C6DA5"/>
    <w:rPr>
      <w:rFonts w:ascii="Wingdings" w:hAnsi="Wingdings"/>
    </w:rPr>
  </w:style>
  <w:style w:type="character" w:customStyle="1" w:styleId="WW8Num30z0">
    <w:name w:val="WW8Num30z0"/>
    <w:rsid w:val="003C6DA5"/>
    <w:rPr>
      <w:rFonts w:ascii="Wingdings" w:hAnsi="Wingdings"/>
    </w:rPr>
  </w:style>
  <w:style w:type="character" w:customStyle="1" w:styleId="WW8Num30z1">
    <w:name w:val="WW8Num30z1"/>
    <w:rsid w:val="003C6DA5"/>
    <w:rPr>
      <w:rFonts w:ascii="Courier New" w:hAnsi="Courier New" w:cs="Courier New"/>
    </w:rPr>
  </w:style>
  <w:style w:type="character" w:customStyle="1" w:styleId="WW8Num30z3">
    <w:name w:val="WW8Num30z3"/>
    <w:rsid w:val="003C6DA5"/>
    <w:rPr>
      <w:rFonts w:ascii="Symbol" w:hAnsi="Symbol"/>
    </w:rPr>
  </w:style>
  <w:style w:type="character" w:customStyle="1" w:styleId="WW8Num37z1">
    <w:name w:val="WW8Num37z1"/>
    <w:rsid w:val="003C6DA5"/>
    <w:rPr>
      <w:rFonts w:ascii="Courier New" w:hAnsi="Courier New" w:cs="Courier New"/>
    </w:rPr>
  </w:style>
  <w:style w:type="character" w:customStyle="1" w:styleId="WW8Num37z3">
    <w:name w:val="WW8Num37z3"/>
    <w:rsid w:val="003C6DA5"/>
    <w:rPr>
      <w:rFonts w:ascii="Symbol" w:hAnsi="Symbol"/>
    </w:rPr>
  </w:style>
  <w:style w:type="character" w:customStyle="1" w:styleId="WW8Num38z2">
    <w:name w:val="WW8Num38z2"/>
    <w:rsid w:val="003C6DA5"/>
    <w:rPr>
      <w:rFonts w:ascii="Wingdings" w:hAnsi="Wingdings"/>
    </w:rPr>
  </w:style>
  <w:style w:type="character" w:customStyle="1" w:styleId="WW8Num38z3">
    <w:name w:val="WW8Num38z3"/>
    <w:rsid w:val="003C6DA5"/>
    <w:rPr>
      <w:rFonts w:ascii="Symbol" w:hAnsi="Symbol"/>
    </w:rPr>
  </w:style>
  <w:style w:type="character" w:customStyle="1" w:styleId="WW8Num39z1">
    <w:name w:val="WW8Num39z1"/>
    <w:rsid w:val="003C6DA5"/>
    <w:rPr>
      <w:rFonts w:ascii="Courier New" w:hAnsi="Courier New" w:cs="Courier New"/>
    </w:rPr>
  </w:style>
  <w:style w:type="character" w:customStyle="1" w:styleId="WW8Num39z3">
    <w:name w:val="WW8Num39z3"/>
    <w:rsid w:val="003C6DA5"/>
    <w:rPr>
      <w:rFonts w:ascii="Symbol" w:hAnsi="Symbol"/>
    </w:rPr>
  </w:style>
  <w:style w:type="character" w:customStyle="1" w:styleId="WW8Num41z1">
    <w:name w:val="WW8Num41z1"/>
    <w:rsid w:val="003C6DA5"/>
    <w:rPr>
      <w:rFonts w:ascii="Courier New" w:hAnsi="Courier New" w:cs="Courier New"/>
    </w:rPr>
  </w:style>
  <w:style w:type="character" w:customStyle="1" w:styleId="WW8Num41z3">
    <w:name w:val="WW8Num41z3"/>
    <w:rsid w:val="003C6DA5"/>
    <w:rPr>
      <w:rFonts w:ascii="Symbol" w:hAnsi="Symbol"/>
    </w:rPr>
  </w:style>
  <w:style w:type="character" w:customStyle="1" w:styleId="WW8Num43z1">
    <w:name w:val="WW8Num43z1"/>
    <w:rsid w:val="003C6DA5"/>
    <w:rPr>
      <w:rFonts w:ascii="Courier New" w:hAnsi="Courier New" w:cs="Courier New"/>
    </w:rPr>
  </w:style>
  <w:style w:type="character" w:customStyle="1" w:styleId="WW8Num43z2">
    <w:name w:val="WW8Num43z2"/>
    <w:rsid w:val="003C6DA5"/>
    <w:rPr>
      <w:rFonts w:ascii="Wingdings" w:hAnsi="Wingdings"/>
    </w:rPr>
  </w:style>
  <w:style w:type="character" w:customStyle="1" w:styleId="WW8Num43z3">
    <w:name w:val="WW8Num43z3"/>
    <w:rsid w:val="003C6DA5"/>
    <w:rPr>
      <w:rFonts w:ascii="Symbol" w:hAnsi="Symbol"/>
    </w:rPr>
  </w:style>
  <w:style w:type="character" w:customStyle="1" w:styleId="WW8Num44z1">
    <w:name w:val="WW8Num44z1"/>
    <w:rsid w:val="003C6DA5"/>
    <w:rPr>
      <w:rFonts w:ascii="Courier New" w:hAnsi="Courier New" w:cs="Courier New"/>
    </w:rPr>
  </w:style>
  <w:style w:type="character" w:customStyle="1" w:styleId="WW8Num44z2">
    <w:name w:val="WW8Num44z2"/>
    <w:rsid w:val="003C6DA5"/>
    <w:rPr>
      <w:rFonts w:ascii="Wingdings" w:hAnsi="Wingdings"/>
    </w:rPr>
  </w:style>
  <w:style w:type="character" w:customStyle="1" w:styleId="WW8Num54z1">
    <w:name w:val="WW8Num54z1"/>
    <w:rsid w:val="003C6DA5"/>
    <w:rPr>
      <w:rFonts w:ascii="Courier New" w:hAnsi="Courier New" w:cs="Courier New"/>
    </w:rPr>
  </w:style>
  <w:style w:type="character" w:customStyle="1" w:styleId="WW8Num54z2">
    <w:name w:val="WW8Num54z2"/>
    <w:rsid w:val="003C6DA5"/>
    <w:rPr>
      <w:rFonts w:ascii="Wingdings" w:hAnsi="Wingdings"/>
    </w:rPr>
  </w:style>
  <w:style w:type="character" w:customStyle="1" w:styleId="WW8Num54z3">
    <w:name w:val="WW8Num54z3"/>
    <w:rsid w:val="003C6DA5"/>
    <w:rPr>
      <w:rFonts w:ascii="Symbol" w:hAnsi="Symbol"/>
    </w:rPr>
  </w:style>
  <w:style w:type="character" w:customStyle="1" w:styleId="WW8Num58z1">
    <w:name w:val="WW8Num58z1"/>
    <w:rsid w:val="003C6DA5"/>
    <w:rPr>
      <w:rFonts w:ascii="Courier New" w:hAnsi="Courier New" w:cs="Courier New"/>
    </w:rPr>
  </w:style>
  <w:style w:type="character" w:customStyle="1" w:styleId="WW8Num58z3">
    <w:name w:val="WW8Num58z3"/>
    <w:rsid w:val="003C6DA5"/>
    <w:rPr>
      <w:rFonts w:ascii="Symbol" w:hAnsi="Symbol"/>
    </w:rPr>
  </w:style>
  <w:style w:type="character" w:customStyle="1" w:styleId="Fuentedeprrafopredeter1">
    <w:name w:val="Fuente de párrafo predeter.1"/>
    <w:rsid w:val="003C6DA5"/>
  </w:style>
  <w:style w:type="character" w:customStyle="1" w:styleId="TextoindependienteCar">
    <w:name w:val="Texto independiente Car"/>
    <w:rsid w:val="003C6DA5"/>
    <w:rPr>
      <w:b/>
      <w:sz w:val="24"/>
      <w:lang w:val="es-ES_tradnl"/>
    </w:rPr>
  </w:style>
  <w:style w:type="character" w:customStyle="1" w:styleId="SangradetextonormalCar">
    <w:name w:val="Sangría de texto normal Car"/>
    <w:rsid w:val="003C6DA5"/>
    <w:rPr>
      <w:sz w:val="24"/>
      <w:szCs w:val="24"/>
      <w:lang w:val="es-ES"/>
    </w:rPr>
  </w:style>
  <w:style w:type="character" w:customStyle="1" w:styleId="Sangra3detindependienteCar">
    <w:name w:val="Sangría 3 de t. independiente Car"/>
    <w:rsid w:val="003C6DA5"/>
    <w:rPr>
      <w:sz w:val="16"/>
      <w:szCs w:val="16"/>
      <w:lang w:val="es-ES"/>
    </w:rPr>
  </w:style>
  <w:style w:type="character" w:customStyle="1" w:styleId="Vietas">
    <w:name w:val="Viñetas"/>
    <w:rsid w:val="003C6DA5"/>
    <w:rPr>
      <w:rFonts w:ascii="OpenSymbol" w:eastAsia="OpenSymbol" w:hAnsi="OpenSymbol" w:cs="OpenSymbol"/>
    </w:rPr>
  </w:style>
  <w:style w:type="character" w:customStyle="1" w:styleId="Smbolosdenumeracin">
    <w:name w:val="Símbolos de numeración"/>
    <w:rsid w:val="003C6DA5"/>
    <w:rPr>
      <w:sz w:val="18"/>
      <w:szCs w:val="18"/>
    </w:rPr>
  </w:style>
  <w:style w:type="character" w:customStyle="1" w:styleId="WW8Num1z0">
    <w:name w:val="WW8Num1z0"/>
    <w:rsid w:val="003C6DA5"/>
    <w:rPr>
      <w:rFonts w:ascii="Wingdings 2" w:hAnsi="Wingdings 2" w:cs="OpenSymbol"/>
    </w:rPr>
  </w:style>
  <w:style w:type="character" w:customStyle="1" w:styleId="WW8Num1z1">
    <w:name w:val="WW8Num1z1"/>
    <w:rsid w:val="003C6DA5"/>
    <w:rPr>
      <w:rFonts w:ascii="OpenSymbol" w:hAnsi="OpenSymbol" w:cs="OpenSymbol"/>
    </w:rPr>
  </w:style>
  <w:style w:type="character" w:customStyle="1" w:styleId="WW8Num3z1">
    <w:name w:val="WW8Num3z1"/>
    <w:rsid w:val="003C6DA5"/>
    <w:rPr>
      <w:rFonts w:ascii="OpenSymbol" w:hAnsi="OpenSymbol" w:cs="OpenSymbol"/>
    </w:rPr>
  </w:style>
  <w:style w:type="character" w:customStyle="1" w:styleId="WW8Num10z2">
    <w:name w:val="WW8Num10z2"/>
    <w:rsid w:val="003C6DA5"/>
    <w:rPr>
      <w:rFonts w:ascii="Wingdings" w:hAnsi="Wingdings"/>
    </w:rPr>
  </w:style>
  <w:style w:type="character" w:customStyle="1" w:styleId="WW8Num10z3">
    <w:name w:val="WW8Num10z3"/>
    <w:rsid w:val="003C6DA5"/>
    <w:rPr>
      <w:rFonts w:ascii="Symbol" w:hAnsi="Symbol"/>
    </w:rPr>
  </w:style>
  <w:style w:type="character" w:customStyle="1" w:styleId="ListLabel1">
    <w:name w:val="ListLabel 1"/>
    <w:rsid w:val="003C6DA5"/>
    <w:rPr>
      <w:b w:val="0"/>
    </w:rPr>
  </w:style>
  <w:style w:type="character" w:customStyle="1" w:styleId="TextonotaalfinalCar">
    <w:name w:val="Texto nota al final Car"/>
    <w:rsid w:val="003C6DA5"/>
    <w:rPr>
      <w:lang w:val="es-ES"/>
    </w:rPr>
  </w:style>
  <w:style w:type="character" w:customStyle="1" w:styleId="Caracteresdenotafinal">
    <w:name w:val="Caracteres de nota final"/>
    <w:rsid w:val="003C6DA5"/>
    <w:rPr>
      <w:vertAlign w:val="superscript"/>
    </w:rPr>
  </w:style>
  <w:style w:type="character" w:customStyle="1" w:styleId="SinespaciadoCar">
    <w:name w:val="Sin espaciado Car"/>
    <w:uiPriority w:val="1"/>
    <w:rsid w:val="003C6DA5"/>
    <w:rPr>
      <w:rFonts w:ascii="Calibri" w:hAnsi="Calibri"/>
      <w:sz w:val="22"/>
      <w:szCs w:val="22"/>
      <w:lang w:eastAsia="ar-SA" w:bidi="ar-SA"/>
    </w:rPr>
  </w:style>
  <w:style w:type="character" w:customStyle="1" w:styleId="WW8Num16z0">
    <w:name w:val="WW8Num16z0"/>
    <w:rsid w:val="003C6DA5"/>
    <w:rPr>
      <w:rFonts w:ascii="Wingdings" w:hAnsi="Wingdings"/>
    </w:rPr>
  </w:style>
  <w:style w:type="character" w:customStyle="1" w:styleId="WW-Absatz-Standardschriftart1111111">
    <w:name w:val="WW-Absatz-Standardschriftart1111111"/>
    <w:rsid w:val="003C6DA5"/>
  </w:style>
  <w:style w:type="character" w:customStyle="1" w:styleId="WW-Absatz-Standardschriftart11111111">
    <w:name w:val="WW-Absatz-Standardschriftart11111111"/>
    <w:rsid w:val="003C6DA5"/>
  </w:style>
  <w:style w:type="character" w:customStyle="1" w:styleId="WW8Num1z2">
    <w:name w:val="WW8Num1z2"/>
    <w:rsid w:val="003C6DA5"/>
    <w:rPr>
      <w:rFonts w:ascii="Wingdings" w:hAnsi="Wingdings"/>
    </w:rPr>
  </w:style>
  <w:style w:type="character" w:customStyle="1" w:styleId="WW8Num2z2">
    <w:name w:val="WW8Num2z2"/>
    <w:rsid w:val="003C6DA5"/>
    <w:rPr>
      <w:rFonts w:ascii="Wingdings" w:hAnsi="Wingdings"/>
    </w:rPr>
  </w:style>
  <w:style w:type="character" w:customStyle="1" w:styleId="WW8Num12z1">
    <w:name w:val="WW8Num12z1"/>
    <w:rsid w:val="003C6DA5"/>
    <w:rPr>
      <w:rFonts w:ascii="Courier New" w:hAnsi="Courier New" w:cs="Courier New"/>
    </w:rPr>
  </w:style>
  <w:style w:type="character" w:customStyle="1" w:styleId="WW8Num12z2">
    <w:name w:val="WW8Num12z2"/>
    <w:rsid w:val="003C6DA5"/>
    <w:rPr>
      <w:rFonts w:ascii="Wingdings" w:hAnsi="Wingdings"/>
    </w:rPr>
  </w:style>
  <w:style w:type="character" w:customStyle="1" w:styleId="WW8Num12z3">
    <w:name w:val="WW8Num12z3"/>
    <w:rsid w:val="003C6DA5"/>
    <w:rPr>
      <w:rFonts w:ascii="Symbol" w:hAnsi="Symbol"/>
    </w:rPr>
  </w:style>
  <w:style w:type="character" w:customStyle="1" w:styleId="WW8Num13z1">
    <w:name w:val="WW8Num13z1"/>
    <w:rsid w:val="003C6DA5"/>
    <w:rPr>
      <w:rFonts w:ascii="Courier New" w:hAnsi="Courier New" w:cs="Courier New"/>
    </w:rPr>
  </w:style>
  <w:style w:type="character" w:customStyle="1" w:styleId="WW8Num13z2">
    <w:name w:val="WW8Num13z2"/>
    <w:rsid w:val="003C6DA5"/>
    <w:rPr>
      <w:rFonts w:ascii="Wingdings" w:hAnsi="Wingdings"/>
    </w:rPr>
  </w:style>
  <w:style w:type="character" w:customStyle="1" w:styleId="WW8Num14z2">
    <w:name w:val="WW8Num14z2"/>
    <w:rsid w:val="003C6DA5"/>
    <w:rPr>
      <w:rFonts w:ascii="Arial" w:eastAsia="Times New Roman" w:hAnsi="Arial" w:cs="Arial"/>
    </w:rPr>
  </w:style>
  <w:style w:type="character" w:customStyle="1" w:styleId="WW8Num14z3">
    <w:name w:val="WW8Num14z3"/>
    <w:rsid w:val="003C6DA5"/>
    <w:rPr>
      <w:rFonts w:ascii="Symbol" w:eastAsia="Times New Roman" w:hAnsi="Symbol" w:cs="Arial"/>
      <w:lang w:val="es-ES"/>
    </w:rPr>
  </w:style>
  <w:style w:type="character" w:customStyle="1" w:styleId="WW8Num15z0">
    <w:name w:val="WW8Num15z0"/>
    <w:rsid w:val="003C6DA5"/>
    <w:rPr>
      <w:rFonts w:ascii="Wingdings" w:hAnsi="Wingdings"/>
    </w:rPr>
  </w:style>
  <w:style w:type="character" w:customStyle="1" w:styleId="WW8Num15z1">
    <w:name w:val="WW8Num15z1"/>
    <w:rsid w:val="003C6DA5"/>
    <w:rPr>
      <w:rFonts w:ascii="Courier New" w:hAnsi="Courier New" w:cs="Courier New"/>
    </w:rPr>
  </w:style>
  <w:style w:type="character" w:customStyle="1" w:styleId="WW8Num15z3">
    <w:name w:val="WW8Num15z3"/>
    <w:rsid w:val="003C6DA5"/>
    <w:rPr>
      <w:rFonts w:ascii="Symbol" w:hAnsi="Symbol"/>
    </w:rPr>
  </w:style>
  <w:style w:type="character" w:customStyle="1" w:styleId="WW8Num22z0">
    <w:name w:val="WW8Num22z0"/>
    <w:rsid w:val="003C6DA5"/>
    <w:rPr>
      <w:rFonts w:ascii="Symbol" w:hAnsi="Symbol"/>
    </w:rPr>
  </w:style>
  <w:style w:type="character" w:customStyle="1" w:styleId="WW8Num22z2">
    <w:name w:val="WW8Num22z2"/>
    <w:rsid w:val="003C6DA5"/>
    <w:rPr>
      <w:rFonts w:ascii="Wingdings" w:hAnsi="Wingdings"/>
    </w:rPr>
  </w:style>
  <w:style w:type="character" w:customStyle="1" w:styleId="WW8Num24z1">
    <w:name w:val="WW8Num24z1"/>
    <w:rsid w:val="003C6DA5"/>
    <w:rPr>
      <w:rFonts w:ascii="Courier New" w:hAnsi="Courier New" w:cs="Courier New"/>
    </w:rPr>
  </w:style>
  <w:style w:type="character" w:customStyle="1" w:styleId="WW8Num24z2">
    <w:name w:val="WW8Num24z2"/>
    <w:rsid w:val="003C6DA5"/>
    <w:rPr>
      <w:rFonts w:ascii="Wingdings" w:hAnsi="Wingdings"/>
    </w:rPr>
  </w:style>
  <w:style w:type="character" w:customStyle="1" w:styleId="WW8Num26z3">
    <w:name w:val="WW8Num26z3"/>
    <w:rsid w:val="003C6DA5"/>
    <w:rPr>
      <w:rFonts w:ascii="Symbol" w:hAnsi="Symbol"/>
    </w:rPr>
  </w:style>
  <w:style w:type="character" w:customStyle="1" w:styleId="WW8Num27z1">
    <w:name w:val="WW8Num27z1"/>
    <w:rsid w:val="003C6DA5"/>
    <w:rPr>
      <w:rFonts w:ascii="Courier New" w:hAnsi="Courier New" w:cs="Courier New"/>
    </w:rPr>
  </w:style>
  <w:style w:type="character" w:customStyle="1" w:styleId="WW8Num27z2">
    <w:name w:val="WW8Num27z2"/>
    <w:rsid w:val="003C6DA5"/>
    <w:rPr>
      <w:rFonts w:ascii="Wingdings" w:hAnsi="Wingdings"/>
    </w:rPr>
  </w:style>
  <w:style w:type="character" w:customStyle="1" w:styleId="WW8Num29z0">
    <w:name w:val="WW8Num29z0"/>
    <w:rsid w:val="003C6DA5"/>
    <w:rPr>
      <w:rFonts w:ascii="Symbol" w:hAnsi="Symbol"/>
    </w:rPr>
  </w:style>
  <w:style w:type="character" w:customStyle="1" w:styleId="WW8Num29z1">
    <w:name w:val="WW8Num29z1"/>
    <w:rsid w:val="003C6DA5"/>
    <w:rPr>
      <w:rFonts w:ascii="Courier New" w:hAnsi="Courier New" w:cs="Courier New"/>
    </w:rPr>
  </w:style>
  <w:style w:type="character" w:customStyle="1" w:styleId="WW8Num29z2">
    <w:name w:val="WW8Num29z2"/>
    <w:rsid w:val="003C6DA5"/>
    <w:rPr>
      <w:rFonts w:ascii="Wingdings" w:hAnsi="Wingdings"/>
    </w:rPr>
  </w:style>
  <w:style w:type="character" w:customStyle="1" w:styleId="WW8Num31z1">
    <w:name w:val="WW8Num31z1"/>
    <w:rsid w:val="003C6DA5"/>
    <w:rPr>
      <w:rFonts w:ascii="Courier New" w:hAnsi="Courier New" w:cs="Courier New"/>
    </w:rPr>
  </w:style>
  <w:style w:type="character" w:customStyle="1" w:styleId="WW8Num31z2">
    <w:name w:val="WW8Num31z2"/>
    <w:rsid w:val="003C6DA5"/>
    <w:rPr>
      <w:rFonts w:ascii="Wingdings" w:hAnsi="Wingdings"/>
    </w:rPr>
  </w:style>
  <w:style w:type="character" w:customStyle="1" w:styleId="WW8Num32z1">
    <w:name w:val="WW8Num32z1"/>
    <w:rsid w:val="003C6DA5"/>
    <w:rPr>
      <w:rFonts w:ascii="Courier New" w:hAnsi="Courier New" w:cs="Courier New"/>
    </w:rPr>
  </w:style>
  <w:style w:type="character" w:customStyle="1" w:styleId="WW8Num32z3">
    <w:name w:val="WW8Num32z3"/>
    <w:rsid w:val="003C6DA5"/>
    <w:rPr>
      <w:rFonts w:ascii="Symbol" w:hAnsi="Symbol"/>
    </w:rPr>
  </w:style>
  <w:style w:type="character" w:customStyle="1" w:styleId="WW8Num35z2">
    <w:name w:val="WW8Num35z2"/>
    <w:rsid w:val="003C6DA5"/>
    <w:rPr>
      <w:rFonts w:ascii="Wingdings" w:hAnsi="Wingdings"/>
    </w:rPr>
  </w:style>
  <w:style w:type="character" w:customStyle="1" w:styleId="RTFNum21">
    <w:name w:val="RTF_Num 2 1"/>
    <w:rsid w:val="003C6DA5"/>
    <w:rPr>
      <w:rFonts w:ascii="Symbol" w:hAnsi="Symbol"/>
    </w:rPr>
  </w:style>
  <w:style w:type="character" w:customStyle="1" w:styleId="RTFNum31">
    <w:name w:val="RTF_Num 3 1"/>
    <w:rsid w:val="003C6DA5"/>
    <w:rPr>
      <w:rFonts w:ascii="Symbol" w:hAnsi="Symbol"/>
    </w:rPr>
  </w:style>
  <w:style w:type="character" w:styleId="Refdenotaalfinal">
    <w:name w:val="endnote reference"/>
    <w:rsid w:val="003C6DA5"/>
    <w:rPr>
      <w:vertAlign w:val="superscript"/>
    </w:rPr>
  </w:style>
  <w:style w:type="paragraph" w:customStyle="1" w:styleId="Encabezado5">
    <w:name w:val="Encabezado5"/>
    <w:basedOn w:val="Normal"/>
    <w:next w:val="Textoindependiente"/>
    <w:rsid w:val="003C6DA5"/>
    <w:pPr>
      <w:keepNext/>
      <w:suppressAutoHyphens/>
      <w:spacing w:before="240" w:after="120" w:line="240" w:lineRule="auto"/>
    </w:pPr>
    <w:rPr>
      <w:rFonts w:ascii="Arial" w:eastAsia="Microsoft YaHei" w:hAnsi="Arial" w:cs="Mangal"/>
      <w:sz w:val="28"/>
      <w:szCs w:val="28"/>
      <w:lang w:val="es-ES" w:eastAsia="ar-SA"/>
    </w:rPr>
  </w:style>
  <w:style w:type="paragraph" w:styleId="Textoindependiente">
    <w:name w:val="Body Text"/>
    <w:basedOn w:val="Normal"/>
    <w:link w:val="TextoindependienteCar1"/>
    <w:rsid w:val="003C6DA5"/>
    <w:pPr>
      <w:suppressAutoHyphens/>
      <w:spacing w:after="0" w:line="240" w:lineRule="auto"/>
      <w:jc w:val="center"/>
    </w:pPr>
    <w:rPr>
      <w:rFonts w:ascii="Times New Roman" w:eastAsia="Times New Roman" w:hAnsi="Times New Roman" w:cs="Times New Roman"/>
      <w:b/>
      <w:sz w:val="24"/>
      <w:szCs w:val="20"/>
      <w:lang w:val="es-ES_tradnl" w:eastAsia="ar-SA"/>
    </w:rPr>
  </w:style>
  <w:style w:type="character" w:customStyle="1" w:styleId="TextoindependienteCar1">
    <w:name w:val="Texto independiente Car1"/>
    <w:basedOn w:val="Fuentedeprrafopredeter"/>
    <w:link w:val="Textoindependiente"/>
    <w:rsid w:val="003C6DA5"/>
    <w:rPr>
      <w:rFonts w:ascii="Times New Roman" w:eastAsia="Times New Roman" w:hAnsi="Times New Roman" w:cs="Times New Roman"/>
      <w:b/>
      <w:sz w:val="24"/>
      <w:szCs w:val="20"/>
      <w:lang w:val="es-ES_tradnl" w:eastAsia="ar-SA"/>
    </w:rPr>
  </w:style>
  <w:style w:type="paragraph" w:styleId="Lista">
    <w:name w:val="List"/>
    <w:basedOn w:val="Textoindependiente"/>
    <w:rsid w:val="003C6DA5"/>
    <w:rPr>
      <w:rFonts w:cs="Mangal"/>
    </w:rPr>
  </w:style>
  <w:style w:type="paragraph" w:customStyle="1" w:styleId="Etiqueta">
    <w:name w:val="Etiqueta"/>
    <w:basedOn w:val="Normal"/>
    <w:rsid w:val="003C6DA5"/>
    <w:pPr>
      <w:suppressLineNumbers/>
      <w:suppressAutoHyphens/>
      <w:spacing w:before="120" w:after="120" w:line="240" w:lineRule="auto"/>
    </w:pPr>
    <w:rPr>
      <w:rFonts w:ascii="Times New Roman" w:eastAsia="Times New Roman" w:hAnsi="Times New Roman" w:cs="Mangal"/>
      <w:i/>
      <w:iCs/>
      <w:sz w:val="24"/>
      <w:szCs w:val="24"/>
      <w:lang w:val="es-ES" w:eastAsia="ar-SA"/>
    </w:rPr>
  </w:style>
  <w:style w:type="paragraph" w:customStyle="1" w:styleId="ndice">
    <w:name w:val="Índice"/>
    <w:basedOn w:val="Normal"/>
    <w:rsid w:val="003C6DA5"/>
    <w:pPr>
      <w:suppressLineNumbers/>
      <w:suppressAutoHyphens/>
      <w:spacing w:after="0" w:line="240" w:lineRule="auto"/>
    </w:pPr>
    <w:rPr>
      <w:rFonts w:ascii="Times New Roman" w:eastAsia="Times New Roman" w:hAnsi="Times New Roman" w:cs="Mangal"/>
      <w:sz w:val="24"/>
      <w:szCs w:val="24"/>
      <w:lang w:val="es-ES" w:eastAsia="ar-SA"/>
    </w:rPr>
  </w:style>
  <w:style w:type="paragraph" w:customStyle="1" w:styleId="Encabezado4">
    <w:name w:val="Encabezado4"/>
    <w:basedOn w:val="Normal"/>
    <w:next w:val="Textoindependiente"/>
    <w:rsid w:val="003C6DA5"/>
    <w:pPr>
      <w:keepNext/>
      <w:suppressAutoHyphens/>
      <w:spacing w:before="240" w:after="120" w:line="240" w:lineRule="auto"/>
    </w:pPr>
    <w:rPr>
      <w:rFonts w:ascii="Arial" w:eastAsia="Microsoft YaHei" w:hAnsi="Arial" w:cs="Mangal"/>
      <w:sz w:val="28"/>
      <w:szCs w:val="28"/>
      <w:lang w:val="es-ES" w:eastAsia="ar-SA"/>
    </w:rPr>
  </w:style>
  <w:style w:type="paragraph" w:customStyle="1" w:styleId="Encabezado3">
    <w:name w:val="Encabezado3"/>
    <w:basedOn w:val="Normal"/>
    <w:next w:val="Textoindependiente"/>
    <w:rsid w:val="003C6DA5"/>
    <w:pPr>
      <w:keepNext/>
      <w:suppressAutoHyphens/>
      <w:spacing w:before="240" w:after="120" w:line="240" w:lineRule="auto"/>
    </w:pPr>
    <w:rPr>
      <w:rFonts w:ascii="Arial" w:eastAsia="Microsoft YaHei" w:hAnsi="Arial" w:cs="Mangal"/>
      <w:sz w:val="28"/>
      <w:szCs w:val="28"/>
      <w:lang w:val="es-ES" w:eastAsia="ar-SA"/>
    </w:rPr>
  </w:style>
  <w:style w:type="paragraph" w:customStyle="1" w:styleId="Encabezado1">
    <w:name w:val="Encabezado1"/>
    <w:basedOn w:val="Normal"/>
    <w:next w:val="Textoindependiente"/>
    <w:rsid w:val="003C6DA5"/>
    <w:pPr>
      <w:keepNext/>
      <w:suppressAutoHyphens/>
      <w:spacing w:before="240" w:after="120" w:line="240" w:lineRule="auto"/>
    </w:pPr>
    <w:rPr>
      <w:rFonts w:ascii="Arial" w:eastAsia="Microsoft YaHei" w:hAnsi="Arial" w:cs="Mangal"/>
      <w:sz w:val="28"/>
      <w:szCs w:val="28"/>
      <w:lang w:val="es-ES" w:eastAsia="ar-SA"/>
    </w:rPr>
  </w:style>
  <w:style w:type="character" w:customStyle="1" w:styleId="EncabezadoCar1">
    <w:name w:val="Encabezado Car1"/>
    <w:basedOn w:val="Fuentedeprrafopredeter"/>
    <w:uiPriority w:val="99"/>
    <w:rsid w:val="003C6DA5"/>
    <w:rPr>
      <w:rFonts w:ascii="Times New Roman" w:eastAsia="Times New Roman" w:hAnsi="Times New Roman" w:cs="Times New Roman"/>
      <w:sz w:val="24"/>
      <w:szCs w:val="24"/>
      <w:lang w:val="es-ES" w:eastAsia="ar-SA"/>
    </w:rPr>
  </w:style>
  <w:style w:type="character" w:customStyle="1" w:styleId="PiedepginaCar1">
    <w:name w:val="Pie de página Car1"/>
    <w:basedOn w:val="Fuentedeprrafopredeter"/>
    <w:uiPriority w:val="99"/>
    <w:rsid w:val="003C6DA5"/>
    <w:rPr>
      <w:rFonts w:ascii="Times New Roman" w:eastAsia="Times New Roman" w:hAnsi="Times New Roman" w:cs="Times New Roman"/>
      <w:sz w:val="24"/>
      <w:szCs w:val="24"/>
      <w:lang w:val="es-ES" w:eastAsia="ar-SA"/>
    </w:rPr>
  </w:style>
  <w:style w:type="paragraph" w:customStyle="1" w:styleId="Prrafodelista1">
    <w:name w:val="Párrafo de lista1"/>
    <w:basedOn w:val="Normal"/>
    <w:rsid w:val="003C6DA5"/>
    <w:pPr>
      <w:suppressAutoHyphens/>
      <w:spacing w:after="0" w:line="240" w:lineRule="auto"/>
      <w:ind w:left="708"/>
    </w:pPr>
    <w:rPr>
      <w:rFonts w:ascii="Arial" w:eastAsia="Calibri" w:hAnsi="Arial" w:cs="Arial"/>
      <w:sz w:val="20"/>
      <w:szCs w:val="20"/>
      <w:lang w:val="es-ES" w:eastAsia="ar-SA"/>
    </w:rPr>
  </w:style>
  <w:style w:type="paragraph" w:styleId="Sangradetextonormal">
    <w:name w:val="Body Text Indent"/>
    <w:basedOn w:val="Normal"/>
    <w:link w:val="SangradetextonormalCar1"/>
    <w:rsid w:val="003C6DA5"/>
    <w:pPr>
      <w:suppressAutoHyphens/>
      <w:spacing w:after="120" w:line="240" w:lineRule="auto"/>
      <w:ind w:left="283"/>
    </w:pPr>
    <w:rPr>
      <w:rFonts w:ascii="Times New Roman" w:eastAsia="Times New Roman" w:hAnsi="Times New Roman" w:cs="Times New Roman"/>
      <w:sz w:val="24"/>
      <w:szCs w:val="24"/>
      <w:lang w:val="es-ES" w:eastAsia="ar-SA"/>
    </w:rPr>
  </w:style>
  <w:style w:type="character" w:customStyle="1" w:styleId="SangradetextonormalCar1">
    <w:name w:val="Sangría de texto normal Car1"/>
    <w:basedOn w:val="Fuentedeprrafopredeter"/>
    <w:link w:val="Sangradetextonormal"/>
    <w:rsid w:val="003C6DA5"/>
    <w:rPr>
      <w:rFonts w:ascii="Times New Roman" w:eastAsia="Times New Roman" w:hAnsi="Times New Roman" w:cs="Times New Roman"/>
      <w:sz w:val="24"/>
      <w:szCs w:val="24"/>
      <w:lang w:val="es-ES" w:eastAsia="ar-SA"/>
    </w:rPr>
  </w:style>
  <w:style w:type="paragraph" w:customStyle="1" w:styleId="Sangra3detindependiente1">
    <w:name w:val="Sangría 3 de t. independiente1"/>
    <w:basedOn w:val="Normal"/>
    <w:rsid w:val="003C6DA5"/>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Continuarlista1">
    <w:name w:val="Continuar lista1"/>
    <w:basedOn w:val="Normal"/>
    <w:rsid w:val="003C6DA5"/>
    <w:pPr>
      <w:suppressAutoHyphens/>
      <w:spacing w:after="120" w:line="240" w:lineRule="auto"/>
      <w:ind w:left="283"/>
    </w:pPr>
    <w:rPr>
      <w:rFonts w:ascii="Times New Roman" w:eastAsia="Times New Roman" w:hAnsi="Times New Roman" w:cs="Times New Roman"/>
      <w:sz w:val="20"/>
      <w:szCs w:val="20"/>
      <w:lang w:val="es-ES" w:eastAsia="ar-SA"/>
    </w:rPr>
  </w:style>
  <w:style w:type="paragraph" w:customStyle="1" w:styleId="NormalRapport">
    <w:name w:val="Normal Rapport"/>
    <w:basedOn w:val="Normal"/>
    <w:rsid w:val="003C6DA5"/>
    <w:pPr>
      <w:tabs>
        <w:tab w:val="left" w:pos="1440"/>
        <w:tab w:val="left" w:pos="6480"/>
      </w:tabs>
      <w:suppressAutoHyphens/>
      <w:spacing w:after="120" w:line="360" w:lineRule="auto"/>
      <w:ind w:left="864"/>
      <w:jc w:val="both"/>
    </w:pPr>
    <w:rPr>
      <w:rFonts w:ascii="Times New Roman" w:eastAsia="Times New Roman" w:hAnsi="Times New Roman" w:cs="Times New Roman"/>
      <w:sz w:val="23"/>
      <w:szCs w:val="20"/>
      <w:lang w:eastAsia="ar-SA"/>
    </w:rPr>
  </w:style>
  <w:style w:type="paragraph" w:customStyle="1" w:styleId="Default">
    <w:name w:val="Default"/>
    <w:rsid w:val="003C6DA5"/>
    <w:pPr>
      <w:suppressAutoHyphens/>
      <w:autoSpaceDE w:val="0"/>
      <w:spacing w:after="0" w:line="240" w:lineRule="auto"/>
    </w:pPr>
    <w:rPr>
      <w:rFonts w:ascii="Arial" w:eastAsia="Arial" w:hAnsi="Arial" w:cs="Arial"/>
      <w:color w:val="000000"/>
      <w:sz w:val="24"/>
      <w:szCs w:val="24"/>
      <w:lang w:eastAsia="ar-SA"/>
    </w:rPr>
  </w:style>
  <w:style w:type="paragraph" w:customStyle="1" w:styleId="Contenidodelatabla">
    <w:name w:val="Contenido de la tabla"/>
    <w:basedOn w:val="Normal"/>
    <w:rsid w:val="003C6DA5"/>
    <w:pPr>
      <w:suppressLineNumbers/>
      <w:suppressAutoHyphens/>
      <w:spacing w:after="0" w:line="240" w:lineRule="auto"/>
    </w:pPr>
    <w:rPr>
      <w:rFonts w:ascii="Times New Roman" w:eastAsia="Times New Roman" w:hAnsi="Times New Roman" w:cs="Times New Roman"/>
      <w:sz w:val="24"/>
      <w:szCs w:val="24"/>
      <w:lang w:val="es-ES" w:eastAsia="ar-SA"/>
    </w:rPr>
  </w:style>
  <w:style w:type="paragraph" w:customStyle="1" w:styleId="Encabezadodelatabla">
    <w:name w:val="Encabezado de la tabla"/>
    <w:basedOn w:val="Contenidodelatabla"/>
    <w:rsid w:val="003C6DA5"/>
    <w:pPr>
      <w:jc w:val="center"/>
    </w:pPr>
    <w:rPr>
      <w:b/>
      <w:bCs/>
    </w:rPr>
  </w:style>
  <w:style w:type="paragraph" w:customStyle="1" w:styleId="Contenidodelmarco">
    <w:name w:val="Contenido del marco"/>
    <w:basedOn w:val="Textoindependiente"/>
    <w:rsid w:val="003C6DA5"/>
  </w:style>
  <w:style w:type="paragraph" w:customStyle="1" w:styleId="TableContents">
    <w:name w:val="Table Contents"/>
    <w:basedOn w:val="Normal"/>
    <w:rsid w:val="003C6DA5"/>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3C6DA5"/>
    <w:pPr>
      <w:jc w:val="center"/>
    </w:pPr>
    <w:rPr>
      <w:b/>
      <w:bCs/>
    </w:rPr>
  </w:style>
  <w:style w:type="paragraph" w:customStyle="1" w:styleId="Encabezado2">
    <w:name w:val="Encabezado2"/>
    <w:basedOn w:val="Normal"/>
    <w:next w:val="Textoindependiente"/>
    <w:rsid w:val="003C6DA5"/>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customStyle="1" w:styleId="Epgrafe1">
    <w:name w:val="Epígrafe1"/>
    <w:basedOn w:val="Normal"/>
    <w:rsid w:val="003C6DA5"/>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Prrafodelista2">
    <w:name w:val="Párrafo de lista2"/>
    <w:basedOn w:val="Normal"/>
    <w:rsid w:val="003C6DA5"/>
    <w:pPr>
      <w:suppressAutoHyphens/>
      <w:spacing w:after="0" w:line="240" w:lineRule="auto"/>
      <w:ind w:left="720"/>
    </w:pPr>
    <w:rPr>
      <w:rFonts w:ascii="Times New Roman" w:eastAsia="Times New Roman" w:hAnsi="Times New Roman" w:cs="Times New Roman"/>
      <w:sz w:val="24"/>
      <w:szCs w:val="24"/>
      <w:lang w:val="es-ES" w:eastAsia="ar-SA"/>
    </w:rPr>
  </w:style>
  <w:style w:type="paragraph" w:styleId="Textonotaalfinal">
    <w:name w:val="endnote text"/>
    <w:basedOn w:val="Normal"/>
    <w:link w:val="TextonotaalfinalCar1"/>
    <w:rsid w:val="003C6DA5"/>
    <w:pPr>
      <w:suppressAutoHyphens/>
      <w:spacing w:after="0" w:line="240" w:lineRule="auto"/>
    </w:pPr>
    <w:rPr>
      <w:rFonts w:ascii="Times New Roman" w:eastAsia="Times New Roman" w:hAnsi="Times New Roman" w:cs="Times New Roman"/>
      <w:sz w:val="20"/>
      <w:szCs w:val="20"/>
      <w:lang w:val="es-ES" w:eastAsia="ar-SA"/>
    </w:rPr>
  </w:style>
  <w:style w:type="character" w:customStyle="1" w:styleId="TextonotaalfinalCar1">
    <w:name w:val="Texto nota al final Car1"/>
    <w:basedOn w:val="Fuentedeprrafopredeter"/>
    <w:link w:val="Textonotaalfinal"/>
    <w:rsid w:val="003C6DA5"/>
    <w:rPr>
      <w:rFonts w:ascii="Times New Roman" w:eastAsia="Times New Roman" w:hAnsi="Times New Roman" w:cs="Times New Roman"/>
      <w:sz w:val="20"/>
      <w:szCs w:val="20"/>
      <w:lang w:val="es-ES" w:eastAsia="ar-SA"/>
    </w:rPr>
  </w:style>
  <w:style w:type="paragraph" w:customStyle="1" w:styleId="Textosinformato1">
    <w:name w:val="Texto sin formato1"/>
    <w:basedOn w:val="Normal"/>
    <w:rsid w:val="003C6DA5"/>
    <w:pPr>
      <w:suppressAutoHyphens/>
      <w:spacing w:after="0" w:line="240" w:lineRule="auto"/>
    </w:pPr>
    <w:rPr>
      <w:rFonts w:ascii="Courier New" w:eastAsia="Calibri" w:hAnsi="Courier New" w:cs="Mangal"/>
      <w:kern w:val="1"/>
      <w:sz w:val="20"/>
      <w:szCs w:val="20"/>
      <w:lang w:eastAsia="hi-IN" w:bidi="hi-IN"/>
    </w:rPr>
  </w:style>
  <w:style w:type="paragraph" w:styleId="NormalWeb">
    <w:name w:val="Normal (Web)"/>
    <w:basedOn w:val="Normal"/>
    <w:uiPriority w:val="99"/>
    <w:rsid w:val="003C6DA5"/>
    <w:pPr>
      <w:spacing w:before="280" w:after="280" w:line="240" w:lineRule="auto"/>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3C6DA5"/>
    <w:pPr>
      <w:suppressAutoHyphens/>
      <w:spacing w:after="0" w:line="240" w:lineRule="auto"/>
    </w:pPr>
    <w:rPr>
      <w:rFonts w:ascii="Times New Roman" w:eastAsia="Times New Roman" w:hAnsi="Times New Roman" w:cs="Times New Roman"/>
      <w:b/>
      <w:bCs/>
      <w:sz w:val="20"/>
      <w:szCs w:val="20"/>
      <w:lang w:val="es-ES" w:eastAsia="ar-SA"/>
    </w:rPr>
  </w:style>
  <w:style w:type="paragraph" w:customStyle="1" w:styleId="Objetoconpuntadeflecha">
    <w:name w:val="Objeto con punta de flecha"/>
    <w:basedOn w:val="Normal"/>
    <w:rsid w:val="003C6DA5"/>
    <w:pPr>
      <w:suppressAutoHyphens/>
    </w:pPr>
    <w:rPr>
      <w:rFonts w:ascii="Calibri" w:eastAsia="Calibri" w:hAnsi="Calibri" w:cs="Calibri"/>
      <w:lang w:eastAsia="ar-SA"/>
    </w:rPr>
  </w:style>
  <w:style w:type="paragraph" w:customStyle="1" w:styleId="Objetoconsombra">
    <w:name w:val="Objeto con sombra"/>
    <w:basedOn w:val="Normal"/>
    <w:rsid w:val="003C6DA5"/>
    <w:pPr>
      <w:suppressAutoHyphens/>
    </w:pPr>
    <w:rPr>
      <w:rFonts w:ascii="Calibri" w:eastAsia="Calibri" w:hAnsi="Calibri" w:cs="Calibri"/>
      <w:lang w:eastAsia="ar-SA"/>
    </w:rPr>
  </w:style>
  <w:style w:type="paragraph" w:customStyle="1" w:styleId="Objetosinrelleno">
    <w:name w:val="Objeto sin relleno"/>
    <w:basedOn w:val="Normal"/>
    <w:rsid w:val="003C6DA5"/>
    <w:pPr>
      <w:suppressAutoHyphens/>
    </w:pPr>
    <w:rPr>
      <w:rFonts w:ascii="Calibri" w:eastAsia="Calibri" w:hAnsi="Calibri" w:cs="Calibri"/>
      <w:lang w:eastAsia="ar-SA"/>
    </w:rPr>
  </w:style>
  <w:style w:type="paragraph" w:customStyle="1" w:styleId="Texto">
    <w:name w:val="Texto"/>
    <w:basedOn w:val="Etiqueta"/>
    <w:rsid w:val="003C6DA5"/>
    <w:pPr>
      <w:spacing w:line="276" w:lineRule="auto"/>
    </w:pPr>
    <w:rPr>
      <w:rFonts w:ascii="Calibri" w:eastAsia="Calibri" w:hAnsi="Calibri"/>
      <w:lang w:val="es-PE"/>
    </w:rPr>
  </w:style>
  <w:style w:type="paragraph" w:customStyle="1" w:styleId="Cuerpodetextojustificado">
    <w:name w:val="Cuerpo de texto justificado"/>
    <w:basedOn w:val="Normal"/>
    <w:rsid w:val="003C6DA5"/>
    <w:pPr>
      <w:suppressAutoHyphens/>
    </w:pPr>
    <w:rPr>
      <w:rFonts w:ascii="Calibri" w:eastAsia="Calibri" w:hAnsi="Calibri" w:cs="Calibri"/>
      <w:lang w:eastAsia="ar-SA"/>
    </w:rPr>
  </w:style>
  <w:style w:type="paragraph" w:customStyle="1" w:styleId="Sangradelaprimeralnea">
    <w:name w:val="Sangría de la primera línea"/>
    <w:basedOn w:val="Normal"/>
    <w:rsid w:val="003C6DA5"/>
    <w:pPr>
      <w:suppressAutoHyphens/>
      <w:ind w:firstLine="340"/>
    </w:pPr>
    <w:rPr>
      <w:rFonts w:ascii="Calibri" w:eastAsia="Calibri" w:hAnsi="Calibri" w:cs="Calibri"/>
      <w:lang w:eastAsia="ar-SA"/>
    </w:rPr>
  </w:style>
  <w:style w:type="paragraph" w:customStyle="1" w:styleId="Ttulo10">
    <w:name w:val="Título1"/>
    <w:basedOn w:val="Normal"/>
    <w:rsid w:val="003C6DA5"/>
    <w:pPr>
      <w:suppressAutoHyphens/>
      <w:jc w:val="center"/>
    </w:pPr>
    <w:rPr>
      <w:rFonts w:ascii="Calibri" w:eastAsia="Calibri" w:hAnsi="Calibri" w:cs="Calibri"/>
      <w:lang w:eastAsia="ar-SA"/>
    </w:rPr>
  </w:style>
  <w:style w:type="paragraph" w:customStyle="1" w:styleId="Ttulo20">
    <w:name w:val="Título2"/>
    <w:basedOn w:val="Normal"/>
    <w:rsid w:val="003C6DA5"/>
    <w:pPr>
      <w:suppressAutoHyphens/>
      <w:spacing w:before="57" w:after="57"/>
      <w:ind w:right="113"/>
      <w:jc w:val="center"/>
    </w:pPr>
    <w:rPr>
      <w:rFonts w:ascii="Calibri" w:eastAsia="Calibri" w:hAnsi="Calibri" w:cs="Calibri"/>
      <w:lang w:eastAsia="ar-SA"/>
    </w:rPr>
  </w:style>
  <w:style w:type="paragraph" w:customStyle="1" w:styleId="Lneadedimensiones">
    <w:name w:val="Línea de dimensiones"/>
    <w:basedOn w:val="Normal"/>
    <w:rsid w:val="003C6DA5"/>
    <w:pPr>
      <w:suppressAutoHyphens/>
    </w:pPr>
    <w:rPr>
      <w:rFonts w:ascii="Calibri" w:eastAsia="Calibri" w:hAnsi="Calibri" w:cs="Calibri"/>
      <w:lang w:eastAsia="ar-SA"/>
    </w:rPr>
  </w:style>
  <w:style w:type="paragraph" w:customStyle="1" w:styleId="PredeterminadoLTGliederung1">
    <w:name w:val="Predeterminado~LT~Gliederung 1"/>
    <w:rsid w:val="003C6DA5"/>
    <w:pPr>
      <w:widowControl w:val="0"/>
      <w:tabs>
        <w:tab w:val="left" w:pos="780"/>
        <w:tab w:val="left" w:pos="2220"/>
        <w:tab w:val="left" w:pos="3660"/>
        <w:tab w:val="left" w:pos="5100"/>
        <w:tab w:val="left" w:pos="6540"/>
        <w:tab w:val="left" w:pos="7980"/>
        <w:tab w:val="left" w:pos="9420"/>
        <w:tab w:val="left" w:pos="10860"/>
        <w:tab w:val="left" w:pos="12300"/>
        <w:tab w:val="left" w:pos="13740"/>
        <w:tab w:val="left" w:pos="15180"/>
      </w:tabs>
      <w:suppressAutoHyphens/>
      <w:autoSpaceDE w:val="0"/>
      <w:spacing w:before="150" w:after="0" w:line="240" w:lineRule="auto"/>
    </w:pPr>
    <w:rPr>
      <w:rFonts w:ascii="Mangal" w:eastAsia="Mangal" w:hAnsi="Mangal" w:cs="Mangal"/>
      <w:color w:val="FFFFFF"/>
      <w:sz w:val="60"/>
      <w:szCs w:val="60"/>
      <w:lang w:eastAsia="hi-IN" w:bidi="hi-IN"/>
    </w:rPr>
  </w:style>
  <w:style w:type="paragraph" w:customStyle="1" w:styleId="PredeterminadoLTGliederung2">
    <w:name w:val="Predeterminado~LT~Gliederung 2"/>
    <w:basedOn w:val="PredeterminadoLTGliederung1"/>
    <w:rsid w:val="003C6DA5"/>
    <w:pPr>
      <w:tabs>
        <w:tab w:val="clear" w:pos="780"/>
        <w:tab w:val="clear" w:pos="2220"/>
        <w:tab w:val="clear" w:pos="3660"/>
        <w:tab w:val="clear" w:pos="5100"/>
        <w:tab w:val="clear" w:pos="6540"/>
        <w:tab w:val="clear" w:pos="7980"/>
        <w:tab w:val="clear" w:pos="9420"/>
        <w:tab w:val="clear" w:pos="10860"/>
        <w:tab w:val="clear" w:pos="12300"/>
        <w:tab w:val="clear" w:pos="13740"/>
        <w:tab w:val="clear" w:pos="15180"/>
        <w:tab w:val="left" w:pos="302"/>
        <w:tab w:val="left" w:pos="1742"/>
        <w:tab w:val="left" w:pos="3182"/>
        <w:tab w:val="left" w:pos="4622"/>
        <w:tab w:val="left" w:pos="6062"/>
        <w:tab w:val="left" w:pos="7502"/>
        <w:tab w:val="left" w:pos="8942"/>
        <w:tab w:val="left" w:pos="10382"/>
        <w:tab w:val="left" w:pos="11822"/>
        <w:tab w:val="left" w:pos="13262"/>
        <w:tab w:val="left" w:pos="14702"/>
      </w:tabs>
      <w:spacing w:before="130"/>
    </w:pPr>
    <w:rPr>
      <w:sz w:val="52"/>
      <w:szCs w:val="52"/>
    </w:rPr>
  </w:style>
  <w:style w:type="paragraph" w:customStyle="1" w:styleId="PredeterminadoLTGliederung3">
    <w:name w:val="Predeterminado~LT~Gliederung 3"/>
    <w:basedOn w:val="PredeterminadoLTGliederung2"/>
    <w:rsid w:val="003C6DA5"/>
    <w:pPr>
      <w:tabs>
        <w:tab w:val="clear" w:pos="302"/>
        <w:tab w:val="clear" w:pos="1742"/>
        <w:tab w:val="clear" w:pos="3182"/>
        <w:tab w:val="clear" w:pos="4622"/>
        <w:tab w:val="clear" w:pos="6062"/>
        <w:tab w:val="clear" w:pos="7502"/>
        <w:tab w:val="clear" w:pos="8942"/>
        <w:tab w:val="clear" w:pos="10382"/>
        <w:tab w:val="clear" w:pos="11822"/>
        <w:tab w:val="clear" w:pos="13262"/>
        <w:tab w:val="clear" w:pos="14702"/>
        <w:tab w:val="left" w:pos="1297"/>
        <w:tab w:val="left" w:pos="2737"/>
        <w:tab w:val="left" w:pos="4177"/>
        <w:tab w:val="left" w:pos="5617"/>
        <w:tab w:val="left" w:pos="7057"/>
        <w:tab w:val="left" w:pos="8497"/>
        <w:tab w:val="left" w:pos="9937"/>
        <w:tab w:val="left" w:pos="11377"/>
        <w:tab w:val="left" w:pos="12817"/>
        <w:tab w:val="left" w:pos="14257"/>
      </w:tabs>
      <w:spacing w:before="120"/>
    </w:pPr>
    <w:rPr>
      <w:sz w:val="48"/>
      <w:szCs w:val="48"/>
    </w:rPr>
  </w:style>
  <w:style w:type="paragraph" w:customStyle="1" w:styleId="PredeterminadoLTGliederung4">
    <w:name w:val="Predeterminado~LT~Gliederung 4"/>
    <w:basedOn w:val="PredeterminadoLTGliederung3"/>
    <w:rsid w:val="003C6DA5"/>
    <w:pPr>
      <w:tabs>
        <w:tab w:val="clear" w:pos="1297"/>
        <w:tab w:val="clear" w:pos="2737"/>
        <w:tab w:val="clear" w:pos="4177"/>
        <w:tab w:val="clear" w:pos="5617"/>
        <w:tab w:val="clear" w:pos="7057"/>
        <w:tab w:val="clear" w:pos="8497"/>
        <w:tab w:val="clear" w:pos="9937"/>
        <w:tab w:val="clear" w:pos="11377"/>
        <w:tab w:val="clear" w:pos="12817"/>
        <w:tab w:val="clear" w:pos="14257"/>
        <w:tab w:val="left" w:pos="865"/>
        <w:tab w:val="left" w:pos="2305"/>
        <w:tab w:val="left" w:pos="3745"/>
        <w:tab w:val="left" w:pos="5185"/>
        <w:tab w:val="left" w:pos="6625"/>
        <w:tab w:val="left" w:pos="8065"/>
        <w:tab w:val="left" w:pos="9505"/>
        <w:tab w:val="left" w:pos="10945"/>
        <w:tab w:val="left" w:pos="12385"/>
        <w:tab w:val="left" w:pos="13825"/>
      </w:tabs>
      <w:spacing w:before="100"/>
    </w:pPr>
    <w:rPr>
      <w:sz w:val="40"/>
      <w:szCs w:val="40"/>
    </w:rPr>
  </w:style>
  <w:style w:type="paragraph" w:customStyle="1" w:styleId="PredeterminadoLTGliederung5">
    <w:name w:val="Predeterminado~LT~Gliederung 5"/>
    <w:basedOn w:val="PredeterminadoLTGliederung4"/>
    <w:rsid w:val="003C6DA5"/>
    <w:pPr>
      <w:tabs>
        <w:tab w:val="clear" w:pos="865"/>
        <w:tab w:val="clear" w:pos="2305"/>
        <w:tab w:val="clear" w:pos="3745"/>
        <w:tab w:val="clear" w:pos="5185"/>
        <w:tab w:val="clear" w:pos="6625"/>
        <w:tab w:val="clear" w:pos="8065"/>
        <w:tab w:val="clear" w:pos="9505"/>
        <w:tab w:val="clear" w:pos="10945"/>
        <w:tab w:val="clear" w:pos="12385"/>
        <w:tab w:val="clear" w:pos="13825"/>
        <w:tab w:val="left" w:pos="535"/>
        <w:tab w:val="left" w:pos="1975"/>
        <w:tab w:val="left" w:pos="3415"/>
        <w:tab w:val="left" w:pos="4855"/>
        <w:tab w:val="left" w:pos="6295"/>
        <w:tab w:val="left" w:pos="7735"/>
        <w:tab w:val="left" w:pos="9175"/>
        <w:tab w:val="left" w:pos="10615"/>
        <w:tab w:val="left" w:pos="12055"/>
        <w:tab w:val="left" w:pos="13495"/>
      </w:tabs>
    </w:pPr>
  </w:style>
  <w:style w:type="paragraph" w:customStyle="1" w:styleId="PredeterminadoLTGliederung6">
    <w:name w:val="Predeterminado~LT~Gliederung 6"/>
    <w:basedOn w:val="PredeterminadoLTGliederung5"/>
    <w:rsid w:val="003C6DA5"/>
  </w:style>
  <w:style w:type="paragraph" w:customStyle="1" w:styleId="PredeterminadoLTGliederung7">
    <w:name w:val="Predeterminado~LT~Gliederung 7"/>
    <w:basedOn w:val="PredeterminadoLTGliederung6"/>
    <w:rsid w:val="003C6DA5"/>
  </w:style>
  <w:style w:type="paragraph" w:customStyle="1" w:styleId="PredeterminadoLTGliederung8">
    <w:name w:val="Predeterminado~LT~Gliederung 8"/>
    <w:basedOn w:val="PredeterminadoLTGliederung7"/>
    <w:rsid w:val="003C6DA5"/>
  </w:style>
  <w:style w:type="paragraph" w:customStyle="1" w:styleId="PredeterminadoLTGliederung9">
    <w:name w:val="Predeterminado~LT~Gliederung 9"/>
    <w:basedOn w:val="PredeterminadoLTGliederung8"/>
    <w:rsid w:val="003C6DA5"/>
  </w:style>
  <w:style w:type="paragraph" w:customStyle="1" w:styleId="PredeterminadoLTTitel">
    <w:name w:val="Predeterminado~LT~Titel"/>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Mangal" w:eastAsia="Mangal" w:hAnsi="Mangal" w:cs="Mangal"/>
      <w:color w:val="FFFFFF"/>
      <w:sz w:val="92"/>
      <w:szCs w:val="92"/>
      <w:lang w:eastAsia="hi-IN" w:bidi="hi-IN"/>
    </w:rPr>
  </w:style>
  <w:style w:type="paragraph" w:customStyle="1" w:styleId="PredeterminadoLTUntertitel">
    <w:name w:val="Predeterminado~LT~Untertitel"/>
    <w:rsid w:val="003C6DA5"/>
    <w:pPr>
      <w:widowControl w:val="0"/>
      <w:tabs>
        <w:tab w:val="left" w:pos="0"/>
        <w:tab w:val="left" w:pos="1382"/>
        <w:tab w:val="left" w:pos="2822"/>
        <w:tab w:val="left" w:pos="4262"/>
        <w:tab w:val="left" w:pos="5702"/>
        <w:tab w:val="left" w:pos="7142"/>
        <w:tab w:val="left" w:pos="8582"/>
        <w:tab w:val="left" w:pos="10022"/>
        <w:tab w:val="left" w:pos="11462"/>
        <w:tab w:val="left" w:pos="12902"/>
        <w:tab w:val="left" w:pos="14342"/>
        <w:tab w:val="left" w:pos="15782"/>
      </w:tabs>
      <w:suppressAutoHyphens/>
      <w:autoSpaceDE w:val="0"/>
      <w:spacing w:before="150" w:after="0" w:line="240" w:lineRule="auto"/>
      <w:ind w:left="57"/>
      <w:jc w:val="center"/>
    </w:pPr>
    <w:rPr>
      <w:rFonts w:ascii="Mangal" w:eastAsia="Mangal" w:hAnsi="Mangal" w:cs="Mangal"/>
      <w:color w:val="FFFFFF"/>
      <w:sz w:val="60"/>
      <w:szCs w:val="60"/>
      <w:lang w:eastAsia="hi-IN" w:bidi="hi-IN"/>
    </w:rPr>
  </w:style>
  <w:style w:type="paragraph" w:customStyle="1" w:styleId="PredeterminadoLTNotizen">
    <w:name w:val="Predeterminado~LT~Notizen"/>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240" w:lineRule="auto"/>
    </w:pPr>
    <w:rPr>
      <w:rFonts w:ascii="Mangal" w:eastAsia="Mangal" w:hAnsi="Mangal" w:cs="Mangal"/>
      <w:color w:val="000000"/>
      <w:sz w:val="24"/>
      <w:szCs w:val="24"/>
      <w:lang w:eastAsia="hi-IN" w:bidi="hi-IN"/>
    </w:rPr>
  </w:style>
  <w:style w:type="paragraph" w:customStyle="1" w:styleId="PredeterminadoLTHintergrundobjekte">
    <w:name w:val="Predeterminado~LT~Hintergrundobjekte"/>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Arial" w:eastAsia="Arial" w:hAnsi="Arial" w:cs="Arial"/>
      <w:color w:val="000000"/>
      <w:sz w:val="36"/>
      <w:szCs w:val="36"/>
      <w:lang w:eastAsia="hi-IN" w:bidi="hi-IN"/>
    </w:rPr>
  </w:style>
  <w:style w:type="paragraph" w:customStyle="1" w:styleId="PredeterminadoLTHintergrund">
    <w:name w:val="Predeterminado~LT~Hintergrund"/>
    <w:rsid w:val="003C6DA5"/>
    <w:pPr>
      <w:widowControl w:val="0"/>
      <w:suppressAutoHyphens/>
      <w:autoSpaceDE w:val="0"/>
      <w:spacing w:after="0" w:line="240" w:lineRule="auto"/>
      <w:jc w:val="center"/>
    </w:pPr>
    <w:rPr>
      <w:rFonts w:ascii="Times New Roman" w:eastAsia="SimSun" w:hAnsi="Times New Roman" w:cs="Mangal"/>
      <w:sz w:val="24"/>
      <w:szCs w:val="24"/>
      <w:lang w:eastAsia="hi-IN" w:bidi="hi-IN"/>
    </w:rPr>
  </w:style>
  <w:style w:type="paragraph" w:customStyle="1" w:styleId="default0">
    <w:name w:val="default"/>
    <w:rsid w:val="003C6DA5"/>
    <w:pPr>
      <w:widowControl w:val="0"/>
      <w:suppressAutoHyphens/>
      <w:autoSpaceDE w:val="0"/>
      <w:spacing w:after="0" w:line="200" w:lineRule="atLeast"/>
    </w:pPr>
    <w:rPr>
      <w:rFonts w:ascii="Mangal" w:eastAsia="Mangal" w:hAnsi="Mangal" w:cs="Mangal"/>
      <w:sz w:val="36"/>
      <w:szCs w:val="36"/>
      <w:lang w:eastAsia="hi-IN" w:bidi="hi-IN"/>
    </w:rPr>
  </w:style>
  <w:style w:type="paragraph" w:customStyle="1" w:styleId="blue1">
    <w:name w:val="blue1"/>
    <w:basedOn w:val="default0"/>
    <w:rsid w:val="003C6DA5"/>
  </w:style>
  <w:style w:type="paragraph" w:customStyle="1" w:styleId="blue2">
    <w:name w:val="blue2"/>
    <w:basedOn w:val="default0"/>
    <w:rsid w:val="003C6DA5"/>
  </w:style>
  <w:style w:type="paragraph" w:customStyle="1" w:styleId="blue3">
    <w:name w:val="blue3"/>
    <w:basedOn w:val="default0"/>
    <w:rsid w:val="003C6DA5"/>
  </w:style>
  <w:style w:type="paragraph" w:customStyle="1" w:styleId="bw1">
    <w:name w:val="bw1"/>
    <w:basedOn w:val="default0"/>
    <w:rsid w:val="003C6DA5"/>
  </w:style>
  <w:style w:type="paragraph" w:customStyle="1" w:styleId="bw2">
    <w:name w:val="bw2"/>
    <w:basedOn w:val="default0"/>
    <w:rsid w:val="003C6DA5"/>
  </w:style>
  <w:style w:type="paragraph" w:customStyle="1" w:styleId="bw3">
    <w:name w:val="bw3"/>
    <w:basedOn w:val="default0"/>
    <w:rsid w:val="003C6DA5"/>
  </w:style>
  <w:style w:type="paragraph" w:customStyle="1" w:styleId="orange1">
    <w:name w:val="orange1"/>
    <w:basedOn w:val="default0"/>
    <w:rsid w:val="003C6DA5"/>
  </w:style>
  <w:style w:type="paragraph" w:customStyle="1" w:styleId="orange2">
    <w:name w:val="orange2"/>
    <w:basedOn w:val="default0"/>
    <w:rsid w:val="003C6DA5"/>
  </w:style>
  <w:style w:type="paragraph" w:customStyle="1" w:styleId="orange3">
    <w:name w:val="orange3"/>
    <w:basedOn w:val="default0"/>
    <w:rsid w:val="003C6DA5"/>
  </w:style>
  <w:style w:type="paragraph" w:customStyle="1" w:styleId="turquise1">
    <w:name w:val="turquise1"/>
    <w:basedOn w:val="default0"/>
    <w:rsid w:val="003C6DA5"/>
  </w:style>
  <w:style w:type="paragraph" w:customStyle="1" w:styleId="turquise2">
    <w:name w:val="turquise2"/>
    <w:basedOn w:val="default0"/>
    <w:rsid w:val="003C6DA5"/>
  </w:style>
  <w:style w:type="paragraph" w:customStyle="1" w:styleId="turquise3">
    <w:name w:val="turquise3"/>
    <w:basedOn w:val="default0"/>
    <w:rsid w:val="003C6DA5"/>
  </w:style>
  <w:style w:type="paragraph" w:customStyle="1" w:styleId="gray1">
    <w:name w:val="gray1"/>
    <w:basedOn w:val="default0"/>
    <w:rsid w:val="003C6DA5"/>
  </w:style>
  <w:style w:type="paragraph" w:customStyle="1" w:styleId="gray2">
    <w:name w:val="gray2"/>
    <w:basedOn w:val="default0"/>
    <w:rsid w:val="003C6DA5"/>
  </w:style>
  <w:style w:type="paragraph" w:customStyle="1" w:styleId="gray3">
    <w:name w:val="gray3"/>
    <w:basedOn w:val="default0"/>
    <w:rsid w:val="003C6DA5"/>
  </w:style>
  <w:style w:type="paragraph" w:customStyle="1" w:styleId="sun1">
    <w:name w:val="sun1"/>
    <w:basedOn w:val="default0"/>
    <w:rsid w:val="003C6DA5"/>
  </w:style>
  <w:style w:type="paragraph" w:customStyle="1" w:styleId="sun2">
    <w:name w:val="sun2"/>
    <w:basedOn w:val="default0"/>
    <w:rsid w:val="003C6DA5"/>
  </w:style>
  <w:style w:type="paragraph" w:customStyle="1" w:styleId="sun3">
    <w:name w:val="sun3"/>
    <w:basedOn w:val="default0"/>
    <w:rsid w:val="003C6DA5"/>
  </w:style>
  <w:style w:type="paragraph" w:customStyle="1" w:styleId="earth1">
    <w:name w:val="earth1"/>
    <w:basedOn w:val="default0"/>
    <w:rsid w:val="003C6DA5"/>
  </w:style>
  <w:style w:type="paragraph" w:customStyle="1" w:styleId="earth2">
    <w:name w:val="earth2"/>
    <w:basedOn w:val="default0"/>
    <w:rsid w:val="003C6DA5"/>
  </w:style>
  <w:style w:type="paragraph" w:customStyle="1" w:styleId="earth3">
    <w:name w:val="earth3"/>
    <w:basedOn w:val="default0"/>
    <w:rsid w:val="003C6DA5"/>
  </w:style>
  <w:style w:type="paragraph" w:customStyle="1" w:styleId="green1">
    <w:name w:val="green1"/>
    <w:basedOn w:val="default0"/>
    <w:rsid w:val="003C6DA5"/>
  </w:style>
  <w:style w:type="paragraph" w:customStyle="1" w:styleId="green2">
    <w:name w:val="green2"/>
    <w:basedOn w:val="default0"/>
    <w:rsid w:val="003C6DA5"/>
  </w:style>
  <w:style w:type="paragraph" w:customStyle="1" w:styleId="green3">
    <w:name w:val="green3"/>
    <w:basedOn w:val="default0"/>
    <w:rsid w:val="003C6DA5"/>
  </w:style>
  <w:style w:type="paragraph" w:customStyle="1" w:styleId="seetang1">
    <w:name w:val="seetang1"/>
    <w:basedOn w:val="default0"/>
    <w:rsid w:val="003C6DA5"/>
  </w:style>
  <w:style w:type="paragraph" w:customStyle="1" w:styleId="seetang2">
    <w:name w:val="seetang2"/>
    <w:basedOn w:val="default0"/>
    <w:rsid w:val="003C6DA5"/>
  </w:style>
  <w:style w:type="paragraph" w:customStyle="1" w:styleId="seetang3">
    <w:name w:val="seetang3"/>
    <w:basedOn w:val="default0"/>
    <w:rsid w:val="003C6DA5"/>
  </w:style>
  <w:style w:type="paragraph" w:customStyle="1" w:styleId="lightblue1">
    <w:name w:val="lightblue1"/>
    <w:basedOn w:val="default0"/>
    <w:rsid w:val="003C6DA5"/>
  </w:style>
  <w:style w:type="paragraph" w:customStyle="1" w:styleId="lightblue2">
    <w:name w:val="lightblue2"/>
    <w:basedOn w:val="default0"/>
    <w:rsid w:val="003C6DA5"/>
  </w:style>
  <w:style w:type="paragraph" w:customStyle="1" w:styleId="lightblue3">
    <w:name w:val="lightblue3"/>
    <w:basedOn w:val="default0"/>
    <w:rsid w:val="003C6DA5"/>
  </w:style>
  <w:style w:type="paragraph" w:customStyle="1" w:styleId="yellow1">
    <w:name w:val="yellow1"/>
    <w:basedOn w:val="default0"/>
    <w:rsid w:val="003C6DA5"/>
  </w:style>
  <w:style w:type="paragraph" w:customStyle="1" w:styleId="yellow2">
    <w:name w:val="yellow2"/>
    <w:basedOn w:val="default0"/>
    <w:rsid w:val="003C6DA5"/>
  </w:style>
  <w:style w:type="paragraph" w:customStyle="1" w:styleId="yellow3">
    <w:name w:val="yellow3"/>
    <w:basedOn w:val="default0"/>
    <w:rsid w:val="003C6DA5"/>
  </w:style>
  <w:style w:type="paragraph" w:customStyle="1" w:styleId="WW-Ttulo">
    <w:name w:val="WW-Título"/>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Mangal" w:eastAsia="Mangal" w:hAnsi="Mangal" w:cs="Mangal"/>
      <w:color w:val="FFFFFF"/>
      <w:sz w:val="92"/>
      <w:szCs w:val="92"/>
      <w:lang w:eastAsia="hi-IN" w:bidi="hi-IN"/>
    </w:rPr>
  </w:style>
  <w:style w:type="paragraph" w:customStyle="1" w:styleId="Objetosdefondo">
    <w:name w:val="Objetos de fondo"/>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Arial" w:eastAsia="Arial" w:hAnsi="Arial" w:cs="Arial"/>
      <w:color w:val="000000"/>
      <w:sz w:val="36"/>
      <w:szCs w:val="36"/>
      <w:lang w:eastAsia="hi-IN" w:bidi="hi-IN"/>
    </w:rPr>
  </w:style>
  <w:style w:type="paragraph" w:customStyle="1" w:styleId="Fondo">
    <w:name w:val="Fondo"/>
    <w:rsid w:val="003C6DA5"/>
    <w:pPr>
      <w:widowControl w:val="0"/>
      <w:suppressAutoHyphens/>
      <w:autoSpaceDE w:val="0"/>
      <w:spacing w:after="0" w:line="240" w:lineRule="auto"/>
      <w:jc w:val="center"/>
    </w:pPr>
    <w:rPr>
      <w:rFonts w:ascii="Times New Roman" w:eastAsia="SimSun" w:hAnsi="Times New Roman" w:cs="Mangal"/>
      <w:sz w:val="24"/>
      <w:szCs w:val="24"/>
      <w:lang w:eastAsia="hi-IN" w:bidi="hi-IN"/>
    </w:rPr>
  </w:style>
  <w:style w:type="paragraph" w:customStyle="1" w:styleId="Notas">
    <w:name w:val="Notas"/>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240" w:lineRule="auto"/>
    </w:pPr>
    <w:rPr>
      <w:rFonts w:ascii="Mangal" w:eastAsia="Mangal" w:hAnsi="Mangal" w:cs="Mangal"/>
      <w:color w:val="000000"/>
      <w:sz w:val="24"/>
      <w:szCs w:val="24"/>
      <w:lang w:eastAsia="hi-IN" w:bidi="hi-IN"/>
    </w:rPr>
  </w:style>
  <w:style w:type="paragraph" w:customStyle="1" w:styleId="Esquema1">
    <w:name w:val="Esquema 1"/>
    <w:rsid w:val="003C6DA5"/>
    <w:pPr>
      <w:widowControl w:val="0"/>
      <w:tabs>
        <w:tab w:val="left" w:pos="780"/>
        <w:tab w:val="left" w:pos="2220"/>
        <w:tab w:val="left" w:pos="3660"/>
        <w:tab w:val="left" w:pos="5100"/>
        <w:tab w:val="left" w:pos="6540"/>
        <w:tab w:val="left" w:pos="7980"/>
        <w:tab w:val="left" w:pos="9420"/>
        <w:tab w:val="left" w:pos="10860"/>
        <w:tab w:val="left" w:pos="12300"/>
        <w:tab w:val="left" w:pos="13740"/>
        <w:tab w:val="left" w:pos="15180"/>
      </w:tabs>
      <w:suppressAutoHyphens/>
      <w:autoSpaceDE w:val="0"/>
      <w:spacing w:before="150" w:after="0" w:line="240" w:lineRule="auto"/>
    </w:pPr>
    <w:rPr>
      <w:rFonts w:ascii="Mangal" w:eastAsia="Mangal" w:hAnsi="Mangal" w:cs="Mangal"/>
      <w:color w:val="FFFFFF"/>
      <w:sz w:val="60"/>
      <w:szCs w:val="60"/>
      <w:lang w:eastAsia="hi-IN" w:bidi="hi-IN"/>
    </w:rPr>
  </w:style>
  <w:style w:type="paragraph" w:customStyle="1" w:styleId="Esquema2">
    <w:name w:val="Esquema 2"/>
    <w:basedOn w:val="Esquema1"/>
    <w:rsid w:val="003C6DA5"/>
    <w:pPr>
      <w:tabs>
        <w:tab w:val="clear" w:pos="780"/>
        <w:tab w:val="clear" w:pos="2220"/>
        <w:tab w:val="clear" w:pos="3660"/>
        <w:tab w:val="clear" w:pos="5100"/>
        <w:tab w:val="clear" w:pos="6540"/>
        <w:tab w:val="clear" w:pos="7980"/>
        <w:tab w:val="clear" w:pos="9420"/>
        <w:tab w:val="clear" w:pos="10860"/>
        <w:tab w:val="clear" w:pos="12300"/>
        <w:tab w:val="clear" w:pos="13740"/>
        <w:tab w:val="clear" w:pos="15180"/>
        <w:tab w:val="left" w:pos="302"/>
        <w:tab w:val="left" w:pos="1742"/>
        <w:tab w:val="left" w:pos="3182"/>
        <w:tab w:val="left" w:pos="4622"/>
        <w:tab w:val="left" w:pos="6062"/>
        <w:tab w:val="left" w:pos="7502"/>
        <w:tab w:val="left" w:pos="8942"/>
        <w:tab w:val="left" w:pos="10382"/>
        <w:tab w:val="left" w:pos="11822"/>
        <w:tab w:val="left" w:pos="13262"/>
        <w:tab w:val="left" w:pos="14702"/>
      </w:tabs>
      <w:spacing w:before="130"/>
    </w:pPr>
    <w:rPr>
      <w:sz w:val="52"/>
      <w:szCs w:val="52"/>
    </w:rPr>
  </w:style>
  <w:style w:type="paragraph" w:customStyle="1" w:styleId="Esquema3">
    <w:name w:val="Esquema 3"/>
    <w:basedOn w:val="Esquema2"/>
    <w:rsid w:val="003C6DA5"/>
    <w:pPr>
      <w:tabs>
        <w:tab w:val="clear" w:pos="302"/>
        <w:tab w:val="clear" w:pos="1742"/>
        <w:tab w:val="clear" w:pos="3182"/>
        <w:tab w:val="clear" w:pos="4622"/>
        <w:tab w:val="clear" w:pos="6062"/>
        <w:tab w:val="clear" w:pos="7502"/>
        <w:tab w:val="clear" w:pos="8942"/>
        <w:tab w:val="clear" w:pos="10382"/>
        <w:tab w:val="clear" w:pos="11822"/>
        <w:tab w:val="clear" w:pos="13262"/>
        <w:tab w:val="clear" w:pos="14702"/>
        <w:tab w:val="left" w:pos="1297"/>
        <w:tab w:val="left" w:pos="2737"/>
        <w:tab w:val="left" w:pos="4177"/>
        <w:tab w:val="left" w:pos="5617"/>
        <w:tab w:val="left" w:pos="7057"/>
        <w:tab w:val="left" w:pos="8497"/>
        <w:tab w:val="left" w:pos="9937"/>
        <w:tab w:val="left" w:pos="11377"/>
        <w:tab w:val="left" w:pos="12817"/>
        <w:tab w:val="left" w:pos="14257"/>
      </w:tabs>
      <w:spacing w:before="120"/>
    </w:pPr>
    <w:rPr>
      <w:sz w:val="48"/>
      <w:szCs w:val="48"/>
    </w:rPr>
  </w:style>
  <w:style w:type="paragraph" w:customStyle="1" w:styleId="Esquema4">
    <w:name w:val="Esquema 4"/>
    <w:basedOn w:val="Esquema3"/>
    <w:rsid w:val="003C6DA5"/>
    <w:pPr>
      <w:tabs>
        <w:tab w:val="clear" w:pos="1297"/>
        <w:tab w:val="clear" w:pos="2737"/>
        <w:tab w:val="clear" w:pos="4177"/>
        <w:tab w:val="clear" w:pos="5617"/>
        <w:tab w:val="clear" w:pos="7057"/>
        <w:tab w:val="clear" w:pos="8497"/>
        <w:tab w:val="clear" w:pos="9937"/>
        <w:tab w:val="clear" w:pos="11377"/>
        <w:tab w:val="clear" w:pos="12817"/>
        <w:tab w:val="clear" w:pos="14257"/>
        <w:tab w:val="left" w:pos="865"/>
        <w:tab w:val="left" w:pos="2305"/>
        <w:tab w:val="left" w:pos="3745"/>
        <w:tab w:val="left" w:pos="5185"/>
        <w:tab w:val="left" w:pos="6625"/>
        <w:tab w:val="left" w:pos="8065"/>
        <w:tab w:val="left" w:pos="9505"/>
        <w:tab w:val="left" w:pos="10945"/>
        <w:tab w:val="left" w:pos="12385"/>
        <w:tab w:val="left" w:pos="13825"/>
      </w:tabs>
      <w:spacing w:before="100"/>
    </w:pPr>
    <w:rPr>
      <w:sz w:val="40"/>
      <w:szCs w:val="40"/>
    </w:rPr>
  </w:style>
  <w:style w:type="paragraph" w:customStyle="1" w:styleId="Esquema5">
    <w:name w:val="Esquema 5"/>
    <w:basedOn w:val="Esquema4"/>
    <w:rsid w:val="003C6DA5"/>
    <w:pPr>
      <w:tabs>
        <w:tab w:val="clear" w:pos="865"/>
        <w:tab w:val="clear" w:pos="2305"/>
        <w:tab w:val="clear" w:pos="3745"/>
        <w:tab w:val="clear" w:pos="5185"/>
        <w:tab w:val="clear" w:pos="6625"/>
        <w:tab w:val="clear" w:pos="8065"/>
        <w:tab w:val="clear" w:pos="9505"/>
        <w:tab w:val="clear" w:pos="10945"/>
        <w:tab w:val="clear" w:pos="12385"/>
        <w:tab w:val="clear" w:pos="13825"/>
        <w:tab w:val="left" w:pos="535"/>
        <w:tab w:val="left" w:pos="1975"/>
        <w:tab w:val="left" w:pos="3415"/>
        <w:tab w:val="left" w:pos="4855"/>
        <w:tab w:val="left" w:pos="6295"/>
        <w:tab w:val="left" w:pos="7735"/>
        <w:tab w:val="left" w:pos="9175"/>
        <w:tab w:val="left" w:pos="10615"/>
        <w:tab w:val="left" w:pos="12055"/>
        <w:tab w:val="left" w:pos="13495"/>
      </w:tabs>
    </w:pPr>
  </w:style>
  <w:style w:type="paragraph" w:customStyle="1" w:styleId="Esquema6">
    <w:name w:val="Esquema 6"/>
    <w:basedOn w:val="Esquema5"/>
    <w:rsid w:val="003C6DA5"/>
  </w:style>
  <w:style w:type="paragraph" w:customStyle="1" w:styleId="Esquema7">
    <w:name w:val="Esquema 7"/>
    <w:basedOn w:val="Esquema6"/>
    <w:rsid w:val="003C6DA5"/>
  </w:style>
  <w:style w:type="paragraph" w:customStyle="1" w:styleId="Esquema8">
    <w:name w:val="Esquema 8"/>
    <w:basedOn w:val="Esquema7"/>
    <w:rsid w:val="003C6DA5"/>
  </w:style>
  <w:style w:type="paragraph" w:customStyle="1" w:styleId="Esquema9">
    <w:name w:val="Esquema 9"/>
    <w:basedOn w:val="Esquema8"/>
    <w:rsid w:val="003C6DA5"/>
  </w:style>
  <w:style w:type="paragraph" w:customStyle="1" w:styleId="Ttulo1LTGliederung1">
    <w:name w:val="Título1~LT~Gliederung 1"/>
    <w:rsid w:val="003C6DA5"/>
    <w:pPr>
      <w:widowControl w:val="0"/>
      <w:tabs>
        <w:tab w:val="left" w:pos="780"/>
        <w:tab w:val="left" w:pos="2220"/>
        <w:tab w:val="left" w:pos="3660"/>
        <w:tab w:val="left" w:pos="5100"/>
        <w:tab w:val="left" w:pos="6540"/>
        <w:tab w:val="left" w:pos="7980"/>
        <w:tab w:val="left" w:pos="9420"/>
        <w:tab w:val="left" w:pos="10860"/>
        <w:tab w:val="left" w:pos="12300"/>
        <w:tab w:val="left" w:pos="13740"/>
        <w:tab w:val="left" w:pos="15180"/>
      </w:tabs>
      <w:suppressAutoHyphens/>
      <w:autoSpaceDE w:val="0"/>
      <w:spacing w:before="150" w:after="0" w:line="240" w:lineRule="auto"/>
    </w:pPr>
    <w:rPr>
      <w:rFonts w:ascii="Mangal" w:eastAsia="Mangal" w:hAnsi="Mangal" w:cs="Mangal"/>
      <w:color w:val="FFFFFF"/>
      <w:kern w:val="1"/>
      <w:sz w:val="60"/>
      <w:szCs w:val="60"/>
      <w:lang w:eastAsia="hi-IN" w:bidi="hi-IN"/>
    </w:rPr>
  </w:style>
  <w:style w:type="paragraph" w:customStyle="1" w:styleId="Ttulo1LTGliederung2">
    <w:name w:val="Título1~LT~Gliederung 2"/>
    <w:basedOn w:val="Ttulo1LTGliederung1"/>
    <w:rsid w:val="003C6DA5"/>
    <w:pPr>
      <w:tabs>
        <w:tab w:val="clear" w:pos="780"/>
        <w:tab w:val="clear" w:pos="2220"/>
        <w:tab w:val="clear" w:pos="3660"/>
        <w:tab w:val="clear" w:pos="5100"/>
        <w:tab w:val="clear" w:pos="6540"/>
        <w:tab w:val="clear" w:pos="7980"/>
        <w:tab w:val="clear" w:pos="9420"/>
        <w:tab w:val="clear" w:pos="10860"/>
        <w:tab w:val="clear" w:pos="12300"/>
        <w:tab w:val="clear" w:pos="13740"/>
        <w:tab w:val="clear" w:pos="15180"/>
        <w:tab w:val="left" w:pos="302"/>
        <w:tab w:val="left" w:pos="1742"/>
        <w:tab w:val="left" w:pos="3182"/>
        <w:tab w:val="left" w:pos="4622"/>
        <w:tab w:val="left" w:pos="6062"/>
        <w:tab w:val="left" w:pos="7502"/>
        <w:tab w:val="left" w:pos="8942"/>
        <w:tab w:val="left" w:pos="10382"/>
        <w:tab w:val="left" w:pos="11822"/>
        <w:tab w:val="left" w:pos="13262"/>
        <w:tab w:val="left" w:pos="14702"/>
      </w:tabs>
      <w:spacing w:before="130"/>
    </w:pPr>
    <w:rPr>
      <w:sz w:val="52"/>
      <w:szCs w:val="52"/>
    </w:rPr>
  </w:style>
  <w:style w:type="paragraph" w:customStyle="1" w:styleId="Ttulo1LTGliederung3">
    <w:name w:val="Título1~LT~Gliederung 3"/>
    <w:basedOn w:val="Ttulo1LTGliederung2"/>
    <w:rsid w:val="003C6DA5"/>
    <w:pPr>
      <w:tabs>
        <w:tab w:val="clear" w:pos="302"/>
        <w:tab w:val="clear" w:pos="1742"/>
        <w:tab w:val="clear" w:pos="3182"/>
        <w:tab w:val="clear" w:pos="4622"/>
        <w:tab w:val="clear" w:pos="6062"/>
        <w:tab w:val="clear" w:pos="7502"/>
        <w:tab w:val="clear" w:pos="8942"/>
        <w:tab w:val="clear" w:pos="10382"/>
        <w:tab w:val="clear" w:pos="11822"/>
        <w:tab w:val="clear" w:pos="13262"/>
        <w:tab w:val="clear" w:pos="14702"/>
        <w:tab w:val="left" w:pos="1297"/>
        <w:tab w:val="left" w:pos="2737"/>
        <w:tab w:val="left" w:pos="4177"/>
        <w:tab w:val="left" w:pos="5617"/>
        <w:tab w:val="left" w:pos="7057"/>
        <w:tab w:val="left" w:pos="8497"/>
        <w:tab w:val="left" w:pos="9937"/>
        <w:tab w:val="left" w:pos="11377"/>
        <w:tab w:val="left" w:pos="12817"/>
        <w:tab w:val="left" w:pos="14257"/>
      </w:tabs>
      <w:spacing w:before="120"/>
    </w:pPr>
    <w:rPr>
      <w:sz w:val="48"/>
      <w:szCs w:val="48"/>
    </w:rPr>
  </w:style>
  <w:style w:type="paragraph" w:customStyle="1" w:styleId="Ttulo1LTGliederung4">
    <w:name w:val="Título1~LT~Gliederung 4"/>
    <w:basedOn w:val="Ttulo1LTGliederung3"/>
    <w:rsid w:val="003C6DA5"/>
    <w:pPr>
      <w:tabs>
        <w:tab w:val="clear" w:pos="1297"/>
        <w:tab w:val="clear" w:pos="2737"/>
        <w:tab w:val="clear" w:pos="4177"/>
        <w:tab w:val="clear" w:pos="5617"/>
        <w:tab w:val="clear" w:pos="7057"/>
        <w:tab w:val="clear" w:pos="8497"/>
        <w:tab w:val="clear" w:pos="9937"/>
        <w:tab w:val="clear" w:pos="11377"/>
        <w:tab w:val="clear" w:pos="12817"/>
        <w:tab w:val="clear" w:pos="14257"/>
        <w:tab w:val="left" w:pos="865"/>
        <w:tab w:val="left" w:pos="2305"/>
        <w:tab w:val="left" w:pos="3745"/>
        <w:tab w:val="left" w:pos="5185"/>
        <w:tab w:val="left" w:pos="6625"/>
        <w:tab w:val="left" w:pos="8065"/>
        <w:tab w:val="left" w:pos="9505"/>
        <w:tab w:val="left" w:pos="10945"/>
        <w:tab w:val="left" w:pos="12385"/>
        <w:tab w:val="left" w:pos="13825"/>
      </w:tabs>
      <w:spacing w:before="100"/>
    </w:pPr>
    <w:rPr>
      <w:sz w:val="40"/>
      <w:szCs w:val="40"/>
    </w:rPr>
  </w:style>
  <w:style w:type="paragraph" w:customStyle="1" w:styleId="Ttulo1LTGliederung5">
    <w:name w:val="Título1~LT~Gliederung 5"/>
    <w:basedOn w:val="Ttulo1LTGliederung4"/>
    <w:rsid w:val="003C6DA5"/>
    <w:pPr>
      <w:tabs>
        <w:tab w:val="clear" w:pos="865"/>
        <w:tab w:val="clear" w:pos="2305"/>
        <w:tab w:val="clear" w:pos="3745"/>
        <w:tab w:val="clear" w:pos="5185"/>
        <w:tab w:val="clear" w:pos="6625"/>
        <w:tab w:val="clear" w:pos="8065"/>
        <w:tab w:val="clear" w:pos="9505"/>
        <w:tab w:val="clear" w:pos="10945"/>
        <w:tab w:val="clear" w:pos="12385"/>
        <w:tab w:val="clear" w:pos="13825"/>
        <w:tab w:val="left" w:pos="535"/>
        <w:tab w:val="left" w:pos="1975"/>
        <w:tab w:val="left" w:pos="3415"/>
        <w:tab w:val="left" w:pos="4855"/>
        <w:tab w:val="left" w:pos="6295"/>
        <w:tab w:val="left" w:pos="7735"/>
        <w:tab w:val="left" w:pos="9175"/>
        <w:tab w:val="left" w:pos="10615"/>
        <w:tab w:val="left" w:pos="12055"/>
        <w:tab w:val="left" w:pos="13495"/>
      </w:tabs>
    </w:pPr>
  </w:style>
  <w:style w:type="paragraph" w:customStyle="1" w:styleId="Ttulo1LTGliederung6">
    <w:name w:val="Título1~LT~Gliederung 6"/>
    <w:basedOn w:val="Ttulo1LTGliederung5"/>
    <w:rsid w:val="003C6DA5"/>
  </w:style>
  <w:style w:type="paragraph" w:customStyle="1" w:styleId="Ttulo1LTGliederung7">
    <w:name w:val="Título1~LT~Gliederung 7"/>
    <w:basedOn w:val="Ttulo1LTGliederung6"/>
    <w:rsid w:val="003C6DA5"/>
  </w:style>
  <w:style w:type="paragraph" w:customStyle="1" w:styleId="Ttulo1LTGliederung8">
    <w:name w:val="Título1~LT~Gliederung 8"/>
    <w:basedOn w:val="Ttulo1LTGliederung7"/>
    <w:rsid w:val="003C6DA5"/>
  </w:style>
  <w:style w:type="paragraph" w:customStyle="1" w:styleId="Ttulo1LTGliederung9">
    <w:name w:val="Título1~LT~Gliederung 9"/>
    <w:basedOn w:val="Ttulo1LTGliederung8"/>
    <w:rsid w:val="003C6DA5"/>
  </w:style>
  <w:style w:type="paragraph" w:customStyle="1" w:styleId="Ttulo1LTTitel">
    <w:name w:val="Título1~LT~Titel"/>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Mangal" w:eastAsia="Mangal" w:hAnsi="Mangal" w:cs="Mangal"/>
      <w:color w:val="FFFFFF"/>
      <w:kern w:val="1"/>
      <w:sz w:val="92"/>
      <w:szCs w:val="92"/>
      <w:lang w:eastAsia="hi-IN" w:bidi="hi-IN"/>
    </w:rPr>
  </w:style>
  <w:style w:type="paragraph" w:customStyle="1" w:styleId="Ttulo1LTUntertitel">
    <w:name w:val="Título1~LT~Untertitel"/>
    <w:rsid w:val="003C6DA5"/>
    <w:pPr>
      <w:widowControl w:val="0"/>
      <w:tabs>
        <w:tab w:val="left" w:pos="0"/>
        <w:tab w:val="left" w:pos="1382"/>
        <w:tab w:val="left" w:pos="2822"/>
        <w:tab w:val="left" w:pos="4262"/>
        <w:tab w:val="left" w:pos="5702"/>
        <w:tab w:val="left" w:pos="7142"/>
        <w:tab w:val="left" w:pos="8582"/>
        <w:tab w:val="left" w:pos="10022"/>
        <w:tab w:val="left" w:pos="11462"/>
        <w:tab w:val="left" w:pos="12902"/>
        <w:tab w:val="left" w:pos="14342"/>
        <w:tab w:val="left" w:pos="15782"/>
      </w:tabs>
      <w:suppressAutoHyphens/>
      <w:autoSpaceDE w:val="0"/>
      <w:spacing w:before="150" w:after="0" w:line="240" w:lineRule="auto"/>
      <w:ind w:left="57"/>
      <w:jc w:val="center"/>
    </w:pPr>
    <w:rPr>
      <w:rFonts w:ascii="Mangal" w:eastAsia="Mangal" w:hAnsi="Mangal" w:cs="Mangal"/>
      <w:color w:val="FFFFFF"/>
      <w:kern w:val="1"/>
      <w:sz w:val="60"/>
      <w:szCs w:val="60"/>
      <w:lang w:eastAsia="hi-IN" w:bidi="hi-IN"/>
    </w:rPr>
  </w:style>
  <w:style w:type="paragraph" w:customStyle="1" w:styleId="Ttulo1LTNotizen">
    <w:name w:val="Título1~LT~Notizen"/>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240" w:lineRule="auto"/>
    </w:pPr>
    <w:rPr>
      <w:rFonts w:ascii="Mangal" w:eastAsia="Mangal" w:hAnsi="Mangal" w:cs="Mangal"/>
      <w:color w:val="000000"/>
      <w:kern w:val="1"/>
      <w:sz w:val="24"/>
      <w:szCs w:val="24"/>
      <w:lang w:eastAsia="hi-IN" w:bidi="hi-IN"/>
    </w:rPr>
  </w:style>
  <w:style w:type="paragraph" w:customStyle="1" w:styleId="Ttulo1LTHintergrundobjekte">
    <w:name w:val="Título1~LT~Hintergrundobjekte"/>
    <w:rsid w:val="003C6DA5"/>
    <w:pPr>
      <w:widowControl w:val="0"/>
      <w:suppressAutoHyphens/>
      <w:autoSpaceDE w:val="0"/>
      <w:spacing w:after="0" w:line="240" w:lineRule="auto"/>
    </w:pPr>
    <w:rPr>
      <w:rFonts w:ascii="Times New Roman" w:eastAsia="SimSun" w:hAnsi="Times New Roman" w:cs="Mangal"/>
      <w:kern w:val="1"/>
      <w:sz w:val="24"/>
      <w:szCs w:val="24"/>
      <w:lang w:eastAsia="hi-IN" w:bidi="hi-IN"/>
    </w:rPr>
  </w:style>
  <w:style w:type="paragraph" w:customStyle="1" w:styleId="Ttulo1LTHintergrund">
    <w:name w:val="Título1~LT~Hintergrund"/>
    <w:rsid w:val="003C6DA5"/>
    <w:pPr>
      <w:widowControl w:val="0"/>
      <w:suppressAutoHyphens/>
      <w:autoSpaceDE w:val="0"/>
      <w:spacing w:after="0" w:line="240" w:lineRule="auto"/>
      <w:jc w:val="center"/>
    </w:pPr>
    <w:rPr>
      <w:rFonts w:ascii="Times New Roman" w:eastAsia="SimSun" w:hAnsi="Times New Roman" w:cs="Mangal"/>
      <w:sz w:val="24"/>
      <w:szCs w:val="24"/>
      <w:lang w:eastAsia="hi-IN" w:bidi="hi-IN"/>
    </w:rPr>
  </w:style>
  <w:style w:type="paragraph" w:customStyle="1" w:styleId="Ttulo2LTGliederung1">
    <w:name w:val="Título2~LT~Gliederung 1"/>
    <w:rsid w:val="003C6DA5"/>
    <w:pPr>
      <w:widowControl w:val="0"/>
      <w:tabs>
        <w:tab w:val="left" w:pos="780"/>
        <w:tab w:val="left" w:pos="2220"/>
        <w:tab w:val="left" w:pos="3660"/>
        <w:tab w:val="left" w:pos="5100"/>
        <w:tab w:val="left" w:pos="6540"/>
        <w:tab w:val="left" w:pos="7980"/>
        <w:tab w:val="left" w:pos="9420"/>
        <w:tab w:val="left" w:pos="10860"/>
        <w:tab w:val="left" w:pos="12300"/>
        <w:tab w:val="left" w:pos="13740"/>
        <w:tab w:val="left" w:pos="15180"/>
      </w:tabs>
      <w:suppressAutoHyphens/>
      <w:autoSpaceDE w:val="0"/>
      <w:spacing w:before="150" w:after="0" w:line="240" w:lineRule="auto"/>
    </w:pPr>
    <w:rPr>
      <w:rFonts w:ascii="Mangal" w:eastAsia="Mangal" w:hAnsi="Mangal" w:cs="Mangal"/>
      <w:color w:val="FFFFFF"/>
      <w:kern w:val="1"/>
      <w:sz w:val="60"/>
      <w:szCs w:val="60"/>
      <w:lang w:eastAsia="hi-IN" w:bidi="hi-IN"/>
    </w:rPr>
  </w:style>
  <w:style w:type="paragraph" w:customStyle="1" w:styleId="Ttulo2LTGliederung2">
    <w:name w:val="Título2~LT~Gliederung 2"/>
    <w:basedOn w:val="Ttulo2LTGliederung1"/>
    <w:rsid w:val="003C6DA5"/>
    <w:pPr>
      <w:tabs>
        <w:tab w:val="clear" w:pos="780"/>
        <w:tab w:val="clear" w:pos="2220"/>
        <w:tab w:val="clear" w:pos="3660"/>
        <w:tab w:val="clear" w:pos="5100"/>
        <w:tab w:val="clear" w:pos="6540"/>
        <w:tab w:val="clear" w:pos="7980"/>
        <w:tab w:val="clear" w:pos="9420"/>
        <w:tab w:val="clear" w:pos="10860"/>
        <w:tab w:val="clear" w:pos="12300"/>
        <w:tab w:val="clear" w:pos="13740"/>
        <w:tab w:val="clear" w:pos="15180"/>
        <w:tab w:val="left" w:pos="302"/>
        <w:tab w:val="left" w:pos="1742"/>
        <w:tab w:val="left" w:pos="3182"/>
        <w:tab w:val="left" w:pos="4622"/>
        <w:tab w:val="left" w:pos="6062"/>
        <w:tab w:val="left" w:pos="7502"/>
        <w:tab w:val="left" w:pos="8942"/>
        <w:tab w:val="left" w:pos="10382"/>
        <w:tab w:val="left" w:pos="11822"/>
        <w:tab w:val="left" w:pos="13262"/>
        <w:tab w:val="left" w:pos="14702"/>
      </w:tabs>
      <w:spacing w:before="130"/>
    </w:pPr>
    <w:rPr>
      <w:sz w:val="52"/>
      <w:szCs w:val="52"/>
    </w:rPr>
  </w:style>
  <w:style w:type="paragraph" w:customStyle="1" w:styleId="Ttulo2LTGliederung3">
    <w:name w:val="Título2~LT~Gliederung 3"/>
    <w:basedOn w:val="Ttulo2LTGliederung2"/>
    <w:rsid w:val="003C6DA5"/>
    <w:pPr>
      <w:tabs>
        <w:tab w:val="clear" w:pos="302"/>
        <w:tab w:val="clear" w:pos="1742"/>
        <w:tab w:val="clear" w:pos="3182"/>
        <w:tab w:val="clear" w:pos="4622"/>
        <w:tab w:val="clear" w:pos="6062"/>
        <w:tab w:val="clear" w:pos="7502"/>
        <w:tab w:val="clear" w:pos="8942"/>
        <w:tab w:val="clear" w:pos="10382"/>
        <w:tab w:val="clear" w:pos="11822"/>
        <w:tab w:val="clear" w:pos="13262"/>
        <w:tab w:val="clear" w:pos="14702"/>
        <w:tab w:val="left" w:pos="1297"/>
        <w:tab w:val="left" w:pos="2737"/>
        <w:tab w:val="left" w:pos="4177"/>
        <w:tab w:val="left" w:pos="5617"/>
        <w:tab w:val="left" w:pos="7057"/>
        <w:tab w:val="left" w:pos="8497"/>
        <w:tab w:val="left" w:pos="9937"/>
        <w:tab w:val="left" w:pos="11377"/>
        <w:tab w:val="left" w:pos="12817"/>
        <w:tab w:val="left" w:pos="14257"/>
      </w:tabs>
      <w:spacing w:before="120"/>
    </w:pPr>
    <w:rPr>
      <w:sz w:val="48"/>
      <w:szCs w:val="48"/>
    </w:rPr>
  </w:style>
  <w:style w:type="paragraph" w:customStyle="1" w:styleId="Ttulo2LTGliederung4">
    <w:name w:val="Título2~LT~Gliederung 4"/>
    <w:basedOn w:val="Ttulo2LTGliederung3"/>
    <w:rsid w:val="003C6DA5"/>
    <w:pPr>
      <w:tabs>
        <w:tab w:val="clear" w:pos="1297"/>
        <w:tab w:val="clear" w:pos="2737"/>
        <w:tab w:val="clear" w:pos="4177"/>
        <w:tab w:val="clear" w:pos="5617"/>
        <w:tab w:val="clear" w:pos="7057"/>
        <w:tab w:val="clear" w:pos="8497"/>
        <w:tab w:val="clear" w:pos="9937"/>
        <w:tab w:val="clear" w:pos="11377"/>
        <w:tab w:val="clear" w:pos="12817"/>
        <w:tab w:val="clear" w:pos="14257"/>
        <w:tab w:val="left" w:pos="865"/>
        <w:tab w:val="left" w:pos="2305"/>
        <w:tab w:val="left" w:pos="3745"/>
        <w:tab w:val="left" w:pos="5185"/>
        <w:tab w:val="left" w:pos="6625"/>
        <w:tab w:val="left" w:pos="8065"/>
        <w:tab w:val="left" w:pos="9505"/>
        <w:tab w:val="left" w:pos="10945"/>
        <w:tab w:val="left" w:pos="12385"/>
        <w:tab w:val="left" w:pos="13825"/>
      </w:tabs>
      <w:spacing w:before="100"/>
    </w:pPr>
    <w:rPr>
      <w:sz w:val="40"/>
      <w:szCs w:val="40"/>
    </w:rPr>
  </w:style>
  <w:style w:type="paragraph" w:customStyle="1" w:styleId="Ttulo2LTGliederung5">
    <w:name w:val="Título2~LT~Gliederung 5"/>
    <w:basedOn w:val="Ttulo2LTGliederung4"/>
    <w:rsid w:val="003C6DA5"/>
    <w:pPr>
      <w:tabs>
        <w:tab w:val="clear" w:pos="865"/>
        <w:tab w:val="clear" w:pos="2305"/>
        <w:tab w:val="clear" w:pos="3745"/>
        <w:tab w:val="clear" w:pos="5185"/>
        <w:tab w:val="clear" w:pos="6625"/>
        <w:tab w:val="clear" w:pos="8065"/>
        <w:tab w:val="clear" w:pos="9505"/>
        <w:tab w:val="clear" w:pos="10945"/>
        <w:tab w:val="clear" w:pos="12385"/>
        <w:tab w:val="clear" w:pos="13825"/>
        <w:tab w:val="left" w:pos="535"/>
        <w:tab w:val="left" w:pos="1975"/>
        <w:tab w:val="left" w:pos="3415"/>
        <w:tab w:val="left" w:pos="4855"/>
        <w:tab w:val="left" w:pos="6295"/>
        <w:tab w:val="left" w:pos="7735"/>
        <w:tab w:val="left" w:pos="9175"/>
        <w:tab w:val="left" w:pos="10615"/>
        <w:tab w:val="left" w:pos="12055"/>
        <w:tab w:val="left" w:pos="13495"/>
      </w:tabs>
    </w:pPr>
  </w:style>
  <w:style w:type="paragraph" w:customStyle="1" w:styleId="Ttulo2LTGliederung6">
    <w:name w:val="Título2~LT~Gliederung 6"/>
    <w:basedOn w:val="Ttulo2LTGliederung5"/>
    <w:rsid w:val="003C6DA5"/>
  </w:style>
  <w:style w:type="paragraph" w:customStyle="1" w:styleId="Ttulo2LTGliederung7">
    <w:name w:val="Título2~LT~Gliederung 7"/>
    <w:basedOn w:val="Ttulo2LTGliederung6"/>
    <w:rsid w:val="003C6DA5"/>
  </w:style>
  <w:style w:type="paragraph" w:customStyle="1" w:styleId="Ttulo2LTGliederung8">
    <w:name w:val="Título2~LT~Gliederung 8"/>
    <w:basedOn w:val="Ttulo2LTGliederung7"/>
    <w:rsid w:val="003C6DA5"/>
  </w:style>
  <w:style w:type="paragraph" w:customStyle="1" w:styleId="Ttulo2LTGliederung9">
    <w:name w:val="Título2~LT~Gliederung 9"/>
    <w:basedOn w:val="Ttulo2LTGliederung8"/>
    <w:rsid w:val="003C6DA5"/>
  </w:style>
  <w:style w:type="paragraph" w:customStyle="1" w:styleId="Ttulo2LTTitel">
    <w:name w:val="Título2~LT~Titel"/>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Mangal" w:eastAsia="Mangal" w:hAnsi="Mangal" w:cs="Mangal"/>
      <w:color w:val="FFFFFF"/>
      <w:kern w:val="1"/>
      <w:sz w:val="92"/>
      <w:szCs w:val="92"/>
      <w:lang w:eastAsia="hi-IN" w:bidi="hi-IN"/>
    </w:rPr>
  </w:style>
  <w:style w:type="paragraph" w:customStyle="1" w:styleId="Ttulo2LTUntertitel">
    <w:name w:val="Título2~LT~Untertitel"/>
    <w:rsid w:val="003C6DA5"/>
    <w:pPr>
      <w:widowControl w:val="0"/>
      <w:tabs>
        <w:tab w:val="left" w:pos="0"/>
        <w:tab w:val="left" w:pos="1382"/>
        <w:tab w:val="left" w:pos="2822"/>
        <w:tab w:val="left" w:pos="4262"/>
        <w:tab w:val="left" w:pos="5702"/>
        <w:tab w:val="left" w:pos="7142"/>
        <w:tab w:val="left" w:pos="8582"/>
        <w:tab w:val="left" w:pos="10022"/>
        <w:tab w:val="left" w:pos="11462"/>
        <w:tab w:val="left" w:pos="12902"/>
        <w:tab w:val="left" w:pos="14342"/>
        <w:tab w:val="left" w:pos="15782"/>
      </w:tabs>
      <w:suppressAutoHyphens/>
      <w:autoSpaceDE w:val="0"/>
      <w:spacing w:before="150" w:after="0" w:line="240" w:lineRule="auto"/>
      <w:ind w:left="57"/>
      <w:jc w:val="center"/>
    </w:pPr>
    <w:rPr>
      <w:rFonts w:ascii="Mangal" w:eastAsia="Mangal" w:hAnsi="Mangal" w:cs="Mangal"/>
      <w:color w:val="FFFFFF"/>
      <w:kern w:val="1"/>
      <w:sz w:val="60"/>
      <w:szCs w:val="60"/>
      <w:lang w:eastAsia="hi-IN" w:bidi="hi-IN"/>
    </w:rPr>
  </w:style>
  <w:style w:type="paragraph" w:customStyle="1" w:styleId="Ttulo2LTNotizen">
    <w:name w:val="Título2~LT~Notizen"/>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240" w:lineRule="auto"/>
    </w:pPr>
    <w:rPr>
      <w:rFonts w:ascii="Mangal" w:eastAsia="Mangal" w:hAnsi="Mangal" w:cs="Mangal"/>
      <w:color w:val="000000"/>
      <w:kern w:val="1"/>
      <w:sz w:val="24"/>
      <w:szCs w:val="24"/>
      <w:lang w:eastAsia="hi-IN" w:bidi="hi-IN"/>
    </w:rPr>
  </w:style>
  <w:style w:type="paragraph" w:customStyle="1" w:styleId="Ttulo2LTHintergrundobjekte">
    <w:name w:val="Título2~LT~Hintergrundobjekte"/>
    <w:rsid w:val="003C6DA5"/>
    <w:pPr>
      <w:widowControl w:val="0"/>
      <w:suppressAutoHyphens/>
      <w:autoSpaceDE w:val="0"/>
      <w:spacing w:after="0" w:line="240" w:lineRule="auto"/>
    </w:pPr>
    <w:rPr>
      <w:rFonts w:ascii="Times New Roman" w:eastAsia="SimSun" w:hAnsi="Times New Roman" w:cs="Mangal"/>
      <w:kern w:val="1"/>
      <w:sz w:val="24"/>
      <w:szCs w:val="24"/>
      <w:lang w:eastAsia="hi-IN" w:bidi="hi-IN"/>
    </w:rPr>
  </w:style>
  <w:style w:type="paragraph" w:customStyle="1" w:styleId="Ttulo2LTHintergrund">
    <w:name w:val="Título2~LT~Hintergrund"/>
    <w:rsid w:val="003C6DA5"/>
    <w:pPr>
      <w:widowControl w:val="0"/>
      <w:suppressAutoHyphens/>
      <w:autoSpaceDE w:val="0"/>
      <w:spacing w:after="0" w:line="240" w:lineRule="auto"/>
      <w:jc w:val="center"/>
    </w:pPr>
    <w:rPr>
      <w:rFonts w:ascii="Times New Roman" w:eastAsia="SimSun" w:hAnsi="Times New Roman" w:cs="Mangal"/>
      <w:sz w:val="24"/>
      <w:szCs w:val="24"/>
      <w:lang w:eastAsia="hi-IN" w:bidi="hi-IN"/>
    </w:rPr>
  </w:style>
  <w:style w:type="paragraph" w:customStyle="1" w:styleId="Ttulo3LTGliederung1">
    <w:name w:val="Título3~LT~Gliederung 1"/>
    <w:rsid w:val="003C6DA5"/>
    <w:pPr>
      <w:widowControl w:val="0"/>
      <w:tabs>
        <w:tab w:val="left" w:pos="780"/>
        <w:tab w:val="left" w:pos="2220"/>
        <w:tab w:val="left" w:pos="3660"/>
        <w:tab w:val="left" w:pos="5100"/>
        <w:tab w:val="left" w:pos="6540"/>
        <w:tab w:val="left" w:pos="7980"/>
        <w:tab w:val="left" w:pos="9420"/>
        <w:tab w:val="left" w:pos="10860"/>
        <w:tab w:val="left" w:pos="12300"/>
        <w:tab w:val="left" w:pos="13740"/>
        <w:tab w:val="left" w:pos="15180"/>
      </w:tabs>
      <w:suppressAutoHyphens/>
      <w:autoSpaceDE w:val="0"/>
      <w:spacing w:before="150" w:after="0" w:line="240" w:lineRule="auto"/>
    </w:pPr>
    <w:rPr>
      <w:rFonts w:ascii="Mangal" w:eastAsia="Mangal" w:hAnsi="Mangal" w:cs="Mangal"/>
      <w:color w:val="FFFFFF"/>
      <w:kern w:val="1"/>
      <w:sz w:val="60"/>
      <w:szCs w:val="60"/>
      <w:lang w:eastAsia="hi-IN" w:bidi="hi-IN"/>
    </w:rPr>
  </w:style>
  <w:style w:type="paragraph" w:customStyle="1" w:styleId="Ttulo3LTGliederung2">
    <w:name w:val="Título3~LT~Gliederung 2"/>
    <w:basedOn w:val="Ttulo3LTGliederung1"/>
    <w:rsid w:val="003C6DA5"/>
    <w:pPr>
      <w:tabs>
        <w:tab w:val="clear" w:pos="780"/>
        <w:tab w:val="clear" w:pos="2220"/>
        <w:tab w:val="clear" w:pos="3660"/>
        <w:tab w:val="clear" w:pos="5100"/>
        <w:tab w:val="clear" w:pos="6540"/>
        <w:tab w:val="clear" w:pos="7980"/>
        <w:tab w:val="clear" w:pos="9420"/>
        <w:tab w:val="clear" w:pos="10860"/>
        <w:tab w:val="clear" w:pos="12300"/>
        <w:tab w:val="clear" w:pos="13740"/>
        <w:tab w:val="clear" w:pos="15180"/>
        <w:tab w:val="left" w:pos="302"/>
        <w:tab w:val="left" w:pos="1742"/>
        <w:tab w:val="left" w:pos="3182"/>
        <w:tab w:val="left" w:pos="4622"/>
        <w:tab w:val="left" w:pos="6062"/>
        <w:tab w:val="left" w:pos="7502"/>
        <w:tab w:val="left" w:pos="8942"/>
        <w:tab w:val="left" w:pos="10382"/>
        <w:tab w:val="left" w:pos="11822"/>
        <w:tab w:val="left" w:pos="13262"/>
        <w:tab w:val="left" w:pos="14702"/>
      </w:tabs>
      <w:spacing w:before="130"/>
    </w:pPr>
    <w:rPr>
      <w:sz w:val="52"/>
      <w:szCs w:val="52"/>
    </w:rPr>
  </w:style>
  <w:style w:type="paragraph" w:customStyle="1" w:styleId="Ttulo3LTGliederung3">
    <w:name w:val="Título3~LT~Gliederung 3"/>
    <w:basedOn w:val="Ttulo3LTGliederung2"/>
    <w:rsid w:val="003C6DA5"/>
    <w:pPr>
      <w:tabs>
        <w:tab w:val="clear" w:pos="302"/>
        <w:tab w:val="clear" w:pos="1742"/>
        <w:tab w:val="clear" w:pos="3182"/>
        <w:tab w:val="clear" w:pos="4622"/>
        <w:tab w:val="clear" w:pos="6062"/>
        <w:tab w:val="clear" w:pos="7502"/>
        <w:tab w:val="clear" w:pos="8942"/>
        <w:tab w:val="clear" w:pos="10382"/>
        <w:tab w:val="clear" w:pos="11822"/>
        <w:tab w:val="clear" w:pos="13262"/>
        <w:tab w:val="clear" w:pos="14702"/>
        <w:tab w:val="left" w:pos="1297"/>
        <w:tab w:val="left" w:pos="2737"/>
        <w:tab w:val="left" w:pos="4177"/>
        <w:tab w:val="left" w:pos="5617"/>
        <w:tab w:val="left" w:pos="7057"/>
        <w:tab w:val="left" w:pos="8497"/>
        <w:tab w:val="left" w:pos="9937"/>
        <w:tab w:val="left" w:pos="11377"/>
        <w:tab w:val="left" w:pos="12817"/>
        <w:tab w:val="left" w:pos="14257"/>
      </w:tabs>
      <w:spacing w:before="120"/>
    </w:pPr>
    <w:rPr>
      <w:sz w:val="48"/>
      <w:szCs w:val="48"/>
    </w:rPr>
  </w:style>
  <w:style w:type="paragraph" w:customStyle="1" w:styleId="Ttulo3LTGliederung4">
    <w:name w:val="Título3~LT~Gliederung 4"/>
    <w:basedOn w:val="Ttulo3LTGliederung3"/>
    <w:rsid w:val="003C6DA5"/>
    <w:pPr>
      <w:tabs>
        <w:tab w:val="clear" w:pos="1297"/>
        <w:tab w:val="clear" w:pos="2737"/>
        <w:tab w:val="clear" w:pos="4177"/>
        <w:tab w:val="clear" w:pos="5617"/>
        <w:tab w:val="clear" w:pos="7057"/>
        <w:tab w:val="clear" w:pos="8497"/>
        <w:tab w:val="clear" w:pos="9937"/>
        <w:tab w:val="clear" w:pos="11377"/>
        <w:tab w:val="clear" w:pos="12817"/>
        <w:tab w:val="clear" w:pos="14257"/>
        <w:tab w:val="left" w:pos="865"/>
        <w:tab w:val="left" w:pos="2305"/>
        <w:tab w:val="left" w:pos="3745"/>
        <w:tab w:val="left" w:pos="5185"/>
        <w:tab w:val="left" w:pos="6625"/>
        <w:tab w:val="left" w:pos="8065"/>
        <w:tab w:val="left" w:pos="9505"/>
        <w:tab w:val="left" w:pos="10945"/>
        <w:tab w:val="left" w:pos="12385"/>
        <w:tab w:val="left" w:pos="13825"/>
      </w:tabs>
      <w:spacing w:before="100"/>
    </w:pPr>
    <w:rPr>
      <w:sz w:val="40"/>
      <w:szCs w:val="40"/>
    </w:rPr>
  </w:style>
  <w:style w:type="paragraph" w:customStyle="1" w:styleId="Ttulo3LTGliederung5">
    <w:name w:val="Título3~LT~Gliederung 5"/>
    <w:basedOn w:val="Ttulo3LTGliederung4"/>
    <w:rsid w:val="003C6DA5"/>
    <w:pPr>
      <w:tabs>
        <w:tab w:val="clear" w:pos="865"/>
        <w:tab w:val="clear" w:pos="2305"/>
        <w:tab w:val="clear" w:pos="3745"/>
        <w:tab w:val="clear" w:pos="5185"/>
        <w:tab w:val="clear" w:pos="6625"/>
        <w:tab w:val="clear" w:pos="8065"/>
        <w:tab w:val="clear" w:pos="9505"/>
        <w:tab w:val="clear" w:pos="10945"/>
        <w:tab w:val="clear" w:pos="12385"/>
        <w:tab w:val="clear" w:pos="13825"/>
        <w:tab w:val="left" w:pos="535"/>
        <w:tab w:val="left" w:pos="1975"/>
        <w:tab w:val="left" w:pos="3415"/>
        <w:tab w:val="left" w:pos="4855"/>
        <w:tab w:val="left" w:pos="6295"/>
        <w:tab w:val="left" w:pos="7735"/>
        <w:tab w:val="left" w:pos="9175"/>
        <w:tab w:val="left" w:pos="10615"/>
        <w:tab w:val="left" w:pos="12055"/>
        <w:tab w:val="left" w:pos="13495"/>
      </w:tabs>
    </w:pPr>
  </w:style>
  <w:style w:type="paragraph" w:customStyle="1" w:styleId="Ttulo3LTGliederung6">
    <w:name w:val="Título3~LT~Gliederung 6"/>
    <w:basedOn w:val="Ttulo3LTGliederung5"/>
    <w:rsid w:val="003C6DA5"/>
  </w:style>
  <w:style w:type="paragraph" w:customStyle="1" w:styleId="Ttulo3LTGliederung7">
    <w:name w:val="Título3~LT~Gliederung 7"/>
    <w:basedOn w:val="Ttulo3LTGliederung6"/>
    <w:rsid w:val="003C6DA5"/>
  </w:style>
  <w:style w:type="paragraph" w:customStyle="1" w:styleId="Ttulo3LTGliederung8">
    <w:name w:val="Título3~LT~Gliederung 8"/>
    <w:basedOn w:val="Ttulo3LTGliederung7"/>
    <w:rsid w:val="003C6DA5"/>
  </w:style>
  <w:style w:type="paragraph" w:customStyle="1" w:styleId="Ttulo3LTGliederung9">
    <w:name w:val="Título3~LT~Gliederung 9"/>
    <w:basedOn w:val="Ttulo3LTGliederung8"/>
    <w:rsid w:val="003C6DA5"/>
  </w:style>
  <w:style w:type="paragraph" w:customStyle="1" w:styleId="Ttulo3LTTitel">
    <w:name w:val="Título3~LT~Titel"/>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Mangal" w:eastAsia="Mangal" w:hAnsi="Mangal" w:cs="Mangal"/>
      <w:color w:val="FFFFFF"/>
      <w:kern w:val="1"/>
      <w:sz w:val="92"/>
      <w:szCs w:val="92"/>
      <w:lang w:eastAsia="hi-IN" w:bidi="hi-IN"/>
    </w:rPr>
  </w:style>
  <w:style w:type="paragraph" w:customStyle="1" w:styleId="Ttulo3LTUntertitel">
    <w:name w:val="Título3~LT~Untertitel"/>
    <w:rsid w:val="003C6DA5"/>
    <w:pPr>
      <w:widowControl w:val="0"/>
      <w:tabs>
        <w:tab w:val="left" w:pos="0"/>
        <w:tab w:val="left" w:pos="1382"/>
        <w:tab w:val="left" w:pos="2822"/>
        <w:tab w:val="left" w:pos="4262"/>
        <w:tab w:val="left" w:pos="5702"/>
        <w:tab w:val="left" w:pos="7142"/>
        <w:tab w:val="left" w:pos="8582"/>
        <w:tab w:val="left" w:pos="10022"/>
        <w:tab w:val="left" w:pos="11462"/>
        <w:tab w:val="left" w:pos="12902"/>
        <w:tab w:val="left" w:pos="14342"/>
        <w:tab w:val="left" w:pos="15782"/>
      </w:tabs>
      <w:suppressAutoHyphens/>
      <w:autoSpaceDE w:val="0"/>
      <w:spacing w:before="150" w:after="0" w:line="240" w:lineRule="auto"/>
      <w:ind w:left="57"/>
      <w:jc w:val="center"/>
    </w:pPr>
    <w:rPr>
      <w:rFonts w:ascii="Mangal" w:eastAsia="Mangal" w:hAnsi="Mangal" w:cs="Mangal"/>
      <w:color w:val="FFFFFF"/>
      <w:kern w:val="1"/>
      <w:sz w:val="60"/>
      <w:szCs w:val="60"/>
      <w:lang w:eastAsia="hi-IN" w:bidi="hi-IN"/>
    </w:rPr>
  </w:style>
  <w:style w:type="paragraph" w:customStyle="1" w:styleId="Ttulo3LTNotizen">
    <w:name w:val="Título3~LT~Notizen"/>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240" w:lineRule="auto"/>
    </w:pPr>
    <w:rPr>
      <w:rFonts w:ascii="Mangal" w:eastAsia="Mangal" w:hAnsi="Mangal" w:cs="Mangal"/>
      <w:color w:val="000000"/>
      <w:kern w:val="1"/>
      <w:sz w:val="24"/>
      <w:szCs w:val="24"/>
      <w:lang w:eastAsia="hi-IN" w:bidi="hi-IN"/>
    </w:rPr>
  </w:style>
  <w:style w:type="paragraph" w:customStyle="1" w:styleId="Ttulo3LTHintergrundobjekte">
    <w:name w:val="Título3~LT~Hintergrundobjekte"/>
    <w:rsid w:val="003C6DA5"/>
    <w:pPr>
      <w:widowControl w:val="0"/>
      <w:suppressAutoHyphens/>
      <w:autoSpaceDE w:val="0"/>
      <w:spacing w:after="0" w:line="240" w:lineRule="auto"/>
    </w:pPr>
    <w:rPr>
      <w:rFonts w:ascii="Times New Roman" w:eastAsia="SimSun" w:hAnsi="Times New Roman" w:cs="Mangal"/>
      <w:kern w:val="1"/>
      <w:sz w:val="24"/>
      <w:szCs w:val="24"/>
      <w:lang w:eastAsia="hi-IN" w:bidi="hi-IN"/>
    </w:rPr>
  </w:style>
  <w:style w:type="paragraph" w:customStyle="1" w:styleId="Ttulo3LTHintergrund">
    <w:name w:val="Título3~LT~Hintergrund"/>
    <w:rsid w:val="003C6DA5"/>
    <w:pPr>
      <w:widowControl w:val="0"/>
      <w:suppressAutoHyphens/>
      <w:autoSpaceDE w:val="0"/>
      <w:spacing w:after="0" w:line="240" w:lineRule="auto"/>
      <w:jc w:val="center"/>
    </w:pPr>
    <w:rPr>
      <w:rFonts w:ascii="Times New Roman" w:eastAsia="SimSun" w:hAnsi="Times New Roman" w:cs="Mangal"/>
      <w:sz w:val="24"/>
      <w:szCs w:val="24"/>
      <w:lang w:eastAsia="hi-IN" w:bidi="hi-IN"/>
    </w:rPr>
  </w:style>
  <w:style w:type="paragraph" w:customStyle="1" w:styleId="Ttulo4LTGliederung1">
    <w:name w:val="Título4~LT~Gliederung 1"/>
    <w:rsid w:val="003C6DA5"/>
    <w:pPr>
      <w:widowControl w:val="0"/>
      <w:tabs>
        <w:tab w:val="left" w:pos="780"/>
        <w:tab w:val="left" w:pos="2220"/>
        <w:tab w:val="left" w:pos="3660"/>
        <w:tab w:val="left" w:pos="5100"/>
        <w:tab w:val="left" w:pos="6540"/>
        <w:tab w:val="left" w:pos="7980"/>
        <w:tab w:val="left" w:pos="9420"/>
        <w:tab w:val="left" w:pos="10860"/>
        <w:tab w:val="left" w:pos="12300"/>
        <w:tab w:val="left" w:pos="13740"/>
        <w:tab w:val="left" w:pos="15180"/>
      </w:tabs>
      <w:suppressAutoHyphens/>
      <w:autoSpaceDE w:val="0"/>
      <w:spacing w:before="150" w:after="0" w:line="240" w:lineRule="auto"/>
    </w:pPr>
    <w:rPr>
      <w:rFonts w:ascii="Mangal" w:eastAsia="Mangal" w:hAnsi="Mangal" w:cs="Mangal"/>
      <w:color w:val="FFFFFF"/>
      <w:kern w:val="1"/>
      <w:sz w:val="60"/>
      <w:szCs w:val="60"/>
      <w:lang w:eastAsia="hi-IN" w:bidi="hi-IN"/>
    </w:rPr>
  </w:style>
  <w:style w:type="paragraph" w:customStyle="1" w:styleId="Ttulo4LTGliederung2">
    <w:name w:val="Título4~LT~Gliederung 2"/>
    <w:basedOn w:val="Ttulo4LTGliederung1"/>
    <w:rsid w:val="003C6DA5"/>
    <w:pPr>
      <w:tabs>
        <w:tab w:val="clear" w:pos="780"/>
        <w:tab w:val="clear" w:pos="2220"/>
        <w:tab w:val="clear" w:pos="3660"/>
        <w:tab w:val="clear" w:pos="5100"/>
        <w:tab w:val="clear" w:pos="6540"/>
        <w:tab w:val="clear" w:pos="7980"/>
        <w:tab w:val="clear" w:pos="9420"/>
        <w:tab w:val="clear" w:pos="10860"/>
        <w:tab w:val="clear" w:pos="12300"/>
        <w:tab w:val="clear" w:pos="13740"/>
        <w:tab w:val="clear" w:pos="15180"/>
        <w:tab w:val="left" w:pos="302"/>
        <w:tab w:val="left" w:pos="1742"/>
        <w:tab w:val="left" w:pos="3182"/>
        <w:tab w:val="left" w:pos="4622"/>
        <w:tab w:val="left" w:pos="6062"/>
        <w:tab w:val="left" w:pos="7502"/>
        <w:tab w:val="left" w:pos="8942"/>
        <w:tab w:val="left" w:pos="10382"/>
        <w:tab w:val="left" w:pos="11822"/>
        <w:tab w:val="left" w:pos="13262"/>
        <w:tab w:val="left" w:pos="14702"/>
      </w:tabs>
      <w:spacing w:before="130"/>
    </w:pPr>
    <w:rPr>
      <w:sz w:val="52"/>
      <w:szCs w:val="52"/>
    </w:rPr>
  </w:style>
  <w:style w:type="paragraph" w:customStyle="1" w:styleId="Ttulo4LTGliederung3">
    <w:name w:val="Título4~LT~Gliederung 3"/>
    <w:basedOn w:val="Ttulo4LTGliederung2"/>
    <w:rsid w:val="003C6DA5"/>
    <w:pPr>
      <w:tabs>
        <w:tab w:val="clear" w:pos="302"/>
        <w:tab w:val="clear" w:pos="1742"/>
        <w:tab w:val="clear" w:pos="3182"/>
        <w:tab w:val="clear" w:pos="4622"/>
        <w:tab w:val="clear" w:pos="6062"/>
        <w:tab w:val="clear" w:pos="7502"/>
        <w:tab w:val="clear" w:pos="8942"/>
        <w:tab w:val="clear" w:pos="10382"/>
        <w:tab w:val="clear" w:pos="11822"/>
        <w:tab w:val="clear" w:pos="13262"/>
        <w:tab w:val="clear" w:pos="14702"/>
        <w:tab w:val="left" w:pos="1297"/>
        <w:tab w:val="left" w:pos="2737"/>
        <w:tab w:val="left" w:pos="4177"/>
        <w:tab w:val="left" w:pos="5617"/>
        <w:tab w:val="left" w:pos="7057"/>
        <w:tab w:val="left" w:pos="8497"/>
        <w:tab w:val="left" w:pos="9937"/>
        <w:tab w:val="left" w:pos="11377"/>
        <w:tab w:val="left" w:pos="12817"/>
        <w:tab w:val="left" w:pos="14257"/>
      </w:tabs>
      <w:spacing w:before="120"/>
    </w:pPr>
    <w:rPr>
      <w:sz w:val="48"/>
      <w:szCs w:val="48"/>
    </w:rPr>
  </w:style>
  <w:style w:type="paragraph" w:customStyle="1" w:styleId="Ttulo4LTGliederung4">
    <w:name w:val="Título4~LT~Gliederung 4"/>
    <w:basedOn w:val="Ttulo4LTGliederung3"/>
    <w:rsid w:val="003C6DA5"/>
    <w:pPr>
      <w:tabs>
        <w:tab w:val="clear" w:pos="1297"/>
        <w:tab w:val="clear" w:pos="2737"/>
        <w:tab w:val="clear" w:pos="4177"/>
        <w:tab w:val="clear" w:pos="5617"/>
        <w:tab w:val="clear" w:pos="7057"/>
        <w:tab w:val="clear" w:pos="8497"/>
        <w:tab w:val="clear" w:pos="9937"/>
        <w:tab w:val="clear" w:pos="11377"/>
        <w:tab w:val="clear" w:pos="12817"/>
        <w:tab w:val="clear" w:pos="14257"/>
        <w:tab w:val="left" w:pos="865"/>
        <w:tab w:val="left" w:pos="2305"/>
        <w:tab w:val="left" w:pos="3745"/>
        <w:tab w:val="left" w:pos="5185"/>
        <w:tab w:val="left" w:pos="6625"/>
        <w:tab w:val="left" w:pos="8065"/>
        <w:tab w:val="left" w:pos="9505"/>
        <w:tab w:val="left" w:pos="10945"/>
        <w:tab w:val="left" w:pos="12385"/>
        <w:tab w:val="left" w:pos="13825"/>
      </w:tabs>
      <w:spacing w:before="100"/>
    </w:pPr>
    <w:rPr>
      <w:sz w:val="40"/>
      <w:szCs w:val="40"/>
    </w:rPr>
  </w:style>
  <w:style w:type="paragraph" w:customStyle="1" w:styleId="Ttulo4LTGliederung5">
    <w:name w:val="Título4~LT~Gliederung 5"/>
    <w:basedOn w:val="Ttulo4LTGliederung4"/>
    <w:rsid w:val="003C6DA5"/>
    <w:pPr>
      <w:tabs>
        <w:tab w:val="clear" w:pos="865"/>
        <w:tab w:val="clear" w:pos="2305"/>
        <w:tab w:val="clear" w:pos="3745"/>
        <w:tab w:val="clear" w:pos="5185"/>
        <w:tab w:val="clear" w:pos="6625"/>
        <w:tab w:val="clear" w:pos="8065"/>
        <w:tab w:val="clear" w:pos="9505"/>
        <w:tab w:val="clear" w:pos="10945"/>
        <w:tab w:val="clear" w:pos="12385"/>
        <w:tab w:val="clear" w:pos="13825"/>
        <w:tab w:val="left" w:pos="535"/>
        <w:tab w:val="left" w:pos="1975"/>
        <w:tab w:val="left" w:pos="3415"/>
        <w:tab w:val="left" w:pos="4855"/>
        <w:tab w:val="left" w:pos="6295"/>
        <w:tab w:val="left" w:pos="7735"/>
        <w:tab w:val="left" w:pos="9175"/>
        <w:tab w:val="left" w:pos="10615"/>
        <w:tab w:val="left" w:pos="12055"/>
        <w:tab w:val="left" w:pos="13495"/>
      </w:tabs>
    </w:pPr>
  </w:style>
  <w:style w:type="paragraph" w:customStyle="1" w:styleId="Ttulo4LTGliederung6">
    <w:name w:val="Título4~LT~Gliederung 6"/>
    <w:basedOn w:val="Ttulo4LTGliederung5"/>
    <w:rsid w:val="003C6DA5"/>
  </w:style>
  <w:style w:type="paragraph" w:customStyle="1" w:styleId="Ttulo4LTGliederung7">
    <w:name w:val="Título4~LT~Gliederung 7"/>
    <w:basedOn w:val="Ttulo4LTGliederung6"/>
    <w:rsid w:val="003C6DA5"/>
  </w:style>
  <w:style w:type="paragraph" w:customStyle="1" w:styleId="Ttulo4LTGliederung8">
    <w:name w:val="Título4~LT~Gliederung 8"/>
    <w:basedOn w:val="Ttulo4LTGliederung7"/>
    <w:rsid w:val="003C6DA5"/>
  </w:style>
  <w:style w:type="paragraph" w:customStyle="1" w:styleId="Ttulo4LTGliederung9">
    <w:name w:val="Título4~LT~Gliederung 9"/>
    <w:basedOn w:val="Ttulo4LTGliederung8"/>
    <w:rsid w:val="003C6DA5"/>
  </w:style>
  <w:style w:type="paragraph" w:customStyle="1" w:styleId="Ttulo4LTTitel">
    <w:name w:val="Título4~LT~Titel"/>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Mangal" w:eastAsia="Mangal" w:hAnsi="Mangal" w:cs="Mangal"/>
      <w:color w:val="FFFFFF"/>
      <w:kern w:val="1"/>
      <w:sz w:val="92"/>
      <w:szCs w:val="92"/>
      <w:lang w:eastAsia="hi-IN" w:bidi="hi-IN"/>
    </w:rPr>
  </w:style>
  <w:style w:type="paragraph" w:customStyle="1" w:styleId="Ttulo4LTUntertitel">
    <w:name w:val="Título4~LT~Untertitel"/>
    <w:rsid w:val="003C6DA5"/>
    <w:pPr>
      <w:widowControl w:val="0"/>
      <w:tabs>
        <w:tab w:val="left" w:pos="0"/>
        <w:tab w:val="left" w:pos="1382"/>
        <w:tab w:val="left" w:pos="2822"/>
        <w:tab w:val="left" w:pos="4262"/>
        <w:tab w:val="left" w:pos="5702"/>
        <w:tab w:val="left" w:pos="7142"/>
        <w:tab w:val="left" w:pos="8582"/>
        <w:tab w:val="left" w:pos="10022"/>
        <w:tab w:val="left" w:pos="11462"/>
        <w:tab w:val="left" w:pos="12902"/>
        <w:tab w:val="left" w:pos="14342"/>
        <w:tab w:val="left" w:pos="15782"/>
      </w:tabs>
      <w:suppressAutoHyphens/>
      <w:autoSpaceDE w:val="0"/>
      <w:spacing w:before="150" w:after="0" w:line="240" w:lineRule="auto"/>
      <w:ind w:left="57"/>
      <w:jc w:val="center"/>
    </w:pPr>
    <w:rPr>
      <w:rFonts w:ascii="Mangal" w:eastAsia="Mangal" w:hAnsi="Mangal" w:cs="Mangal"/>
      <w:color w:val="FFFFFF"/>
      <w:kern w:val="1"/>
      <w:sz w:val="60"/>
      <w:szCs w:val="60"/>
      <w:lang w:eastAsia="hi-IN" w:bidi="hi-IN"/>
    </w:rPr>
  </w:style>
  <w:style w:type="paragraph" w:customStyle="1" w:styleId="Ttulo4LTNotizen">
    <w:name w:val="Título4~LT~Notizen"/>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240" w:lineRule="auto"/>
    </w:pPr>
    <w:rPr>
      <w:rFonts w:ascii="Mangal" w:eastAsia="Mangal" w:hAnsi="Mangal" w:cs="Mangal"/>
      <w:color w:val="000000"/>
      <w:kern w:val="1"/>
      <w:sz w:val="24"/>
      <w:szCs w:val="24"/>
      <w:lang w:eastAsia="hi-IN" w:bidi="hi-IN"/>
    </w:rPr>
  </w:style>
  <w:style w:type="paragraph" w:customStyle="1" w:styleId="Ttulo4LTHintergrundobjekte">
    <w:name w:val="Título4~LT~Hintergrundobjekte"/>
    <w:rsid w:val="003C6DA5"/>
    <w:pPr>
      <w:widowControl w:val="0"/>
      <w:suppressAutoHyphens/>
      <w:autoSpaceDE w:val="0"/>
      <w:spacing w:after="0" w:line="240" w:lineRule="auto"/>
    </w:pPr>
    <w:rPr>
      <w:rFonts w:ascii="Times New Roman" w:eastAsia="SimSun" w:hAnsi="Times New Roman" w:cs="Mangal"/>
      <w:kern w:val="1"/>
      <w:sz w:val="24"/>
      <w:szCs w:val="24"/>
      <w:lang w:eastAsia="hi-IN" w:bidi="hi-IN"/>
    </w:rPr>
  </w:style>
  <w:style w:type="paragraph" w:customStyle="1" w:styleId="Ttulo4LTHintergrund">
    <w:name w:val="Título4~LT~Hintergrund"/>
    <w:rsid w:val="003C6DA5"/>
    <w:pPr>
      <w:widowControl w:val="0"/>
      <w:suppressAutoHyphens/>
      <w:autoSpaceDE w:val="0"/>
      <w:spacing w:after="0" w:line="240" w:lineRule="auto"/>
      <w:jc w:val="center"/>
    </w:pPr>
    <w:rPr>
      <w:rFonts w:ascii="Times New Roman" w:eastAsia="SimSun" w:hAnsi="Times New Roman" w:cs="Mangal"/>
      <w:sz w:val="24"/>
      <w:szCs w:val="24"/>
      <w:lang w:eastAsia="hi-IN" w:bidi="hi-IN"/>
    </w:rPr>
  </w:style>
  <w:style w:type="paragraph" w:customStyle="1" w:styleId="Ttulo5LTGliederung1">
    <w:name w:val="Título5~LT~Gliederung 1"/>
    <w:rsid w:val="003C6DA5"/>
    <w:pPr>
      <w:widowControl w:val="0"/>
      <w:tabs>
        <w:tab w:val="left" w:pos="780"/>
        <w:tab w:val="left" w:pos="2220"/>
        <w:tab w:val="left" w:pos="3660"/>
        <w:tab w:val="left" w:pos="5100"/>
        <w:tab w:val="left" w:pos="6540"/>
        <w:tab w:val="left" w:pos="7980"/>
        <w:tab w:val="left" w:pos="9420"/>
        <w:tab w:val="left" w:pos="10860"/>
        <w:tab w:val="left" w:pos="12300"/>
        <w:tab w:val="left" w:pos="13740"/>
        <w:tab w:val="left" w:pos="15180"/>
      </w:tabs>
      <w:suppressAutoHyphens/>
      <w:autoSpaceDE w:val="0"/>
      <w:spacing w:before="150" w:after="0" w:line="240" w:lineRule="auto"/>
    </w:pPr>
    <w:rPr>
      <w:rFonts w:ascii="Mangal" w:eastAsia="Mangal" w:hAnsi="Mangal" w:cs="Mangal"/>
      <w:color w:val="FFFFFF"/>
      <w:kern w:val="1"/>
      <w:sz w:val="60"/>
      <w:szCs w:val="60"/>
      <w:lang w:eastAsia="hi-IN" w:bidi="hi-IN"/>
    </w:rPr>
  </w:style>
  <w:style w:type="paragraph" w:customStyle="1" w:styleId="Ttulo5LTGliederung2">
    <w:name w:val="Título5~LT~Gliederung 2"/>
    <w:basedOn w:val="Ttulo5LTGliederung1"/>
    <w:rsid w:val="003C6DA5"/>
    <w:pPr>
      <w:tabs>
        <w:tab w:val="clear" w:pos="780"/>
        <w:tab w:val="clear" w:pos="2220"/>
        <w:tab w:val="clear" w:pos="3660"/>
        <w:tab w:val="clear" w:pos="5100"/>
        <w:tab w:val="clear" w:pos="6540"/>
        <w:tab w:val="clear" w:pos="7980"/>
        <w:tab w:val="clear" w:pos="9420"/>
        <w:tab w:val="clear" w:pos="10860"/>
        <w:tab w:val="clear" w:pos="12300"/>
        <w:tab w:val="clear" w:pos="13740"/>
        <w:tab w:val="clear" w:pos="15180"/>
        <w:tab w:val="left" w:pos="302"/>
        <w:tab w:val="left" w:pos="1742"/>
        <w:tab w:val="left" w:pos="3182"/>
        <w:tab w:val="left" w:pos="4622"/>
        <w:tab w:val="left" w:pos="6062"/>
        <w:tab w:val="left" w:pos="7502"/>
        <w:tab w:val="left" w:pos="8942"/>
        <w:tab w:val="left" w:pos="10382"/>
        <w:tab w:val="left" w:pos="11822"/>
        <w:tab w:val="left" w:pos="13262"/>
        <w:tab w:val="left" w:pos="14702"/>
      </w:tabs>
      <w:spacing w:before="130"/>
    </w:pPr>
    <w:rPr>
      <w:sz w:val="52"/>
      <w:szCs w:val="52"/>
    </w:rPr>
  </w:style>
  <w:style w:type="paragraph" w:customStyle="1" w:styleId="Ttulo5LTGliederung3">
    <w:name w:val="Título5~LT~Gliederung 3"/>
    <w:basedOn w:val="Ttulo5LTGliederung2"/>
    <w:rsid w:val="003C6DA5"/>
    <w:pPr>
      <w:tabs>
        <w:tab w:val="clear" w:pos="302"/>
        <w:tab w:val="clear" w:pos="1742"/>
        <w:tab w:val="clear" w:pos="3182"/>
        <w:tab w:val="clear" w:pos="4622"/>
        <w:tab w:val="clear" w:pos="6062"/>
        <w:tab w:val="clear" w:pos="7502"/>
        <w:tab w:val="clear" w:pos="8942"/>
        <w:tab w:val="clear" w:pos="10382"/>
        <w:tab w:val="clear" w:pos="11822"/>
        <w:tab w:val="clear" w:pos="13262"/>
        <w:tab w:val="clear" w:pos="14702"/>
        <w:tab w:val="left" w:pos="1297"/>
        <w:tab w:val="left" w:pos="2737"/>
        <w:tab w:val="left" w:pos="4177"/>
        <w:tab w:val="left" w:pos="5617"/>
        <w:tab w:val="left" w:pos="7057"/>
        <w:tab w:val="left" w:pos="8497"/>
        <w:tab w:val="left" w:pos="9937"/>
        <w:tab w:val="left" w:pos="11377"/>
        <w:tab w:val="left" w:pos="12817"/>
        <w:tab w:val="left" w:pos="14257"/>
      </w:tabs>
      <w:spacing w:before="120"/>
    </w:pPr>
    <w:rPr>
      <w:sz w:val="48"/>
      <w:szCs w:val="48"/>
    </w:rPr>
  </w:style>
  <w:style w:type="paragraph" w:customStyle="1" w:styleId="Ttulo5LTGliederung4">
    <w:name w:val="Título5~LT~Gliederung 4"/>
    <w:basedOn w:val="Ttulo5LTGliederung3"/>
    <w:rsid w:val="003C6DA5"/>
    <w:pPr>
      <w:tabs>
        <w:tab w:val="clear" w:pos="1297"/>
        <w:tab w:val="clear" w:pos="2737"/>
        <w:tab w:val="clear" w:pos="4177"/>
        <w:tab w:val="clear" w:pos="5617"/>
        <w:tab w:val="clear" w:pos="7057"/>
        <w:tab w:val="clear" w:pos="8497"/>
        <w:tab w:val="clear" w:pos="9937"/>
        <w:tab w:val="clear" w:pos="11377"/>
        <w:tab w:val="clear" w:pos="12817"/>
        <w:tab w:val="clear" w:pos="14257"/>
        <w:tab w:val="left" w:pos="865"/>
        <w:tab w:val="left" w:pos="2305"/>
        <w:tab w:val="left" w:pos="3745"/>
        <w:tab w:val="left" w:pos="5185"/>
        <w:tab w:val="left" w:pos="6625"/>
        <w:tab w:val="left" w:pos="8065"/>
        <w:tab w:val="left" w:pos="9505"/>
        <w:tab w:val="left" w:pos="10945"/>
        <w:tab w:val="left" w:pos="12385"/>
        <w:tab w:val="left" w:pos="13825"/>
      </w:tabs>
      <w:spacing w:before="100"/>
    </w:pPr>
    <w:rPr>
      <w:sz w:val="40"/>
      <w:szCs w:val="40"/>
    </w:rPr>
  </w:style>
  <w:style w:type="paragraph" w:customStyle="1" w:styleId="Ttulo5LTGliederung5">
    <w:name w:val="Título5~LT~Gliederung 5"/>
    <w:basedOn w:val="Ttulo5LTGliederung4"/>
    <w:rsid w:val="003C6DA5"/>
    <w:pPr>
      <w:tabs>
        <w:tab w:val="clear" w:pos="865"/>
        <w:tab w:val="clear" w:pos="2305"/>
        <w:tab w:val="clear" w:pos="3745"/>
        <w:tab w:val="clear" w:pos="5185"/>
        <w:tab w:val="clear" w:pos="6625"/>
        <w:tab w:val="clear" w:pos="8065"/>
        <w:tab w:val="clear" w:pos="9505"/>
        <w:tab w:val="clear" w:pos="10945"/>
        <w:tab w:val="clear" w:pos="12385"/>
        <w:tab w:val="clear" w:pos="13825"/>
        <w:tab w:val="left" w:pos="535"/>
        <w:tab w:val="left" w:pos="1975"/>
        <w:tab w:val="left" w:pos="3415"/>
        <w:tab w:val="left" w:pos="4855"/>
        <w:tab w:val="left" w:pos="6295"/>
        <w:tab w:val="left" w:pos="7735"/>
        <w:tab w:val="left" w:pos="9175"/>
        <w:tab w:val="left" w:pos="10615"/>
        <w:tab w:val="left" w:pos="12055"/>
        <w:tab w:val="left" w:pos="13495"/>
      </w:tabs>
    </w:pPr>
  </w:style>
  <w:style w:type="paragraph" w:customStyle="1" w:styleId="Ttulo5LTGliederung6">
    <w:name w:val="Título5~LT~Gliederung 6"/>
    <w:basedOn w:val="Ttulo5LTGliederung5"/>
    <w:rsid w:val="003C6DA5"/>
  </w:style>
  <w:style w:type="paragraph" w:customStyle="1" w:styleId="Ttulo5LTGliederung7">
    <w:name w:val="Título5~LT~Gliederung 7"/>
    <w:basedOn w:val="Ttulo5LTGliederung6"/>
    <w:rsid w:val="003C6DA5"/>
  </w:style>
  <w:style w:type="paragraph" w:customStyle="1" w:styleId="Ttulo5LTGliederung8">
    <w:name w:val="Título5~LT~Gliederung 8"/>
    <w:basedOn w:val="Ttulo5LTGliederung7"/>
    <w:rsid w:val="003C6DA5"/>
  </w:style>
  <w:style w:type="paragraph" w:customStyle="1" w:styleId="Ttulo5LTGliederung9">
    <w:name w:val="Título5~LT~Gliederung 9"/>
    <w:basedOn w:val="Ttulo5LTGliederung8"/>
    <w:rsid w:val="003C6DA5"/>
  </w:style>
  <w:style w:type="paragraph" w:customStyle="1" w:styleId="Ttulo5LTTitel">
    <w:name w:val="Título5~LT~Titel"/>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Mangal" w:eastAsia="Mangal" w:hAnsi="Mangal" w:cs="Mangal"/>
      <w:color w:val="FFFFFF"/>
      <w:kern w:val="1"/>
      <w:sz w:val="92"/>
      <w:szCs w:val="92"/>
      <w:lang w:eastAsia="hi-IN" w:bidi="hi-IN"/>
    </w:rPr>
  </w:style>
  <w:style w:type="paragraph" w:customStyle="1" w:styleId="Ttulo5LTUntertitel">
    <w:name w:val="Título5~LT~Untertitel"/>
    <w:rsid w:val="003C6DA5"/>
    <w:pPr>
      <w:widowControl w:val="0"/>
      <w:tabs>
        <w:tab w:val="left" w:pos="0"/>
        <w:tab w:val="left" w:pos="1382"/>
        <w:tab w:val="left" w:pos="2822"/>
        <w:tab w:val="left" w:pos="4262"/>
        <w:tab w:val="left" w:pos="5702"/>
        <w:tab w:val="left" w:pos="7142"/>
        <w:tab w:val="left" w:pos="8582"/>
        <w:tab w:val="left" w:pos="10022"/>
        <w:tab w:val="left" w:pos="11462"/>
        <w:tab w:val="left" w:pos="12902"/>
        <w:tab w:val="left" w:pos="14342"/>
        <w:tab w:val="left" w:pos="15782"/>
      </w:tabs>
      <w:suppressAutoHyphens/>
      <w:autoSpaceDE w:val="0"/>
      <w:spacing w:before="150" w:after="0" w:line="240" w:lineRule="auto"/>
      <w:ind w:left="57"/>
      <w:jc w:val="center"/>
    </w:pPr>
    <w:rPr>
      <w:rFonts w:ascii="Mangal" w:eastAsia="Mangal" w:hAnsi="Mangal" w:cs="Mangal"/>
      <w:color w:val="FFFFFF"/>
      <w:kern w:val="1"/>
      <w:sz w:val="60"/>
      <w:szCs w:val="60"/>
      <w:lang w:eastAsia="hi-IN" w:bidi="hi-IN"/>
    </w:rPr>
  </w:style>
  <w:style w:type="paragraph" w:customStyle="1" w:styleId="Ttulo5LTNotizen">
    <w:name w:val="Título5~LT~Notizen"/>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240" w:lineRule="auto"/>
    </w:pPr>
    <w:rPr>
      <w:rFonts w:ascii="Mangal" w:eastAsia="Mangal" w:hAnsi="Mangal" w:cs="Mangal"/>
      <w:color w:val="000000"/>
      <w:kern w:val="1"/>
      <w:sz w:val="24"/>
      <w:szCs w:val="24"/>
      <w:lang w:eastAsia="hi-IN" w:bidi="hi-IN"/>
    </w:rPr>
  </w:style>
  <w:style w:type="paragraph" w:customStyle="1" w:styleId="Ttulo5LTHintergrundobjekte">
    <w:name w:val="Título5~LT~Hintergrundobjekte"/>
    <w:rsid w:val="003C6DA5"/>
    <w:pPr>
      <w:widowControl w:val="0"/>
      <w:suppressAutoHyphens/>
      <w:autoSpaceDE w:val="0"/>
      <w:spacing w:after="0" w:line="240" w:lineRule="auto"/>
    </w:pPr>
    <w:rPr>
      <w:rFonts w:ascii="Times New Roman" w:eastAsia="SimSun" w:hAnsi="Times New Roman" w:cs="Mangal"/>
      <w:kern w:val="1"/>
      <w:sz w:val="24"/>
      <w:szCs w:val="24"/>
      <w:lang w:eastAsia="hi-IN" w:bidi="hi-IN"/>
    </w:rPr>
  </w:style>
  <w:style w:type="paragraph" w:customStyle="1" w:styleId="Ttulo5LTHintergrund">
    <w:name w:val="Título5~LT~Hintergrund"/>
    <w:rsid w:val="003C6DA5"/>
    <w:pPr>
      <w:widowControl w:val="0"/>
      <w:suppressAutoHyphens/>
      <w:autoSpaceDE w:val="0"/>
      <w:spacing w:after="0" w:line="240" w:lineRule="auto"/>
      <w:jc w:val="center"/>
    </w:pPr>
    <w:rPr>
      <w:rFonts w:ascii="Times New Roman" w:eastAsia="SimSun" w:hAnsi="Times New Roman" w:cs="Mangal"/>
      <w:sz w:val="24"/>
      <w:szCs w:val="24"/>
      <w:lang w:eastAsia="hi-IN" w:bidi="hi-IN"/>
    </w:rPr>
  </w:style>
  <w:style w:type="paragraph" w:customStyle="1" w:styleId="Textoindependiente21">
    <w:name w:val="Texto independiente 21"/>
    <w:basedOn w:val="Normal"/>
    <w:rsid w:val="003C6DA5"/>
    <w:pPr>
      <w:suppressAutoHyphens/>
      <w:spacing w:before="120" w:after="120" w:line="240" w:lineRule="auto"/>
      <w:jc w:val="both"/>
    </w:pPr>
    <w:rPr>
      <w:rFonts w:ascii="Arial" w:eastAsia="Times New Roman" w:hAnsi="Arial" w:cs="Arial"/>
      <w:iCs/>
      <w:sz w:val="24"/>
      <w:szCs w:val="24"/>
      <w:lang w:eastAsia="ar-SA"/>
    </w:rPr>
  </w:style>
  <w:style w:type="paragraph" w:customStyle="1" w:styleId="WW-Ttulo1">
    <w:name w:val="WW-Título1"/>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Mangal" w:eastAsia="Mangal" w:hAnsi="Mangal" w:cs="Mangal"/>
      <w:color w:val="FFFFFF"/>
      <w:sz w:val="92"/>
      <w:szCs w:val="92"/>
      <w:lang w:eastAsia="hi-IN" w:bidi="hi-IN"/>
    </w:rPr>
  </w:style>
  <w:style w:type="paragraph" w:customStyle="1" w:styleId="WW-Ttulo12">
    <w:name w:val="WW-Título12"/>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Mangal" w:eastAsia="Mangal" w:hAnsi="Mangal" w:cs="Mangal"/>
      <w:color w:val="FFFFFF"/>
      <w:kern w:val="1"/>
      <w:sz w:val="92"/>
      <w:szCs w:val="92"/>
      <w:lang w:eastAsia="hi-IN" w:bidi="hi-IN"/>
    </w:rPr>
  </w:style>
  <w:style w:type="paragraph" w:customStyle="1" w:styleId="WW-Ttulo123">
    <w:name w:val="WW-Título123"/>
    <w:rsid w:val="003C6DA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Mangal" w:eastAsia="Mangal" w:hAnsi="Mangal" w:cs="Mangal"/>
      <w:color w:val="FFFFFF"/>
      <w:kern w:val="1"/>
      <w:sz w:val="92"/>
      <w:szCs w:val="92"/>
      <w:lang w:eastAsia="hi-IN" w:bidi="hi-IN"/>
    </w:rPr>
  </w:style>
  <w:style w:type="paragraph" w:customStyle="1" w:styleId="Listaconvietas1">
    <w:name w:val="Lista con viñetas1"/>
    <w:basedOn w:val="Normal"/>
    <w:rsid w:val="003C6DA5"/>
    <w:pPr>
      <w:numPr>
        <w:numId w:val="10"/>
      </w:numPr>
      <w:suppressAutoHyphens/>
    </w:pPr>
    <w:rPr>
      <w:rFonts w:ascii="Calibri" w:eastAsia="Calibri" w:hAnsi="Calibri" w:cs="Calibri"/>
      <w:lang w:eastAsia="ar-SA"/>
    </w:rPr>
  </w:style>
  <w:style w:type="paragraph" w:styleId="Textoindependiente3">
    <w:name w:val="Body Text 3"/>
    <w:basedOn w:val="Normal"/>
    <w:link w:val="Textoindependiente3Car"/>
    <w:unhideWhenUsed/>
    <w:rsid w:val="003C6DA5"/>
    <w:pPr>
      <w:widowControl w:val="0"/>
      <w:suppressAutoHyphens/>
      <w:spacing w:after="120" w:line="240" w:lineRule="auto"/>
    </w:pPr>
    <w:rPr>
      <w:rFonts w:ascii="Times New Roman" w:eastAsia="SimSun" w:hAnsi="Times New Roman" w:cs="Mangal"/>
      <w:kern w:val="1"/>
      <w:sz w:val="16"/>
      <w:szCs w:val="14"/>
      <w:lang w:val="x-none" w:eastAsia="zh-CN" w:bidi="hi-IN"/>
    </w:rPr>
  </w:style>
  <w:style w:type="character" w:customStyle="1" w:styleId="Textoindependiente3Car">
    <w:name w:val="Texto independiente 3 Car"/>
    <w:basedOn w:val="Fuentedeprrafopredeter"/>
    <w:link w:val="Textoindependiente3"/>
    <w:rsid w:val="003C6DA5"/>
    <w:rPr>
      <w:rFonts w:ascii="Times New Roman" w:eastAsia="SimSun" w:hAnsi="Times New Roman" w:cs="Mangal"/>
      <w:kern w:val="1"/>
      <w:sz w:val="16"/>
      <w:szCs w:val="14"/>
      <w:lang w:val="x-none" w:eastAsia="zh-CN" w:bidi="hi-IN"/>
    </w:rPr>
  </w:style>
  <w:style w:type="paragraph" w:styleId="Listaconvietas">
    <w:name w:val="List Bullet"/>
    <w:basedOn w:val="Normal"/>
    <w:autoRedefine/>
    <w:rsid w:val="003C6DA5"/>
    <w:pPr>
      <w:spacing w:after="0" w:line="300" w:lineRule="auto"/>
      <w:jc w:val="both"/>
    </w:pPr>
    <w:rPr>
      <w:rFonts w:ascii="Arial" w:eastAsia="Times New Roman" w:hAnsi="Arial" w:cs="Times New Roman"/>
      <w:sz w:val="20"/>
      <w:szCs w:val="20"/>
      <w:lang w:val="es-ES_tradnl" w:eastAsia="es-ES"/>
    </w:rPr>
  </w:style>
  <w:style w:type="paragraph" w:styleId="Continuarlista">
    <w:name w:val="List Continue"/>
    <w:basedOn w:val="Normal"/>
    <w:rsid w:val="003C6DA5"/>
    <w:pPr>
      <w:spacing w:after="120" w:line="240" w:lineRule="auto"/>
      <w:ind w:left="283"/>
    </w:pPr>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rsid w:val="003C6DA5"/>
    <w:pPr>
      <w:spacing w:after="0" w:line="240" w:lineRule="auto"/>
      <w:jc w:val="both"/>
    </w:pPr>
    <w:rPr>
      <w:rFonts w:ascii="Arial" w:eastAsia="Times New Roman" w:hAnsi="Arial" w:cs="Times New Roman"/>
      <w:szCs w:val="20"/>
      <w:lang w:val="es-ES" w:eastAsia="es-ES"/>
    </w:rPr>
  </w:style>
  <w:style w:type="character" w:customStyle="1" w:styleId="Textoindependiente2Car">
    <w:name w:val="Texto independiente 2 Car"/>
    <w:basedOn w:val="Fuentedeprrafopredeter"/>
    <w:link w:val="Textoindependiente2"/>
    <w:rsid w:val="003C6DA5"/>
    <w:rPr>
      <w:rFonts w:ascii="Arial" w:eastAsia="Times New Roman" w:hAnsi="Arial" w:cs="Times New Roman"/>
      <w:szCs w:val="20"/>
      <w:lang w:val="es-ES" w:eastAsia="es-ES"/>
    </w:rPr>
  </w:style>
  <w:style w:type="paragraph" w:styleId="Sangra2detindependiente">
    <w:name w:val="Body Text Indent 2"/>
    <w:basedOn w:val="Normal"/>
    <w:link w:val="Sangra2detindependienteCar"/>
    <w:uiPriority w:val="99"/>
    <w:semiHidden/>
    <w:unhideWhenUsed/>
    <w:rsid w:val="003C6DA5"/>
    <w:pPr>
      <w:spacing w:after="120" w:line="480" w:lineRule="auto"/>
      <w:ind w:left="283"/>
    </w:pPr>
    <w:rPr>
      <w:rFonts w:ascii="Calibri" w:eastAsia="Calibri" w:hAnsi="Calibri" w:cs="Times New Roman"/>
    </w:rPr>
  </w:style>
  <w:style w:type="character" w:customStyle="1" w:styleId="Sangra2detindependienteCar">
    <w:name w:val="Sangría 2 de t. independiente Car"/>
    <w:basedOn w:val="Fuentedeprrafopredeter"/>
    <w:link w:val="Sangra2detindependiente"/>
    <w:uiPriority w:val="99"/>
    <w:semiHidden/>
    <w:rsid w:val="003C6DA5"/>
    <w:rPr>
      <w:rFonts w:ascii="Calibri" w:eastAsia="Calibri" w:hAnsi="Calibri" w:cs="Times New Roman"/>
    </w:rPr>
  </w:style>
  <w:style w:type="table" w:styleId="Sombreadoclaro">
    <w:name w:val="Light Shading"/>
    <w:basedOn w:val="Tablanormal"/>
    <w:uiPriority w:val="60"/>
    <w:rsid w:val="00BB26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media1">
    <w:name w:val="Medium Grid 1"/>
    <w:basedOn w:val="Tablanormal"/>
    <w:uiPriority w:val="67"/>
    <w:rsid w:val="00BB263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clara">
    <w:name w:val="Light Grid"/>
    <w:basedOn w:val="Tablanormal"/>
    <w:uiPriority w:val="62"/>
    <w:rsid w:val="00BB26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Epgrafe">
    <w:name w:val="caption"/>
    <w:basedOn w:val="Normal"/>
    <w:next w:val="Normal"/>
    <w:uiPriority w:val="35"/>
    <w:unhideWhenUsed/>
    <w:qFormat/>
    <w:rsid w:val="00AD5236"/>
    <w:pPr>
      <w:spacing w:line="240" w:lineRule="auto"/>
    </w:pPr>
    <w:rPr>
      <w:i/>
      <w:iCs/>
      <w:color w:val="1F497D" w:themeColor="text2"/>
      <w:sz w:val="18"/>
      <w:szCs w:val="18"/>
      <w:lang w:val="fr-FR"/>
    </w:rPr>
  </w:style>
  <w:style w:type="paragraph" w:customStyle="1" w:styleId="ecxmsonormal">
    <w:name w:val="ecxmsonormal"/>
    <w:basedOn w:val="Normal"/>
    <w:rsid w:val="00AD5236"/>
    <w:pPr>
      <w:spacing w:before="100" w:beforeAutospacing="1" w:after="100" w:afterAutospacing="1" w:line="240" w:lineRule="auto"/>
    </w:pPr>
    <w:rPr>
      <w:rFonts w:ascii="Times New Roman" w:eastAsia="Times New Roman" w:hAnsi="Times New Roman" w:cs="Times New Roman"/>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225">
      <w:bodyDiv w:val="1"/>
      <w:marLeft w:val="0"/>
      <w:marRight w:val="0"/>
      <w:marTop w:val="0"/>
      <w:marBottom w:val="0"/>
      <w:divBdr>
        <w:top w:val="none" w:sz="0" w:space="0" w:color="auto"/>
        <w:left w:val="none" w:sz="0" w:space="0" w:color="auto"/>
        <w:bottom w:val="none" w:sz="0" w:space="0" w:color="auto"/>
        <w:right w:val="none" w:sz="0" w:space="0" w:color="auto"/>
      </w:divBdr>
    </w:div>
    <w:div w:id="70349748">
      <w:bodyDiv w:val="1"/>
      <w:marLeft w:val="0"/>
      <w:marRight w:val="0"/>
      <w:marTop w:val="0"/>
      <w:marBottom w:val="0"/>
      <w:divBdr>
        <w:top w:val="none" w:sz="0" w:space="0" w:color="auto"/>
        <w:left w:val="none" w:sz="0" w:space="0" w:color="auto"/>
        <w:bottom w:val="none" w:sz="0" w:space="0" w:color="auto"/>
        <w:right w:val="none" w:sz="0" w:space="0" w:color="auto"/>
      </w:divBdr>
    </w:div>
    <w:div w:id="72775008">
      <w:bodyDiv w:val="1"/>
      <w:marLeft w:val="0"/>
      <w:marRight w:val="0"/>
      <w:marTop w:val="0"/>
      <w:marBottom w:val="0"/>
      <w:divBdr>
        <w:top w:val="none" w:sz="0" w:space="0" w:color="auto"/>
        <w:left w:val="none" w:sz="0" w:space="0" w:color="auto"/>
        <w:bottom w:val="none" w:sz="0" w:space="0" w:color="auto"/>
        <w:right w:val="none" w:sz="0" w:space="0" w:color="auto"/>
      </w:divBdr>
    </w:div>
    <w:div w:id="75439449">
      <w:bodyDiv w:val="1"/>
      <w:marLeft w:val="0"/>
      <w:marRight w:val="0"/>
      <w:marTop w:val="0"/>
      <w:marBottom w:val="0"/>
      <w:divBdr>
        <w:top w:val="none" w:sz="0" w:space="0" w:color="auto"/>
        <w:left w:val="none" w:sz="0" w:space="0" w:color="auto"/>
        <w:bottom w:val="none" w:sz="0" w:space="0" w:color="auto"/>
        <w:right w:val="none" w:sz="0" w:space="0" w:color="auto"/>
      </w:divBdr>
    </w:div>
    <w:div w:id="81266224">
      <w:bodyDiv w:val="1"/>
      <w:marLeft w:val="0"/>
      <w:marRight w:val="0"/>
      <w:marTop w:val="0"/>
      <w:marBottom w:val="0"/>
      <w:divBdr>
        <w:top w:val="none" w:sz="0" w:space="0" w:color="auto"/>
        <w:left w:val="none" w:sz="0" w:space="0" w:color="auto"/>
        <w:bottom w:val="none" w:sz="0" w:space="0" w:color="auto"/>
        <w:right w:val="none" w:sz="0" w:space="0" w:color="auto"/>
      </w:divBdr>
    </w:div>
    <w:div w:id="87314118">
      <w:bodyDiv w:val="1"/>
      <w:marLeft w:val="0"/>
      <w:marRight w:val="0"/>
      <w:marTop w:val="0"/>
      <w:marBottom w:val="0"/>
      <w:divBdr>
        <w:top w:val="none" w:sz="0" w:space="0" w:color="auto"/>
        <w:left w:val="none" w:sz="0" w:space="0" w:color="auto"/>
        <w:bottom w:val="none" w:sz="0" w:space="0" w:color="auto"/>
        <w:right w:val="none" w:sz="0" w:space="0" w:color="auto"/>
      </w:divBdr>
      <w:divsChild>
        <w:div w:id="1296983975">
          <w:marLeft w:val="288"/>
          <w:marRight w:val="0"/>
          <w:marTop w:val="0"/>
          <w:marBottom w:val="0"/>
          <w:divBdr>
            <w:top w:val="none" w:sz="0" w:space="0" w:color="auto"/>
            <w:left w:val="none" w:sz="0" w:space="0" w:color="auto"/>
            <w:bottom w:val="none" w:sz="0" w:space="0" w:color="auto"/>
            <w:right w:val="none" w:sz="0" w:space="0" w:color="auto"/>
          </w:divBdr>
        </w:div>
        <w:div w:id="291256739">
          <w:marLeft w:val="288"/>
          <w:marRight w:val="0"/>
          <w:marTop w:val="0"/>
          <w:marBottom w:val="0"/>
          <w:divBdr>
            <w:top w:val="none" w:sz="0" w:space="0" w:color="auto"/>
            <w:left w:val="none" w:sz="0" w:space="0" w:color="auto"/>
            <w:bottom w:val="none" w:sz="0" w:space="0" w:color="auto"/>
            <w:right w:val="none" w:sz="0" w:space="0" w:color="auto"/>
          </w:divBdr>
        </w:div>
        <w:div w:id="203909494">
          <w:marLeft w:val="288"/>
          <w:marRight w:val="0"/>
          <w:marTop w:val="0"/>
          <w:marBottom w:val="0"/>
          <w:divBdr>
            <w:top w:val="none" w:sz="0" w:space="0" w:color="auto"/>
            <w:left w:val="none" w:sz="0" w:space="0" w:color="auto"/>
            <w:bottom w:val="none" w:sz="0" w:space="0" w:color="auto"/>
            <w:right w:val="none" w:sz="0" w:space="0" w:color="auto"/>
          </w:divBdr>
        </w:div>
        <w:div w:id="538055091">
          <w:marLeft w:val="288"/>
          <w:marRight w:val="0"/>
          <w:marTop w:val="0"/>
          <w:marBottom w:val="0"/>
          <w:divBdr>
            <w:top w:val="none" w:sz="0" w:space="0" w:color="auto"/>
            <w:left w:val="none" w:sz="0" w:space="0" w:color="auto"/>
            <w:bottom w:val="none" w:sz="0" w:space="0" w:color="auto"/>
            <w:right w:val="none" w:sz="0" w:space="0" w:color="auto"/>
          </w:divBdr>
        </w:div>
      </w:divsChild>
    </w:div>
    <w:div w:id="106851418">
      <w:bodyDiv w:val="1"/>
      <w:marLeft w:val="0"/>
      <w:marRight w:val="0"/>
      <w:marTop w:val="0"/>
      <w:marBottom w:val="0"/>
      <w:divBdr>
        <w:top w:val="none" w:sz="0" w:space="0" w:color="auto"/>
        <w:left w:val="none" w:sz="0" w:space="0" w:color="auto"/>
        <w:bottom w:val="none" w:sz="0" w:space="0" w:color="auto"/>
        <w:right w:val="none" w:sz="0" w:space="0" w:color="auto"/>
      </w:divBdr>
    </w:div>
    <w:div w:id="114377446">
      <w:bodyDiv w:val="1"/>
      <w:marLeft w:val="0"/>
      <w:marRight w:val="0"/>
      <w:marTop w:val="0"/>
      <w:marBottom w:val="0"/>
      <w:divBdr>
        <w:top w:val="none" w:sz="0" w:space="0" w:color="auto"/>
        <w:left w:val="none" w:sz="0" w:space="0" w:color="auto"/>
        <w:bottom w:val="none" w:sz="0" w:space="0" w:color="auto"/>
        <w:right w:val="none" w:sz="0" w:space="0" w:color="auto"/>
      </w:divBdr>
    </w:div>
    <w:div w:id="117728870">
      <w:bodyDiv w:val="1"/>
      <w:marLeft w:val="0"/>
      <w:marRight w:val="0"/>
      <w:marTop w:val="0"/>
      <w:marBottom w:val="0"/>
      <w:divBdr>
        <w:top w:val="none" w:sz="0" w:space="0" w:color="auto"/>
        <w:left w:val="none" w:sz="0" w:space="0" w:color="auto"/>
        <w:bottom w:val="none" w:sz="0" w:space="0" w:color="auto"/>
        <w:right w:val="none" w:sz="0" w:space="0" w:color="auto"/>
      </w:divBdr>
    </w:div>
    <w:div w:id="160320612">
      <w:bodyDiv w:val="1"/>
      <w:marLeft w:val="0"/>
      <w:marRight w:val="0"/>
      <w:marTop w:val="0"/>
      <w:marBottom w:val="0"/>
      <w:divBdr>
        <w:top w:val="none" w:sz="0" w:space="0" w:color="auto"/>
        <w:left w:val="none" w:sz="0" w:space="0" w:color="auto"/>
        <w:bottom w:val="none" w:sz="0" w:space="0" w:color="auto"/>
        <w:right w:val="none" w:sz="0" w:space="0" w:color="auto"/>
      </w:divBdr>
    </w:div>
    <w:div w:id="162555815">
      <w:bodyDiv w:val="1"/>
      <w:marLeft w:val="0"/>
      <w:marRight w:val="0"/>
      <w:marTop w:val="0"/>
      <w:marBottom w:val="0"/>
      <w:divBdr>
        <w:top w:val="none" w:sz="0" w:space="0" w:color="auto"/>
        <w:left w:val="none" w:sz="0" w:space="0" w:color="auto"/>
        <w:bottom w:val="none" w:sz="0" w:space="0" w:color="auto"/>
        <w:right w:val="none" w:sz="0" w:space="0" w:color="auto"/>
      </w:divBdr>
    </w:div>
    <w:div w:id="166408299">
      <w:bodyDiv w:val="1"/>
      <w:marLeft w:val="0"/>
      <w:marRight w:val="0"/>
      <w:marTop w:val="0"/>
      <w:marBottom w:val="0"/>
      <w:divBdr>
        <w:top w:val="none" w:sz="0" w:space="0" w:color="auto"/>
        <w:left w:val="none" w:sz="0" w:space="0" w:color="auto"/>
        <w:bottom w:val="none" w:sz="0" w:space="0" w:color="auto"/>
        <w:right w:val="none" w:sz="0" w:space="0" w:color="auto"/>
      </w:divBdr>
    </w:div>
    <w:div w:id="170680031">
      <w:bodyDiv w:val="1"/>
      <w:marLeft w:val="0"/>
      <w:marRight w:val="0"/>
      <w:marTop w:val="0"/>
      <w:marBottom w:val="0"/>
      <w:divBdr>
        <w:top w:val="none" w:sz="0" w:space="0" w:color="auto"/>
        <w:left w:val="none" w:sz="0" w:space="0" w:color="auto"/>
        <w:bottom w:val="none" w:sz="0" w:space="0" w:color="auto"/>
        <w:right w:val="none" w:sz="0" w:space="0" w:color="auto"/>
      </w:divBdr>
    </w:div>
    <w:div w:id="174661120">
      <w:bodyDiv w:val="1"/>
      <w:marLeft w:val="0"/>
      <w:marRight w:val="0"/>
      <w:marTop w:val="0"/>
      <w:marBottom w:val="0"/>
      <w:divBdr>
        <w:top w:val="none" w:sz="0" w:space="0" w:color="auto"/>
        <w:left w:val="none" w:sz="0" w:space="0" w:color="auto"/>
        <w:bottom w:val="none" w:sz="0" w:space="0" w:color="auto"/>
        <w:right w:val="none" w:sz="0" w:space="0" w:color="auto"/>
      </w:divBdr>
    </w:div>
    <w:div w:id="185362974">
      <w:bodyDiv w:val="1"/>
      <w:marLeft w:val="0"/>
      <w:marRight w:val="0"/>
      <w:marTop w:val="0"/>
      <w:marBottom w:val="0"/>
      <w:divBdr>
        <w:top w:val="none" w:sz="0" w:space="0" w:color="auto"/>
        <w:left w:val="none" w:sz="0" w:space="0" w:color="auto"/>
        <w:bottom w:val="none" w:sz="0" w:space="0" w:color="auto"/>
        <w:right w:val="none" w:sz="0" w:space="0" w:color="auto"/>
      </w:divBdr>
    </w:div>
    <w:div w:id="189418778">
      <w:bodyDiv w:val="1"/>
      <w:marLeft w:val="0"/>
      <w:marRight w:val="0"/>
      <w:marTop w:val="0"/>
      <w:marBottom w:val="0"/>
      <w:divBdr>
        <w:top w:val="none" w:sz="0" w:space="0" w:color="auto"/>
        <w:left w:val="none" w:sz="0" w:space="0" w:color="auto"/>
        <w:bottom w:val="none" w:sz="0" w:space="0" w:color="auto"/>
        <w:right w:val="none" w:sz="0" w:space="0" w:color="auto"/>
      </w:divBdr>
    </w:div>
    <w:div w:id="240023386">
      <w:bodyDiv w:val="1"/>
      <w:marLeft w:val="0"/>
      <w:marRight w:val="0"/>
      <w:marTop w:val="0"/>
      <w:marBottom w:val="0"/>
      <w:divBdr>
        <w:top w:val="none" w:sz="0" w:space="0" w:color="auto"/>
        <w:left w:val="none" w:sz="0" w:space="0" w:color="auto"/>
        <w:bottom w:val="none" w:sz="0" w:space="0" w:color="auto"/>
        <w:right w:val="none" w:sz="0" w:space="0" w:color="auto"/>
      </w:divBdr>
    </w:div>
    <w:div w:id="261576582">
      <w:bodyDiv w:val="1"/>
      <w:marLeft w:val="0"/>
      <w:marRight w:val="0"/>
      <w:marTop w:val="0"/>
      <w:marBottom w:val="0"/>
      <w:divBdr>
        <w:top w:val="none" w:sz="0" w:space="0" w:color="auto"/>
        <w:left w:val="none" w:sz="0" w:space="0" w:color="auto"/>
        <w:bottom w:val="none" w:sz="0" w:space="0" w:color="auto"/>
        <w:right w:val="none" w:sz="0" w:space="0" w:color="auto"/>
      </w:divBdr>
    </w:div>
    <w:div w:id="264652886">
      <w:bodyDiv w:val="1"/>
      <w:marLeft w:val="0"/>
      <w:marRight w:val="0"/>
      <w:marTop w:val="0"/>
      <w:marBottom w:val="0"/>
      <w:divBdr>
        <w:top w:val="none" w:sz="0" w:space="0" w:color="auto"/>
        <w:left w:val="none" w:sz="0" w:space="0" w:color="auto"/>
        <w:bottom w:val="none" w:sz="0" w:space="0" w:color="auto"/>
        <w:right w:val="none" w:sz="0" w:space="0" w:color="auto"/>
      </w:divBdr>
    </w:div>
    <w:div w:id="269090999">
      <w:bodyDiv w:val="1"/>
      <w:marLeft w:val="0"/>
      <w:marRight w:val="0"/>
      <w:marTop w:val="0"/>
      <w:marBottom w:val="0"/>
      <w:divBdr>
        <w:top w:val="none" w:sz="0" w:space="0" w:color="auto"/>
        <w:left w:val="none" w:sz="0" w:space="0" w:color="auto"/>
        <w:bottom w:val="none" w:sz="0" w:space="0" w:color="auto"/>
        <w:right w:val="none" w:sz="0" w:space="0" w:color="auto"/>
      </w:divBdr>
    </w:div>
    <w:div w:id="281310450">
      <w:bodyDiv w:val="1"/>
      <w:marLeft w:val="0"/>
      <w:marRight w:val="0"/>
      <w:marTop w:val="0"/>
      <w:marBottom w:val="0"/>
      <w:divBdr>
        <w:top w:val="none" w:sz="0" w:space="0" w:color="auto"/>
        <w:left w:val="none" w:sz="0" w:space="0" w:color="auto"/>
        <w:bottom w:val="none" w:sz="0" w:space="0" w:color="auto"/>
        <w:right w:val="none" w:sz="0" w:space="0" w:color="auto"/>
      </w:divBdr>
    </w:div>
    <w:div w:id="294607234">
      <w:bodyDiv w:val="1"/>
      <w:marLeft w:val="0"/>
      <w:marRight w:val="0"/>
      <w:marTop w:val="0"/>
      <w:marBottom w:val="0"/>
      <w:divBdr>
        <w:top w:val="none" w:sz="0" w:space="0" w:color="auto"/>
        <w:left w:val="none" w:sz="0" w:space="0" w:color="auto"/>
        <w:bottom w:val="none" w:sz="0" w:space="0" w:color="auto"/>
        <w:right w:val="none" w:sz="0" w:space="0" w:color="auto"/>
      </w:divBdr>
    </w:div>
    <w:div w:id="319507864">
      <w:bodyDiv w:val="1"/>
      <w:marLeft w:val="0"/>
      <w:marRight w:val="0"/>
      <w:marTop w:val="0"/>
      <w:marBottom w:val="0"/>
      <w:divBdr>
        <w:top w:val="none" w:sz="0" w:space="0" w:color="auto"/>
        <w:left w:val="none" w:sz="0" w:space="0" w:color="auto"/>
        <w:bottom w:val="none" w:sz="0" w:space="0" w:color="auto"/>
        <w:right w:val="none" w:sz="0" w:space="0" w:color="auto"/>
      </w:divBdr>
    </w:div>
    <w:div w:id="350693668">
      <w:bodyDiv w:val="1"/>
      <w:marLeft w:val="0"/>
      <w:marRight w:val="0"/>
      <w:marTop w:val="0"/>
      <w:marBottom w:val="0"/>
      <w:divBdr>
        <w:top w:val="none" w:sz="0" w:space="0" w:color="auto"/>
        <w:left w:val="none" w:sz="0" w:space="0" w:color="auto"/>
        <w:bottom w:val="none" w:sz="0" w:space="0" w:color="auto"/>
        <w:right w:val="none" w:sz="0" w:space="0" w:color="auto"/>
      </w:divBdr>
    </w:div>
    <w:div w:id="352849642">
      <w:bodyDiv w:val="1"/>
      <w:marLeft w:val="0"/>
      <w:marRight w:val="0"/>
      <w:marTop w:val="0"/>
      <w:marBottom w:val="0"/>
      <w:divBdr>
        <w:top w:val="none" w:sz="0" w:space="0" w:color="auto"/>
        <w:left w:val="none" w:sz="0" w:space="0" w:color="auto"/>
        <w:bottom w:val="none" w:sz="0" w:space="0" w:color="auto"/>
        <w:right w:val="none" w:sz="0" w:space="0" w:color="auto"/>
      </w:divBdr>
    </w:div>
    <w:div w:id="422918602">
      <w:bodyDiv w:val="1"/>
      <w:marLeft w:val="0"/>
      <w:marRight w:val="0"/>
      <w:marTop w:val="0"/>
      <w:marBottom w:val="0"/>
      <w:divBdr>
        <w:top w:val="none" w:sz="0" w:space="0" w:color="auto"/>
        <w:left w:val="none" w:sz="0" w:space="0" w:color="auto"/>
        <w:bottom w:val="none" w:sz="0" w:space="0" w:color="auto"/>
        <w:right w:val="none" w:sz="0" w:space="0" w:color="auto"/>
      </w:divBdr>
    </w:div>
    <w:div w:id="424040508">
      <w:bodyDiv w:val="1"/>
      <w:marLeft w:val="0"/>
      <w:marRight w:val="0"/>
      <w:marTop w:val="0"/>
      <w:marBottom w:val="0"/>
      <w:divBdr>
        <w:top w:val="none" w:sz="0" w:space="0" w:color="auto"/>
        <w:left w:val="none" w:sz="0" w:space="0" w:color="auto"/>
        <w:bottom w:val="none" w:sz="0" w:space="0" w:color="auto"/>
        <w:right w:val="none" w:sz="0" w:space="0" w:color="auto"/>
      </w:divBdr>
      <w:divsChild>
        <w:div w:id="538249928">
          <w:marLeft w:val="288"/>
          <w:marRight w:val="0"/>
          <w:marTop w:val="96"/>
          <w:marBottom w:val="0"/>
          <w:divBdr>
            <w:top w:val="none" w:sz="0" w:space="0" w:color="auto"/>
            <w:left w:val="none" w:sz="0" w:space="0" w:color="auto"/>
            <w:bottom w:val="none" w:sz="0" w:space="0" w:color="auto"/>
            <w:right w:val="none" w:sz="0" w:space="0" w:color="auto"/>
          </w:divBdr>
        </w:div>
      </w:divsChild>
    </w:div>
    <w:div w:id="425002167">
      <w:bodyDiv w:val="1"/>
      <w:marLeft w:val="0"/>
      <w:marRight w:val="0"/>
      <w:marTop w:val="0"/>
      <w:marBottom w:val="0"/>
      <w:divBdr>
        <w:top w:val="none" w:sz="0" w:space="0" w:color="auto"/>
        <w:left w:val="none" w:sz="0" w:space="0" w:color="auto"/>
        <w:bottom w:val="none" w:sz="0" w:space="0" w:color="auto"/>
        <w:right w:val="none" w:sz="0" w:space="0" w:color="auto"/>
      </w:divBdr>
    </w:div>
    <w:div w:id="505290838">
      <w:bodyDiv w:val="1"/>
      <w:marLeft w:val="0"/>
      <w:marRight w:val="0"/>
      <w:marTop w:val="0"/>
      <w:marBottom w:val="0"/>
      <w:divBdr>
        <w:top w:val="none" w:sz="0" w:space="0" w:color="auto"/>
        <w:left w:val="none" w:sz="0" w:space="0" w:color="auto"/>
        <w:bottom w:val="none" w:sz="0" w:space="0" w:color="auto"/>
        <w:right w:val="none" w:sz="0" w:space="0" w:color="auto"/>
      </w:divBdr>
      <w:divsChild>
        <w:div w:id="1090590579">
          <w:marLeft w:val="288"/>
          <w:marRight w:val="0"/>
          <w:marTop w:val="96"/>
          <w:marBottom w:val="0"/>
          <w:divBdr>
            <w:top w:val="none" w:sz="0" w:space="0" w:color="auto"/>
            <w:left w:val="none" w:sz="0" w:space="0" w:color="auto"/>
            <w:bottom w:val="none" w:sz="0" w:space="0" w:color="auto"/>
            <w:right w:val="none" w:sz="0" w:space="0" w:color="auto"/>
          </w:divBdr>
        </w:div>
        <w:div w:id="367605370">
          <w:marLeft w:val="288"/>
          <w:marRight w:val="0"/>
          <w:marTop w:val="96"/>
          <w:marBottom w:val="0"/>
          <w:divBdr>
            <w:top w:val="none" w:sz="0" w:space="0" w:color="auto"/>
            <w:left w:val="none" w:sz="0" w:space="0" w:color="auto"/>
            <w:bottom w:val="none" w:sz="0" w:space="0" w:color="auto"/>
            <w:right w:val="none" w:sz="0" w:space="0" w:color="auto"/>
          </w:divBdr>
        </w:div>
        <w:div w:id="973173461">
          <w:marLeft w:val="288"/>
          <w:marRight w:val="0"/>
          <w:marTop w:val="96"/>
          <w:marBottom w:val="0"/>
          <w:divBdr>
            <w:top w:val="none" w:sz="0" w:space="0" w:color="auto"/>
            <w:left w:val="none" w:sz="0" w:space="0" w:color="auto"/>
            <w:bottom w:val="none" w:sz="0" w:space="0" w:color="auto"/>
            <w:right w:val="none" w:sz="0" w:space="0" w:color="auto"/>
          </w:divBdr>
        </w:div>
        <w:div w:id="2087024695">
          <w:marLeft w:val="288"/>
          <w:marRight w:val="0"/>
          <w:marTop w:val="96"/>
          <w:marBottom w:val="0"/>
          <w:divBdr>
            <w:top w:val="none" w:sz="0" w:space="0" w:color="auto"/>
            <w:left w:val="none" w:sz="0" w:space="0" w:color="auto"/>
            <w:bottom w:val="none" w:sz="0" w:space="0" w:color="auto"/>
            <w:right w:val="none" w:sz="0" w:space="0" w:color="auto"/>
          </w:divBdr>
        </w:div>
        <w:div w:id="1975065726">
          <w:marLeft w:val="288"/>
          <w:marRight w:val="0"/>
          <w:marTop w:val="96"/>
          <w:marBottom w:val="0"/>
          <w:divBdr>
            <w:top w:val="none" w:sz="0" w:space="0" w:color="auto"/>
            <w:left w:val="none" w:sz="0" w:space="0" w:color="auto"/>
            <w:bottom w:val="none" w:sz="0" w:space="0" w:color="auto"/>
            <w:right w:val="none" w:sz="0" w:space="0" w:color="auto"/>
          </w:divBdr>
        </w:div>
      </w:divsChild>
    </w:div>
    <w:div w:id="521239563">
      <w:bodyDiv w:val="1"/>
      <w:marLeft w:val="0"/>
      <w:marRight w:val="0"/>
      <w:marTop w:val="0"/>
      <w:marBottom w:val="0"/>
      <w:divBdr>
        <w:top w:val="none" w:sz="0" w:space="0" w:color="auto"/>
        <w:left w:val="none" w:sz="0" w:space="0" w:color="auto"/>
        <w:bottom w:val="none" w:sz="0" w:space="0" w:color="auto"/>
        <w:right w:val="none" w:sz="0" w:space="0" w:color="auto"/>
      </w:divBdr>
    </w:div>
    <w:div w:id="521288966">
      <w:bodyDiv w:val="1"/>
      <w:marLeft w:val="0"/>
      <w:marRight w:val="0"/>
      <w:marTop w:val="0"/>
      <w:marBottom w:val="0"/>
      <w:divBdr>
        <w:top w:val="none" w:sz="0" w:space="0" w:color="auto"/>
        <w:left w:val="none" w:sz="0" w:space="0" w:color="auto"/>
        <w:bottom w:val="none" w:sz="0" w:space="0" w:color="auto"/>
        <w:right w:val="none" w:sz="0" w:space="0" w:color="auto"/>
      </w:divBdr>
    </w:div>
    <w:div w:id="545987051">
      <w:bodyDiv w:val="1"/>
      <w:marLeft w:val="0"/>
      <w:marRight w:val="0"/>
      <w:marTop w:val="0"/>
      <w:marBottom w:val="0"/>
      <w:divBdr>
        <w:top w:val="none" w:sz="0" w:space="0" w:color="auto"/>
        <w:left w:val="none" w:sz="0" w:space="0" w:color="auto"/>
        <w:bottom w:val="none" w:sz="0" w:space="0" w:color="auto"/>
        <w:right w:val="none" w:sz="0" w:space="0" w:color="auto"/>
      </w:divBdr>
    </w:div>
    <w:div w:id="550963931">
      <w:bodyDiv w:val="1"/>
      <w:marLeft w:val="0"/>
      <w:marRight w:val="0"/>
      <w:marTop w:val="0"/>
      <w:marBottom w:val="0"/>
      <w:divBdr>
        <w:top w:val="none" w:sz="0" w:space="0" w:color="auto"/>
        <w:left w:val="none" w:sz="0" w:space="0" w:color="auto"/>
        <w:bottom w:val="none" w:sz="0" w:space="0" w:color="auto"/>
        <w:right w:val="none" w:sz="0" w:space="0" w:color="auto"/>
      </w:divBdr>
    </w:div>
    <w:div w:id="566766806">
      <w:bodyDiv w:val="1"/>
      <w:marLeft w:val="0"/>
      <w:marRight w:val="0"/>
      <w:marTop w:val="0"/>
      <w:marBottom w:val="0"/>
      <w:divBdr>
        <w:top w:val="none" w:sz="0" w:space="0" w:color="auto"/>
        <w:left w:val="none" w:sz="0" w:space="0" w:color="auto"/>
        <w:bottom w:val="none" w:sz="0" w:space="0" w:color="auto"/>
        <w:right w:val="none" w:sz="0" w:space="0" w:color="auto"/>
      </w:divBdr>
      <w:divsChild>
        <w:div w:id="1704865729">
          <w:marLeft w:val="288"/>
          <w:marRight w:val="0"/>
          <w:marTop w:val="115"/>
          <w:marBottom w:val="0"/>
          <w:divBdr>
            <w:top w:val="none" w:sz="0" w:space="0" w:color="auto"/>
            <w:left w:val="none" w:sz="0" w:space="0" w:color="auto"/>
            <w:bottom w:val="none" w:sz="0" w:space="0" w:color="auto"/>
            <w:right w:val="none" w:sz="0" w:space="0" w:color="auto"/>
          </w:divBdr>
        </w:div>
      </w:divsChild>
    </w:div>
    <w:div w:id="575553948">
      <w:bodyDiv w:val="1"/>
      <w:marLeft w:val="0"/>
      <w:marRight w:val="0"/>
      <w:marTop w:val="0"/>
      <w:marBottom w:val="0"/>
      <w:divBdr>
        <w:top w:val="none" w:sz="0" w:space="0" w:color="auto"/>
        <w:left w:val="none" w:sz="0" w:space="0" w:color="auto"/>
        <w:bottom w:val="none" w:sz="0" w:space="0" w:color="auto"/>
        <w:right w:val="none" w:sz="0" w:space="0" w:color="auto"/>
      </w:divBdr>
    </w:div>
    <w:div w:id="577329125">
      <w:bodyDiv w:val="1"/>
      <w:marLeft w:val="0"/>
      <w:marRight w:val="0"/>
      <w:marTop w:val="0"/>
      <w:marBottom w:val="0"/>
      <w:divBdr>
        <w:top w:val="none" w:sz="0" w:space="0" w:color="auto"/>
        <w:left w:val="none" w:sz="0" w:space="0" w:color="auto"/>
        <w:bottom w:val="none" w:sz="0" w:space="0" w:color="auto"/>
        <w:right w:val="none" w:sz="0" w:space="0" w:color="auto"/>
      </w:divBdr>
    </w:div>
    <w:div w:id="640623323">
      <w:bodyDiv w:val="1"/>
      <w:marLeft w:val="0"/>
      <w:marRight w:val="0"/>
      <w:marTop w:val="0"/>
      <w:marBottom w:val="0"/>
      <w:divBdr>
        <w:top w:val="none" w:sz="0" w:space="0" w:color="auto"/>
        <w:left w:val="none" w:sz="0" w:space="0" w:color="auto"/>
        <w:bottom w:val="none" w:sz="0" w:space="0" w:color="auto"/>
        <w:right w:val="none" w:sz="0" w:space="0" w:color="auto"/>
      </w:divBdr>
    </w:div>
    <w:div w:id="676466916">
      <w:bodyDiv w:val="1"/>
      <w:marLeft w:val="0"/>
      <w:marRight w:val="0"/>
      <w:marTop w:val="0"/>
      <w:marBottom w:val="0"/>
      <w:divBdr>
        <w:top w:val="none" w:sz="0" w:space="0" w:color="auto"/>
        <w:left w:val="none" w:sz="0" w:space="0" w:color="auto"/>
        <w:bottom w:val="none" w:sz="0" w:space="0" w:color="auto"/>
        <w:right w:val="none" w:sz="0" w:space="0" w:color="auto"/>
      </w:divBdr>
    </w:div>
    <w:div w:id="684097260">
      <w:bodyDiv w:val="1"/>
      <w:marLeft w:val="0"/>
      <w:marRight w:val="0"/>
      <w:marTop w:val="0"/>
      <w:marBottom w:val="0"/>
      <w:divBdr>
        <w:top w:val="none" w:sz="0" w:space="0" w:color="auto"/>
        <w:left w:val="none" w:sz="0" w:space="0" w:color="auto"/>
        <w:bottom w:val="none" w:sz="0" w:space="0" w:color="auto"/>
        <w:right w:val="none" w:sz="0" w:space="0" w:color="auto"/>
      </w:divBdr>
    </w:div>
    <w:div w:id="711808539">
      <w:bodyDiv w:val="1"/>
      <w:marLeft w:val="0"/>
      <w:marRight w:val="0"/>
      <w:marTop w:val="0"/>
      <w:marBottom w:val="0"/>
      <w:divBdr>
        <w:top w:val="none" w:sz="0" w:space="0" w:color="auto"/>
        <w:left w:val="none" w:sz="0" w:space="0" w:color="auto"/>
        <w:bottom w:val="none" w:sz="0" w:space="0" w:color="auto"/>
        <w:right w:val="none" w:sz="0" w:space="0" w:color="auto"/>
      </w:divBdr>
    </w:div>
    <w:div w:id="713384155">
      <w:bodyDiv w:val="1"/>
      <w:marLeft w:val="0"/>
      <w:marRight w:val="0"/>
      <w:marTop w:val="0"/>
      <w:marBottom w:val="0"/>
      <w:divBdr>
        <w:top w:val="none" w:sz="0" w:space="0" w:color="auto"/>
        <w:left w:val="none" w:sz="0" w:space="0" w:color="auto"/>
        <w:bottom w:val="none" w:sz="0" w:space="0" w:color="auto"/>
        <w:right w:val="none" w:sz="0" w:space="0" w:color="auto"/>
      </w:divBdr>
    </w:div>
    <w:div w:id="717436929">
      <w:bodyDiv w:val="1"/>
      <w:marLeft w:val="0"/>
      <w:marRight w:val="0"/>
      <w:marTop w:val="0"/>
      <w:marBottom w:val="0"/>
      <w:divBdr>
        <w:top w:val="none" w:sz="0" w:space="0" w:color="auto"/>
        <w:left w:val="none" w:sz="0" w:space="0" w:color="auto"/>
        <w:bottom w:val="none" w:sz="0" w:space="0" w:color="auto"/>
        <w:right w:val="none" w:sz="0" w:space="0" w:color="auto"/>
      </w:divBdr>
    </w:div>
    <w:div w:id="728457037">
      <w:bodyDiv w:val="1"/>
      <w:marLeft w:val="0"/>
      <w:marRight w:val="0"/>
      <w:marTop w:val="0"/>
      <w:marBottom w:val="0"/>
      <w:divBdr>
        <w:top w:val="none" w:sz="0" w:space="0" w:color="auto"/>
        <w:left w:val="none" w:sz="0" w:space="0" w:color="auto"/>
        <w:bottom w:val="none" w:sz="0" w:space="0" w:color="auto"/>
        <w:right w:val="none" w:sz="0" w:space="0" w:color="auto"/>
      </w:divBdr>
    </w:div>
    <w:div w:id="745879493">
      <w:bodyDiv w:val="1"/>
      <w:marLeft w:val="0"/>
      <w:marRight w:val="0"/>
      <w:marTop w:val="0"/>
      <w:marBottom w:val="0"/>
      <w:divBdr>
        <w:top w:val="none" w:sz="0" w:space="0" w:color="auto"/>
        <w:left w:val="none" w:sz="0" w:space="0" w:color="auto"/>
        <w:bottom w:val="none" w:sz="0" w:space="0" w:color="auto"/>
        <w:right w:val="none" w:sz="0" w:space="0" w:color="auto"/>
      </w:divBdr>
    </w:div>
    <w:div w:id="770123998">
      <w:bodyDiv w:val="1"/>
      <w:marLeft w:val="0"/>
      <w:marRight w:val="0"/>
      <w:marTop w:val="0"/>
      <w:marBottom w:val="0"/>
      <w:divBdr>
        <w:top w:val="none" w:sz="0" w:space="0" w:color="auto"/>
        <w:left w:val="none" w:sz="0" w:space="0" w:color="auto"/>
        <w:bottom w:val="none" w:sz="0" w:space="0" w:color="auto"/>
        <w:right w:val="none" w:sz="0" w:space="0" w:color="auto"/>
      </w:divBdr>
    </w:div>
    <w:div w:id="821652637">
      <w:bodyDiv w:val="1"/>
      <w:marLeft w:val="0"/>
      <w:marRight w:val="0"/>
      <w:marTop w:val="0"/>
      <w:marBottom w:val="0"/>
      <w:divBdr>
        <w:top w:val="none" w:sz="0" w:space="0" w:color="auto"/>
        <w:left w:val="none" w:sz="0" w:space="0" w:color="auto"/>
        <w:bottom w:val="none" w:sz="0" w:space="0" w:color="auto"/>
        <w:right w:val="none" w:sz="0" w:space="0" w:color="auto"/>
      </w:divBdr>
    </w:div>
    <w:div w:id="841117511">
      <w:bodyDiv w:val="1"/>
      <w:marLeft w:val="0"/>
      <w:marRight w:val="0"/>
      <w:marTop w:val="0"/>
      <w:marBottom w:val="0"/>
      <w:divBdr>
        <w:top w:val="none" w:sz="0" w:space="0" w:color="auto"/>
        <w:left w:val="none" w:sz="0" w:space="0" w:color="auto"/>
        <w:bottom w:val="none" w:sz="0" w:space="0" w:color="auto"/>
        <w:right w:val="none" w:sz="0" w:space="0" w:color="auto"/>
      </w:divBdr>
    </w:div>
    <w:div w:id="841580501">
      <w:bodyDiv w:val="1"/>
      <w:marLeft w:val="0"/>
      <w:marRight w:val="0"/>
      <w:marTop w:val="0"/>
      <w:marBottom w:val="0"/>
      <w:divBdr>
        <w:top w:val="none" w:sz="0" w:space="0" w:color="auto"/>
        <w:left w:val="none" w:sz="0" w:space="0" w:color="auto"/>
        <w:bottom w:val="none" w:sz="0" w:space="0" w:color="auto"/>
        <w:right w:val="none" w:sz="0" w:space="0" w:color="auto"/>
      </w:divBdr>
    </w:div>
    <w:div w:id="843277872">
      <w:bodyDiv w:val="1"/>
      <w:marLeft w:val="0"/>
      <w:marRight w:val="0"/>
      <w:marTop w:val="0"/>
      <w:marBottom w:val="0"/>
      <w:divBdr>
        <w:top w:val="none" w:sz="0" w:space="0" w:color="auto"/>
        <w:left w:val="none" w:sz="0" w:space="0" w:color="auto"/>
        <w:bottom w:val="none" w:sz="0" w:space="0" w:color="auto"/>
        <w:right w:val="none" w:sz="0" w:space="0" w:color="auto"/>
      </w:divBdr>
    </w:div>
    <w:div w:id="850409681">
      <w:bodyDiv w:val="1"/>
      <w:marLeft w:val="0"/>
      <w:marRight w:val="0"/>
      <w:marTop w:val="0"/>
      <w:marBottom w:val="0"/>
      <w:divBdr>
        <w:top w:val="none" w:sz="0" w:space="0" w:color="auto"/>
        <w:left w:val="none" w:sz="0" w:space="0" w:color="auto"/>
        <w:bottom w:val="none" w:sz="0" w:space="0" w:color="auto"/>
        <w:right w:val="none" w:sz="0" w:space="0" w:color="auto"/>
      </w:divBdr>
    </w:div>
    <w:div w:id="858005695">
      <w:bodyDiv w:val="1"/>
      <w:marLeft w:val="0"/>
      <w:marRight w:val="0"/>
      <w:marTop w:val="0"/>
      <w:marBottom w:val="0"/>
      <w:divBdr>
        <w:top w:val="none" w:sz="0" w:space="0" w:color="auto"/>
        <w:left w:val="none" w:sz="0" w:space="0" w:color="auto"/>
        <w:bottom w:val="none" w:sz="0" w:space="0" w:color="auto"/>
        <w:right w:val="none" w:sz="0" w:space="0" w:color="auto"/>
      </w:divBdr>
    </w:div>
    <w:div w:id="873347243">
      <w:bodyDiv w:val="1"/>
      <w:marLeft w:val="0"/>
      <w:marRight w:val="0"/>
      <w:marTop w:val="0"/>
      <w:marBottom w:val="0"/>
      <w:divBdr>
        <w:top w:val="none" w:sz="0" w:space="0" w:color="auto"/>
        <w:left w:val="none" w:sz="0" w:space="0" w:color="auto"/>
        <w:bottom w:val="none" w:sz="0" w:space="0" w:color="auto"/>
        <w:right w:val="none" w:sz="0" w:space="0" w:color="auto"/>
      </w:divBdr>
    </w:div>
    <w:div w:id="875852791">
      <w:bodyDiv w:val="1"/>
      <w:marLeft w:val="0"/>
      <w:marRight w:val="0"/>
      <w:marTop w:val="0"/>
      <w:marBottom w:val="0"/>
      <w:divBdr>
        <w:top w:val="none" w:sz="0" w:space="0" w:color="auto"/>
        <w:left w:val="none" w:sz="0" w:space="0" w:color="auto"/>
        <w:bottom w:val="none" w:sz="0" w:space="0" w:color="auto"/>
        <w:right w:val="none" w:sz="0" w:space="0" w:color="auto"/>
      </w:divBdr>
    </w:div>
    <w:div w:id="896748886">
      <w:bodyDiv w:val="1"/>
      <w:marLeft w:val="0"/>
      <w:marRight w:val="0"/>
      <w:marTop w:val="0"/>
      <w:marBottom w:val="0"/>
      <w:divBdr>
        <w:top w:val="none" w:sz="0" w:space="0" w:color="auto"/>
        <w:left w:val="none" w:sz="0" w:space="0" w:color="auto"/>
        <w:bottom w:val="none" w:sz="0" w:space="0" w:color="auto"/>
        <w:right w:val="none" w:sz="0" w:space="0" w:color="auto"/>
      </w:divBdr>
      <w:divsChild>
        <w:div w:id="1296982501">
          <w:marLeft w:val="288"/>
          <w:marRight w:val="0"/>
          <w:marTop w:val="115"/>
          <w:marBottom w:val="0"/>
          <w:divBdr>
            <w:top w:val="none" w:sz="0" w:space="0" w:color="auto"/>
            <w:left w:val="none" w:sz="0" w:space="0" w:color="auto"/>
            <w:bottom w:val="none" w:sz="0" w:space="0" w:color="auto"/>
            <w:right w:val="none" w:sz="0" w:space="0" w:color="auto"/>
          </w:divBdr>
        </w:div>
      </w:divsChild>
    </w:div>
    <w:div w:id="905722822">
      <w:bodyDiv w:val="1"/>
      <w:marLeft w:val="0"/>
      <w:marRight w:val="0"/>
      <w:marTop w:val="0"/>
      <w:marBottom w:val="0"/>
      <w:divBdr>
        <w:top w:val="none" w:sz="0" w:space="0" w:color="auto"/>
        <w:left w:val="none" w:sz="0" w:space="0" w:color="auto"/>
        <w:bottom w:val="none" w:sz="0" w:space="0" w:color="auto"/>
        <w:right w:val="none" w:sz="0" w:space="0" w:color="auto"/>
      </w:divBdr>
      <w:divsChild>
        <w:div w:id="1534657440">
          <w:marLeft w:val="274"/>
          <w:marRight w:val="0"/>
          <w:marTop w:val="120"/>
          <w:marBottom w:val="0"/>
          <w:divBdr>
            <w:top w:val="none" w:sz="0" w:space="0" w:color="auto"/>
            <w:left w:val="none" w:sz="0" w:space="0" w:color="auto"/>
            <w:bottom w:val="none" w:sz="0" w:space="0" w:color="auto"/>
            <w:right w:val="none" w:sz="0" w:space="0" w:color="auto"/>
          </w:divBdr>
        </w:div>
        <w:div w:id="459305948">
          <w:marLeft w:val="274"/>
          <w:marRight w:val="0"/>
          <w:marTop w:val="120"/>
          <w:marBottom w:val="0"/>
          <w:divBdr>
            <w:top w:val="none" w:sz="0" w:space="0" w:color="auto"/>
            <w:left w:val="none" w:sz="0" w:space="0" w:color="auto"/>
            <w:bottom w:val="none" w:sz="0" w:space="0" w:color="auto"/>
            <w:right w:val="none" w:sz="0" w:space="0" w:color="auto"/>
          </w:divBdr>
        </w:div>
        <w:div w:id="1901939045">
          <w:marLeft w:val="274"/>
          <w:marRight w:val="0"/>
          <w:marTop w:val="120"/>
          <w:marBottom w:val="0"/>
          <w:divBdr>
            <w:top w:val="none" w:sz="0" w:space="0" w:color="auto"/>
            <w:left w:val="none" w:sz="0" w:space="0" w:color="auto"/>
            <w:bottom w:val="none" w:sz="0" w:space="0" w:color="auto"/>
            <w:right w:val="none" w:sz="0" w:space="0" w:color="auto"/>
          </w:divBdr>
        </w:div>
      </w:divsChild>
    </w:div>
    <w:div w:id="915554072">
      <w:bodyDiv w:val="1"/>
      <w:marLeft w:val="0"/>
      <w:marRight w:val="0"/>
      <w:marTop w:val="0"/>
      <w:marBottom w:val="0"/>
      <w:divBdr>
        <w:top w:val="none" w:sz="0" w:space="0" w:color="auto"/>
        <w:left w:val="none" w:sz="0" w:space="0" w:color="auto"/>
        <w:bottom w:val="none" w:sz="0" w:space="0" w:color="auto"/>
        <w:right w:val="none" w:sz="0" w:space="0" w:color="auto"/>
      </w:divBdr>
      <w:divsChild>
        <w:div w:id="1737510719">
          <w:marLeft w:val="0"/>
          <w:marRight w:val="0"/>
          <w:marTop w:val="0"/>
          <w:marBottom w:val="0"/>
          <w:divBdr>
            <w:top w:val="none" w:sz="0" w:space="0" w:color="auto"/>
            <w:left w:val="none" w:sz="0" w:space="0" w:color="auto"/>
            <w:bottom w:val="none" w:sz="0" w:space="0" w:color="auto"/>
            <w:right w:val="none" w:sz="0" w:space="0" w:color="auto"/>
          </w:divBdr>
          <w:divsChild>
            <w:div w:id="714888050">
              <w:marLeft w:val="0"/>
              <w:marRight w:val="0"/>
              <w:marTop w:val="0"/>
              <w:marBottom w:val="0"/>
              <w:divBdr>
                <w:top w:val="none" w:sz="0" w:space="0" w:color="auto"/>
                <w:left w:val="none" w:sz="0" w:space="0" w:color="auto"/>
                <w:bottom w:val="none" w:sz="0" w:space="0" w:color="auto"/>
                <w:right w:val="none" w:sz="0" w:space="0" w:color="auto"/>
              </w:divBdr>
              <w:divsChild>
                <w:div w:id="165630707">
                  <w:marLeft w:val="0"/>
                  <w:marRight w:val="0"/>
                  <w:marTop w:val="0"/>
                  <w:marBottom w:val="0"/>
                  <w:divBdr>
                    <w:top w:val="none" w:sz="0" w:space="0" w:color="auto"/>
                    <w:left w:val="none" w:sz="0" w:space="0" w:color="auto"/>
                    <w:bottom w:val="none" w:sz="0" w:space="0" w:color="auto"/>
                    <w:right w:val="none" w:sz="0" w:space="0" w:color="auto"/>
                  </w:divBdr>
                </w:div>
                <w:div w:id="1368414679">
                  <w:marLeft w:val="0"/>
                  <w:marRight w:val="0"/>
                  <w:marTop w:val="0"/>
                  <w:marBottom w:val="0"/>
                  <w:divBdr>
                    <w:top w:val="none" w:sz="0" w:space="0" w:color="auto"/>
                    <w:left w:val="none" w:sz="0" w:space="0" w:color="auto"/>
                    <w:bottom w:val="none" w:sz="0" w:space="0" w:color="auto"/>
                    <w:right w:val="none" w:sz="0" w:space="0" w:color="auto"/>
                  </w:divBdr>
                </w:div>
                <w:div w:id="1045443154">
                  <w:marLeft w:val="0"/>
                  <w:marRight w:val="0"/>
                  <w:marTop w:val="0"/>
                  <w:marBottom w:val="0"/>
                  <w:divBdr>
                    <w:top w:val="none" w:sz="0" w:space="0" w:color="auto"/>
                    <w:left w:val="none" w:sz="0" w:space="0" w:color="auto"/>
                    <w:bottom w:val="none" w:sz="0" w:space="0" w:color="auto"/>
                    <w:right w:val="none" w:sz="0" w:space="0" w:color="auto"/>
                  </w:divBdr>
                </w:div>
                <w:div w:id="2144342894">
                  <w:marLeft w:val="0"/>
                  <w:marRight w:val="0"/>
                  <w:marTop w:val="0"/>
                  <w:marBottom w:val="0"/>
                  <w:divBdr>
                    <w:top w:val="none" w:sz="0" w:space="0" w:color="auto"/>
                    <w:left w:val="none" w:sz="0" w:space="0" w:color="auto"/>
                    <w:bottom w:val="none" w:sz="0" w:space="0" w:color="auto"/>
                    <w:right w:val="none" w:sz="0" w:space="0" w:color="auto"/>
                  </w:divBdr>
                </w:div>
                <w:div w:id="53821212">
                  <w:marLeft w:val="0"/>
                  <w:marRight w:val="0"/>
                  <w:marTop w:val="0"/>
                  <w:marBottom w:val="0"/>
                  <w:divBdr>
                    <w:top w:val="none" w:sz="0" w:space="0" w:color="auto"/>
                    <w:left w:val="none" w:sz="0" w:space="0" w:color="auto"/>
                    <w:bottom w:val="none" w:sz="0" w:space="0" w:color="auto"/>
                    <w:right w:val="none" w:sz="0" w:space="0" w:color="auto"/>
                  </w:divBdr>
                </w:div>
                <w:div w:id="672686319">
                  <w:marLeft w:val="0"/>
                  <w:marRight w:val="0"/>
                  <w:marTop w:val="0"/>
                  <w:marBottom w:val="0"/>
                  <w:divBdr>
                    <w:top w:val="none" w:sz="0" w:space="0" w:color="auto"/>
                    <w:left w:val="none" w:sz="0" w:space="0" w:color="auto"/>
                    <w:bottom w:val="none" w:sz="0" w:space="0" w:color="auto"/>
                    <w:right w:val="none" w:sz="0" w:space="0" w:color="auto"/>
                  </w:divBdr>
                </w:div>
                <w:div w:id="1644195458">
                  <w:marLeft w:val="0"/>
                  <w:marRight w:val="0"/>
                  <w:marTop w:val="0"/>
                  <w:marBottom w:val="0"/>
                  <w:divBdr>
                    <w:top w:val="none" w:sz="0" w:space="0" w:color="auto"/>
                    <w:left w:val="none" w:sz="0" w:space="0" w:color="auto"/>
                    <w:bottom w:val="none" w:sz="0" w:space="0" w:color="auto"/>
                    <w:right w:val="none" w:sz="0" w:space="0" w:color="auto"/>
                  </w:divBdr>
                </w:div>
                <w:div w:id="601956911">
                  <w:marLeft w:val="0"/>
                  <w:marRight w:val="0"/>
                  <w:marTop w:val="0"/>
                  <w:marBottom w:val="0"/>
                  <w:divBdr>
                    <w:top w:val="none" w:sz="0" w:space="0" w:color="auto"/>
                    <w:left w:val="none" w:sz="0" w:space="0" w:color="auto"/>
                    <w:bottom w:val="none" w:sz="0" w:space="0" w:color="auto"/>
                    <w:right w:val="none" w:sz="0" w:space="0" w:color="auto"/>
                  </w:divBdr>
                </w:div>
                <w:div w:id="1780563824">
                  <w:marLeft w:val="0"/>
                  <w:marRight w:val="0"/>
                  <w:marTop w:val="0"/>
                  <w:marBottom w:val="0"/>
                  <w:divBdr>
                    <w:top w:val="none" w:sz="0" w:space="0" w:color="auto"/>
                    <w:left w:val="none" w:sz="0" w:space="0" w:color="auto"/>
                    <w:bottom w:val="none" w:sz="0" w:space="0" w:color="auto"/>
                    <w:right w:val="none" w:sz="0" w:space="0" w:color="auto"/>
                  </w:divBdr>
                </w:div>
                <w:div w:id="955067632">
                  <w:marLeft w:val="0"/>
                  <w:marRight w:val="0"/>
                  <w:marTop w:val="0"/>
                  <w:marBottom w:val="0"/>
                  <w:divBdr>
                    <w:top w:val="none" w:sz="0" w:space="0" w:color="auto"/>
                    <w:left w:val="none" w:sz="0" w:space="0" w:color="auto"/>
                    <w:bottom w:val="none" w:sz="0" w:space="0" w:color="auto"/>
                    <w:right w:val="none" w:sz="0" w:space="0" w:color="auto"/>
                  </w:divBdr>
                </w:div>
                <w:div w:id="359430170">
                  <w:marLeft w:val="0"/>
                  <w:marRight w:val="0"/>
                  <w:marTop w:val="0"/>
                  <w:marBottom w:val="0"/>
                  <w:divBdr>
                    <w:top w:val="none" w:sz="0" w:space="0" w:color="auto"/>
                    <w:left w:val="none" w:sz="0" w:space="0" w:color="auto"/>
                    <w:bottom w:val="none" w:sz="0" w:space="0" w:color="auto"/>
                    <w:right w:val="none" w:sz="0" w:space="0" w:color="auto"/>
                  </w:divBdr>
                </w:div>
                <w:div w:id="768693714">
                  <w:marLeft w:val="0"/>
                  <w:marRight w:val="0"/>
                  <w:marTop w:val="0"/>
                  <w:marBottom w:val="0"/>
                  <w:divBdr>
                    <w:top w:val="none" w:sz="0" w:space="0" w:color="auto"/>
                    <w:left w:val="none" w:sz="0" w:space="0" w:color="auto"/>
                    <w:bottom w:val="none" w:sz="0" w:space="0" w:color="auto"/>
                    <w:right w:val="none" w:sz="0" w:space="0" w:color="auto"/>
                  </w:divBdr>
                </w:div>
                <w:div w:id="1818306211">
                  <w:marLeft w:val="0"/>
                  <w:marRight w:val="0"/>
                  <w:marTop w:val="0"/>
                  <w:marBottom w:val="0"/>
                  <w:divBdr>
                    <w:top w:val="none" w:sz="0" w:space="0" w:color="auto"/>
                    <w:left w:val="none" w:sz="0" w:space="0" w:color="auto"/>
                    <w:bottom w:val="none" w:sz="0" w:space="0" w:color="auto"/>
                    <w:right w:val="none" w:sz="0" w:space="0" w:color="auto"/>
                  </w:divBdr>
                </w:div>
                <w:div w:id="1544634223">
                  <w:marLeft w:val="0"/>
                  <w:marRight w:val="0"/>
                  <w:marTop w:val="0"/>
                  <w:marBottom w:val="0"/>
                  <w:divBdr>
                    <w:top w:val="none" w:sz="0" w:space="0" w:color="auto"/>
                    <w:left w:val="none" w:sz="0" w:space="0" w:color="auto"/>
                    <w:bottom w:val="none" w:sz="0" w:space="0" w:color="auto"/>
                    <w:right w:val="none" w:sz="0" w:space="0" w:color="auto"/>
                  </w:divBdr>
                </w:div>
                <w:div w:id="717507789">
                  <w:marLeft w:val="0"/>
                  <w:marRight w:val="0"/>
                  <w:marTop w:val="0"/>
                  <w:marBottom w:val="0"/>
                  <w:divBdr>
                    <w:top w:val="none" w:sz="0" w:space="0" w:color="auto"/>
                    <w:left w:val="none" w:sz="0" w:space="0" w:color="auto"/>
                    <w:bottom w:val="none" w:sz="0" w:space="0" w:color="auto"/>
                    <w:right w:val="none" w:sz="0" w:space="0" w:color="auto"/>
                  </w:divBdr>
                </w:div>
                <w:div w:id="2013138494">
                  <w:marLeft w:val="0"/>
                  <w:marRight w:val="0"/>
                  <w:marTop w:val="0"/>
                  <w:marBottom w:val="0"/>
                  <w:divBdr>
                    <w:top w:val="none" w:sz="0" w:space="0" w:color="auto"/>
                    <w:left w:val="none" w:sz="0" w:space="0" w:color="auto"/>
                    <w:bottom w:val="none" w:sz="0" w:space="0" w:color="auto"/>
                    <w:right w:val="none" w:sz="0" w:space="0" w:color="auto"/>
                  </w:divBdr>
                </w:div>
                <w:div w:id="2143378966">
                  <w:marLeft w:val="0"/>
                  <w:marRight w:val="0"/>
                  <w:marTop w:val="0"/>
                  <w:marBottom w:val="0"/>
                  <w:divBdr>
                    <w:top w:val="none" w:sz="0" w:space="0" w:color="auto"/>
                    <w:left w:val="none" w:sz="0" w:space="0" w:color="auto"/>
                    <w:bottom w:val="none" w:sz="0" w:space="0" w:color="auto"/>
                    <w:right w:val="none" w:sz="0" w:space="0" w:color="auto"/>
                  </w:divBdr>
                </w:div>
                <w:div w:id="516040488">
                  <w:marLeft w:val="0"/>
                  <w:marRight w:val="0"/>
                  <w:marTop w:val="0"/>
                  <w:marBottom w:val="0"/>
                  <w:divBdr>
                    <w:top w:val="none" w:sz="0" w:space="0" w:color="auto"/>
                    <w:left w:val="none" w:sz="0" w:space="0" w:color="auto"/>
                    <w:bottom w:val="none" w:sz="0" w:space="0" w:color="auto"/>
                    <w:right w:val="none" w:sz="0" w:space="0" w:color="auto"/>
                  </w:divBdr>
                </w:div>
                <w:div w:id="1048261047">
                  <w:marLeft w:val="0"/>
                  <w:marRight w:val="0"/>
                  <w:marTop w:val="0"/>
                  <w:marBottom w:val="0"/>
                  <w:divBdr>
                    <w:top w:val="none" w:sz="0" w:space="0" w:color="auto"/>
                    <w:left w:val="none" w:sz="0" w:space="0" w:color="auto"/>
                    <w:bottom w:val="none" w:sz="0" w:space="0" w:color="auto"/>
                    <w:right w:val="none" w:sz="0" w:space="0" w:color="auto"/>
                  </w:divBdr>
                </w:div>
                <w:div w:id="1636138691">
                  <w:marLeft w:val="0"/>
                  <w:marRight w:val="0"/>
                  <w:marTop w:val="0"/>
                  <w:marBottom w:val="0"/>
                  <w:divBdr>
                    <w:top w:val="none" w:sz="0" w:space="0" w:color="auto"/>
                    <w:left w:val="none" w:sz="0" w:space="0" w:color="auto"/>
                    <w:bottom w:val="none" w:sz="0" w:space="0" w:color="auto"/>
                    <w:right w:val="none" w:sz="0" w:space="0" w:color="auto"/>
                  </w:divBdr>
                </w:div>
                <w:div w:id="525217042">
                  <w:marLeft w:val="0"/>
                  <w:marRight w:val="0"/>
                  <w:marTop w:val="0"/>
                  <w:marBottom w:val="0"/>
                  <w:divBdr>
                    <w:top w:val="none" w:sz="0" w:space="0" w:color="auto"/>
                    <w:left w:val="none" w:sz="0" w:space="0" w:color="auto"/>
                    <w:bottom w:val="none" w:sz="0" w:space="0" w:color="auto"/>
                    <w:right w:val="none" w:sz="0" w:space="0" w:color="auto"/>
                  </w:divBdr>
                </w:div>
                <w:div w:id="488595497">
                  <w:marLeft w:val="0"/>
                  <w:marRight w:val="0"/>
                  <w:marTop w:val="0"/>
                  <w:marBottom w:val="0"/>
                  <w:divBdr>
                    <w:top w:val="none" w:sz="0" w:space="0" w:color="auto"/>
                    <w:left w:val="none" w:sz="0" w:space="0" w:color="auto"/>
                    <w:bottom w:val="none" w:sz="0" w:space="0" w:color="auto"/>
                    <w:right w:val="none" w:sz="0" w:space="0" w:color="auto"/>
                  </w:divBdr>
                </w:div>
                <w:div w:id="711345315">
                  <w:marLeft w:val="0"/>
                  <w:marRight w:val="0"/>
                  <w:marTop w:val="0"/>
                  <w:marBottom w:val="0"/>
                  <w:divBdr>
                    <w:top w:val="none" w:sz="0" w:space="0" w:color="auto"/>
                    <w:left w:val="none" w:sz="0" w:space="0" w:color="auto"/>
                    <w:bottom w:val="none" w:sz="0" w:space="0" w:color="auto"/>
                    <w:right w:val="none" w:sz="0" w:space="0" w:color="auto"/>
                  </w:divBdr>
                </w:div>
                <w:div w:id="1075932184">
                  <w:marLeft w:val="0"/>
                  <w:marRight w:val="0"/>
                  <w:marTop w:val="0"/>
                  <w:marBottom w:val="0"/>
                  <w:divBdr>
                    <w:top w:val="none" w:sz="0" w:space="0" w:color="auto"/>
                    <w:left w:val="none" w:sz="0" w:space="0" w:color="auto"/>
                    <w:bottom w:val="none" w:sz="0" w:space="0" w:color="auto"/>
                    <w:right w:val="none" w:sz="0" w:space="0" w:color="auto"/>
                  </w:divBdr>
                </w:div>
                <w:div w:id="101803615">
                  <w:marLeft w:val="0"/>
                  <w:marRight w:val="0"/>
                  <w:marTop w:val="0"/>
                  <w:marBottom w:val="0"/>
                  <w:divBdr>
                    <w:top w:val="none" w:sz="0" w:space="0" w:color="auto"/>
                    <w:left w:val="none" w:sz="0" w:space="0" w:color="auto"/>
                    <w:bottom w:val="none" w:sz="0" w:space="0" w:color="auto"/>
                    <w:right w:val="none" w:sz="0" w:space="0" w:color="auto"/>
                  </w:divBdr>
                </w:div>
                <w:div w:id="1694766393">
                  <w:marLeft w:val="0"/>
                  <w:marRight w:val="0"/>
                  <w:marTop w:val="0"/>
                  <w:marBottom w:val="0"/>
                  <w:divBdr>
                    <w:top w:val="none" w:sz="0" w:space="0" w:color="auto"/>
                    <w:left w:val="none" w:sz="0" w:space="0" w:color="auto"/>
                    <w:bottom w:val="none" w:sz="0" w:space="0" w:color="auto"/>
                    <w:right w:val="none" w:sz="0" w:space="0" w:color="auto"/>
                  </w:divBdr>
                </w:div>
                <w:div w:id="1013533753">
                  <w:marLeft w:val="0"/>
                  <w:marRight w:val="0"/>
                  <w:marTop w:val="0"/>
                  <w:marBottom w:val="0"/>
                  <w:divBdr>
                    <w:top w:val="none" w:sz="0" w:space="0" w:color="auto"/>
                    <w:left w:val="none" w:sz="0" w:space="0" w:color="auto"/>
                    <w:bottom w:val="none" w:sz="0" w:space="0" w:color="auto"/>
                    <w:right w:val="none" w:sz="0" w:space="0" w:color="auto"/>
                  </w:divBdr>
                </w:div>
                <w:div w:id="1298535711">
                  <w:marLeft w:val="0"/>
                  <w:marRight w:val="0"/>
                  <w:marTop w:val="0"/>
                  <w:marBottom w:val="0"/>
                  <w:divBdr>
                    <w:top w:val="none" w:sz="0" w:space="0" w:color="auto"/>
                    <w:left w:val="none" w:sz="0" w:space="0" w:color="auto"/>
                    <w:bottom w:val="none" w:sz="0" w:space="0" w:color="auto"/>
                    <w:right w:val="none" w:sz="0" w:space="0" w:color="auto"/>
                  </w:divBdr>
                </w:div>
                <w:div w:id="1472751863">
                  <w:marLeft w:val="0"/>
                  <w:marRight w:val="0"/>
                  <w:marTop w:val="0"/>
                  <w:marBottom w:val="0"/>
                  <w:divBdr>
                    <w:top w:val="none" w:sz="0" w:space="0" w:color="auto"/>
                    <w:left w:val="none" w:sz="0" w:space="0" w:color="auto"/>
                    <w:bottom w:val="none" w:sz="0" w:space="0" w:color="auto"/>
                    <w:right w:val="none" w:sz="0" w:space="0" w:color="auto"/>
                  </w:divBdr>
                </w:div>
                <w:div w:id="1914392214">
                  <w:marLeft w:val="0"/>
                  <w:marRight w:val="0"/>
                  <w:marTop w:val="0"/>
                  <w:marBottom w:val="0"/>
                  <w:divBdr>
                    <w:top w:val="none" w:sz="0" w:space="0" w:color="auto"/>
                    <w:left w:val="none" w:sz="0" w:space="0" w:color="auto"/>
                    <w:bottom w:val="none" w:sz="0" w:space="0" w:color="auto"/>
                    <w:right w:val="none" w:sz="0" w:space="0" w:color="auto"/>
                  </w:divBdr>
                </w:div>
                <w:div w:id="1675691130">
                  <w:marLeft w:val="0"/>
                  <w:marRight w:val="0"/>
                  <w:marTop w:val="0"/>
                  <w:marBottom w:val="0"/>
                  <w:divBdr>
                    <w:top w:val="none" w:sz="0" w:space="0" w:color="auto"/>
                    <w:left w:val="none" w:sz="0" w:space="0" w:color="auto"/>
                    <w:bottom w:val="none" w:sz="0" w:space="0" w:color="auto"/>
                    <w:right w:val="none" w:sz="0" w:space="0" w:color="auto"/>
                  </w:divBdr>
                </w:div>
                <w:div w:id="1224677285">
                  <w:marLeft w:val="0"/>
                  <w:marRight w:val="0"/>
                  <w:marTop w:val="0"/>
                  <w:marBottom w:val="0"/>
                  <w:divBdr>
                    <w:top w:val="none" w:sz="0" w:space="0" w:color="auto"/>
                    <w:left w:val="none" w:sz="0" w:space="0" w:color="auto"/>
                    <w:bottom w:val="none" w:sz="0" w:space="0" w:color="auto"/>
                    <w:right w:val="none" w:sz="0" w:space="0" w:color="auto"/>
                  </w:divBdr>
                </w:div>
                <w:div w:id="758716871">
                  <w:marLeft w:val="0"/>
                  <w:marRight w:val="0"/>
                  <w:marTop w:val="0"/>
                  <w:marBottom w:val="0"/>
                  <w:divBdr>
                    <w:top w:val="none" w:sz="0" w:space="0" w:color="auto"/>
                    <w:left w:val="none" w:sz="0" w:space="0" w:color="auto"/>
                    <w:bottom w:val="none" w:sz="0" w:space="0" w:color="auto"/>
                    <w:right w:val="none" w:sz="0" w:space="0" w:color="auto"/>
                  </w:divBdr>
                </w:div>
                <w:div w:id="2108189235">
                  <w:marLeft w:val="0"/>
                  <w:marRight w:val="0"/>
                  <w:marTop w:val="0"/>
                  <w:marBottom w:val="0"/>
                  <w:divBdr>
                    <w:top w:val="none" w:sz="0" w:space="0" w:color="auto"/>
                    <w:left w:val="none" w:sz="0" w:space="0" w:color="auto"/>
                    <w:bottom w:val="none" w:sz="0" w:space="0" w:color="auto"/>
                    <w:right w:val="none" w:sz="0" w:space="0" w:color="auto"/>
                  </w:divBdr>
                </w:div>
                <w:div w:id="1574774592">
                  <w:marLeft w:val="0"/>
                  <w:marRight w:val="0"/>
                  <w:marTop w:val="0"/>
                  <w:marBottom w:val="0"/>
                  <w:divBdr>
                    <w:top w:val="none" w:sz="0" w:space="0" w:color="auto"/>
                    <w:left w:val="none" w:sz="0" w:space="0" w:color="auto"/>
                    <w:bottom w:val="none" w:sz="0" w:space="0" w:color="auto"/>
                    <w:right w:val="none" w:sz="0" w:space="0" w:color="auto"/>
                  </w:divBdr>
                </w:div>
                <w:div w:id="1578132028">
                  <w:marLeft w:val="0"/>
                  <w:marRight w:val="0"/>
                  <w:marTop w:val="0"/>
                  <w:marBottom w:val="0"/>
                  <w:divBdr>
                    <w:top w:val="none" w:sz="0" w:space="0" w:color="auto"/>
                    <w:left w:val="none" w:sz="0" w:space="0" w:color="auto"/>
                    <w:bottom w:val="none" w:sz="0" w:space="0" w:color="auto"/>
                    <w:right w:val="none" w:sz="0" w:space="0" w:color="auto"/>
                  </w:divBdr>
                </w:div>
                <w:div w:id="931939737">
                  <w:marLeft w:val="0"/>
                  <w:marRight w:val="0"/>
                  <w:marTop w:val="0"/>
                  <w:marBottom w:val="0"/>
                  <w:divBdr>
                    <w:top w:val="none" w:sz="0" w:space="0" w:color="auto"/>
                    <w:left w:val="none" w:sz="0" w:space="0" w:color="auto"/>
                    <w:bottom w:val="none" w:sz="0" w:space="0" w:color="auto"/>
                    <w:right w:val="none" w:sz="0" w:space="0" w:color="auto"/>
                  </w:divBdr>
                </w:div>
                <w:div w:id="668141120">
                  <w:marLeft w:val="0"/>
                  <w:marRight w:val="0"/>
                  <w:marTop w:val="0"/>
                  <w:marBottom w:val="0"/>
                  <w:divBdr>
                    <w:top w:val="none" w:sz="0" w:space="0" w:color="auto"/>
                    <w:left w:val="none" w:sz="0" w:space="0" w:color="auto"/>
                    <w:bottom w:val="none" w:sz="0" w:space="0" w:color="auto"/>
                    <w:right w:val="none" w:sz="0" w:space="0" w:color="auto"/>
                  </w:divBdr>
                </w:div>
                <w:div w:id="1495025455">
                  <w:marLeft w:val="0"/>
                  <w:marRight w:val="0"/>
                  <w:marTop w:val="0"/>
                  <w:marBottom w:val="0"/>
                  <w:divBdr>
                    <w:top w:val="none" w:sz="0" w:space="0" w:color="auto"/>
                    <w:left w:val="none" w:sz="0" w:space="0" w:color="auto"/>
                    <w:bottom w:val="none" w:sz="0" w:space="0" w:color="auto"/>
                    <w:right w:val="none" w:sz="0" w:space="0" w:color="auto"/>
                  </w:divBdr>
                </w:div>
                <w:div w:id="76876119">
                  <w:marLeft w:val="0"/>
                  <w:marRight w:val="0"/>
                  <w:marTop w:val="0"/>
                  <w:marBottom w:val="0"/>
                  <w:divBdr>
                    <w:top w:val="none" w:sz="0" w:space="0" w:color="auto"/>
                    <w:left w:val="none" w:sz="0" w:space="0" w:color="auto"/>
                    <w:bottom w:val="none" w:sz="0" w:space="0" w:color="auto"/>
                    <w:right w:val="none" w:sz="0" w:space="0" w:color="auto"/>
                  </w:divBdr>
                </w:div>
                <w:div w:id="1427261473">
                  <w:marLeft w:val="0"/>
                  <w:marRight w:val="0"/>
                  <w:marTop w:val="0"/>
                  <w:marBottom w:val="0"/>
                  <w:divBdr>
                    <w:top w:val="none" w:sz="0" w:space="0" w:color="auto"/>
                    <w:left w:val="none" w:sz="0" w:space="0" w:color="auto"/>
                    <w:bottom w:val="none" w:sz="0" w:space="0" w:color="auto"/>
                    <w:right w:val="none" w:sz="0" w:space="0" w:color="auto"/>
                  </w:divBdr>
                </w:div>
                <w:div w:id="863522210">
                  <w:marLeft w:val="0"/>
                  <w:marRight w:val="0"/>
                  <w:marTop w:val="0"/>
                  <w:marBottom w:val="0"/>
                  <w:divBdr>
                    <w:top w:val="none" w:sz="0" w:space="0" w:color="auto"/>
                    <w:left w:val="none" w:sz="0" w:space="0" w:color="auto"/>
                    <w:bottom w:val="none" w:sz="0" w:space="0" w:color="auto"/>
                    <w:right w:val="none" w:sz="0" w:space="0" w:color="auto"/>
                  </w:divBdr>
                </w:div>
                <w:div w:id="1881478892">
                  <w:marLeft w:val="0"/>
                  <w:marRight w:val="0"/>
                  <w:marTop w:val="0"/>
                  <w:marBottom w:val="0"/>
                  <w:divBdr>
                    <w:top w:val="none" w:sz="0" w:space="0" w:color="auto"/>
                    <w:left w:val="none" w:sz="0" w:space="0" w:color="auto"/>
                    <w:bottom w:val="none" w:sz="0" w:space="0" w:color="auto"/>
                    <w:right w:val="none" w:sz="0" w:space="0" w:color="auto"/>
                  </w:divBdr>
                </w:div>
                <w:div w:id="1832983521">
                  <w:marLeft w:val="0"/>
                  <w:marRight w:val="0"/>
                  <w:marTop w:val="0"/>
                  <w:marBottom w:val="0"/>
                  <w:divBdr>
                    <w:top w:val="none" w:sz="0" w:space="0" w:color="auto"/>
                    <w:left w:val="none" w:sz="0" w:space="0" w:color="auto"/>
                    <w:bottom w:val="none" w:sz="0" w:space="0" w:color="auto"/>
                    <w:right w:val="none" w:sz="0" w:space="0" w:color="auto"/>
                  </w:divBdr>
                </w:div>
                <w:div w:id="336615677">
                  <w:marLeft w:val="0"/>
                  <w:marRight w:val="0"/>
                  <w:marTop w:val="0"/>
                  <w:marBottom w:val="0"/>
                  <w:divBdr>
                    <w:top w:val="none" w:sz="0" w:space="0" w:color="auto"/>
                    <w:left w:val="none" w:sz="0" w:space="0" w:color="auto"/>
                    <w:bottom w:val="none" w:sz="0" w:space="0" w:color="auto"/>
                    <w:right w:val="none" w:sz="0" w:space="0" w:color="auto"/>
                  </w:divBdr>
                </w:div>
                <w:div w:id="2003117377">
                  <w:marLeft w:val="0"/>
                  <w:marRight w:val="0"/>
                  <w:marTop w:val="0"/>
                  <w:marBottom w:val="0"/>
                  <w:divBdr>
                    <w:top w:val="none" w:sz="0" w:space="0" w:color="auto"/>
                    <w:left w:val="none" w:sz="0" w:space="0" w:color="auto"/>
                    <w:bottom w:val="none" w:sz="0" w:space="0" w:color="auto"/>
                    <w:right w:val="none" w:sz="0" w:space="0" w:color="auto"/>
                  </w:divBdr>
                </w:div>
                <w:div w:id="1173766290">
                  <w:marLeft w:val="0"/>
                  <w:marRight w:val="0"/>
                  <w:marTop w:val="0"/>
                  <w:marBottom w:val="0"/>
                  <w:divBdr>
                    <w:top w:val="none" w:sz="0" w:space="0" w:color="auto"/>
                    <w:left w:val="none" w:sz="0" w:space="0" w:color="auto"/>
                    <w:bottom w:val="none" w:sz="0" w:space="0" w:color="auto"/>
                    <w:right w:val="none" w:sz="0" w:space="0" w:color="auto"/>
                  </w:divBdr>
                </w:div>
                <w:div w:id="927732137">
                  <w:marLeft w:val="0"/>
                  <w:marRight w:val="0"/>
                  <w:marTop w:val="0"/>
                  <w:marBottom w:val="0"/>
                  <w:divBdr>
                    <w:top w:val="none" w:sz="0" w:space="0" w:color="auto"/>
                    <w:left w:val="none" w:sz="0" w:space="0" w:color="auto"/>
                    <w:bottom w:val="none" w:sz="0" w:space="0" w:color="auto"/>
                    <w:right w:val="none" w:sz="0" w:space="0" w:color="auto"/>
                  </w:divBdr>
                </w:div>
                <w:div w:id="189729677">
                  <w:marLeft w:val="0"/>
                  <w:marRight w:val="0"/>
                  <w:marTop w:val="0"/>
                  <w:marBottom w:val="0"/>
                  <w:divBdr>
                    <w:top w:val="none" w:sz="0" w:space="0" w:color="auto"/>
                    <w:left w:val="none" w:sz="0" w:space="0" w:color="auto"/>
                    <w:bottom w:val="none" w:sz="0" w:space="0" w:color="auto"/>
                    <w:right w:val="none" w:sz="0" w:space="0" w:color="auto"/>
                  </w:divBdr>
                </w:div>
                <w:div w:id="668604882">
                  <w:marLeft w:val="0"/>
                  <w:marRight w:val="0"/>
                  <w:marTop w:val="0"/>
                  <w:marBottom w:val="0"/>
                  <w:divBdr>
                    <w:top w:val="none" w:sz="0" w:space="0" w:color="auto"/>
                    <w:left w:val="none" w:sz="0" w:space="0" w:color="auto"/>
                    <w:bottom w:val="none" w:sz="0" w:space="0" w:color="auto"/>
                    <w:right w:val="none" w:sz="0" w:space="0" w:color="auto"/>
                  </w:divBdr>
                </w:div>
                <w:div w:id="796529478">
                  <w:marLeft w:val="0"/>
                  <w:marRight w:val="0"/>
                  <w:marTop w:val="0"/>
                  <w:marBottom w:val="0"/>
                  <w:divBdr>
                    <w:top w:val="none" w:sz="0" w:space="0" w:color="auto"/>
                    <w:left w:val="none" w:sz="0" w:space="0" w:color="auto"/>
                    <w:bottom w:val="none" w:sz="0" w:space="0" w:color="auto"/>
                    <w:right w:val="none" w:sz="0" w:space="0" w:color="auto"/>
                  </w:divBdr>
                </w:div>
                <w:div w:id="1764911219">
                  <w:marLeft w:val="0"/>
                  <w:marRight w:val="0"/>
                  <w:marTop w:val="0"/>
                  <w:marBottom w:val="0"/>
                  <w:divBdr>
                    <w:top w:val="none" w:sz="0" w:space="0" w:color="auto"/>
                    <w:left w:val="none" w:sz="0" w:space="0" w:color="auto"/>
                    <w:bottom w:val="none" w:sz="0" w:space="0" w:color="auto"/>
                    <w:right w:val="none" w:sz="0" w:space="0" w:color="auto"/>
                  </w:divBdr>
                </w:div>
                <w:div w:id="1010135894">
                  <w:marLeft w:val="0"/>
                  <w:marRight w:val="0"/>
                  <w:marTop w:val="0"/>
                  <w:marBottom w:val="0"/>
                  <w:divBdr>
                    <w:top w:val="none" w:sz="0" w:space="0" w:color="auto"/>
                    <w:left w:val="none" w:sz="0" w:space="0" w:color="auto"/>
                    <w:bottom w:val="none" w:sz="0" w:space="0" w:color="auto"/>
                    <w:right w:val="none" w:sz="0" w:space="0" w:color="auto"/>
                  </w:divBdr>
                </w:div>
                <w:div w:id="1282149831">
                  <w:marLeft w:val="0"/>
                  <w:marRight w:val="0"/>
                  <w:marTop w:val="0"/>
                  <w:marBottom w:val="0"/>
                  <w:divBdr>
                    <w:top w:val="none" w:sz="0" w:space="0" w:color="auto"/>
                    <w:left w:val="none" w:sz="0" w:space="0" w:color="auto"/>
                    <w:bottom w:val="none" w:sz="0" w:space="0" w:color="auto"/>
                    <w:right w:val="none" w:sz="0" w:space="0" w:color="auto"/>
                  </w:divBdr>
                </w:div>
                <w:div w:id="414786993">
                  <w:marLeft w:val="0"/>
                  <w:marRight w:val="0"/>
                  <w:marTop w:val="0"/>
                  <w:marBottom w:val="0"/>
                  <w:divBdr>
                    <w:top w:val="none" w:sz="0" w:space="0" w:color="auto"/>
                    <w:left w:val="none" w:sz="0" w:space="0" w:color="auto"/>
                    <w:bottom w:val="none" w:sz="0" w:space="0" w:color="auto"/>
                    <w:right w:val="none" w:sz="0" w:space="0" w:color="auto"/>
                  </w:divBdr>
                </w:div>
                <w:div w:id="236599052">
                  <w:marLeft w:val="0"/>
                  <w:marRight w:val="0"/>
                  <w:marTop w:val="0"/>
                  <w:marBottom w:val="0"/>
                  <w:divBdr>
                    <w:top w:val="none" w:sz="0" w:space="0" w:color="auto"/>
                    <w:left w:val="none" w:sz="0" w:space="0" w:color="auto"/>
                    <w:bottom w:val="none" w:sz="0" w:space="0" w:color="auto"/>
                    <w:right w:val="none" w:sz="0" w:space="0" w:color="auto"/>
                  </w:divBdr>
                </w:div>
                <w:div w:id="1429812791">
                  <w:marLeft w:val="0"/>
                  <w:marRight w:val="0"/>
                  <w:marTop w:val="0"/>
                  <w:marBottom w:val="0"/>
                  <w:divBdr>
                    <w:top w:val="none" w:sz="0" w:space="0" w:color="auto"/>
                    <w:left w:val="none" w:sz="0" w:space="0" w:color="auto"/>
                    <w:bottom w:val="none" w:sz="0" w:space="0" w:color="auto"/>
                    <w:right w:val="none" w:sz="0" w:space="0" w:color="auto"/>
                  </w:divBdr>
                </w:div>
                <w:div w:id="1876577237">
                  <w:marLeft w:val="0"/>
                  <w:marRight w:val="0"/>
                  <w:marTop w:val="0"/>
                  <w:marBottom w:val="0"/>
                  <w:divBdr>
                    <w:top w:val="none" w:sz="0" w:space="0" w:color="auto"/>
                    <w:left w:val="none" w:sz="0" w:space="0" w:color="auto"/>
                    <w:bottom w:val="none" w:sz="0" w:space="0" w:color="auto"/>
                    <w:right w:val="none" w:sz="0" w:space="0" w:color="auto"/>
                  </w:divBdr>
                </w:div>
                <w:div w:id="1062748444">
                  <w:marLeft w:val="0"/>
                  <w:marRight w:val="0"/>
                  <w:marTop w:val="0"/>
                  <w:marBottom w:val="0"/>
                  <w:divBdr>
                    <w:top w:val="none" w:sz="0" w:space="0" w:color="auto"/>
                    <w:left w:val="none" w:sz="0" w:space="0" w:color="auto"/>
                    <w:bottom w:val="none" w:sz="0" w:space="0" w:color="auto"/>
                    <w:right w:val="none" w:sz="0" w:space="0" w:color="auto"/>
                  </w:divBdr>
                </w:div>
                <w:div w:id="1527711115">
                  <w:marLeft w:val="0"/>
                  <w:marRight w:val="0"/>
                  <w:marTop w:val="0"/>
                  <w:marBottom w:val="0"/>
                  <w:divBdr>
                    <w:top w:val="none" w:sz="0" w:space="0" w:color="auto"/>
                    <w:left w:val="none" w:sz="0" w:space="0" w:color="auto"/>
                    <w:bottom w:val="none" w:sz="0" w:space="0" w:color="auto"/>
                    <w:right w:val="none" w:sz="0" w:space="0" w:color="auto"/>
                  </w:divBdr>
                </w:div>
                <w:div w:id="545600328">
                  <w:marLeft w:val="0"/>
                  <w:marRight w:val="0"/>
                  <w:marTop w:val="0"/>
                  <w:marBottom w:val="0"/>
                  <w:divBdr>
                    <w:top w:val="none" w:sz="0" w:space="0" w:color="auto"/>
                    <w:left w:val="none" w:sz="0" w:space="0" w:color="auto"/>
                    <w:bottom w:val="none" w:sz="0" w:space="0" w:color="auto"/>
                    <w:right w:val="none" w:sz="0" w:space="0" w:color="auto"/>
                  </w:divBdr>
                </w:div>
                <w:div w:id="1720396363">
                  <w:marLeft w:val="0"/>
                  <w:marRight w:val="0"/>
                  <w:marTop w:val="0"/>
                  <w:marBottom w:val="0"/>
                  <w:divBdr>
                    <w:top w:val="none" w:sz="0" w:space="0" w:color="auto"/>
                    <w:left w:val="none" w:sz="0" w:space="0" w:color="auto"/>
                    <w:bottom w:val="none" w:sz="0" w:space="0" w:color="auto"/>
                    <w:right w:val="none" w:sz="0" w:space="0" w:color="auto"/>
                  </w:divBdr>
                </w:div>
                <w:div w:id="629702387">
                  <w:marLeft w:val="0"/>
                  <w:marRight w:val="0"/>
                  <w:marTop w:val="0"/>
                  <w:marBottom w:val="0"/>
                  <w:divBdr>
                    <w:top w:val="none" w:sz="0" w:space="0" w:color="auto"/>
                    <w:left w:val="none" w:sz="0" w:space="0" w:color="auto"/>
                    <w:bottom w:val="none" w:sz="0" w:space="0" w:color="auto"/>
                    <w:right w:val="none" w:sz="0" w:space="0" w:color="auto"/>
                  </w:divBdr>
                </w:div>
                <w:div w:id="1658454946">
                  <w:marLeft w:val="0"/>
                  <w:marRight w:val="0"/>
                  <w:marTop w:val="0"/>
                  <w:marBottom w:val="0"/>
                  <w:divBdr>
                    <w:top w:val="none" w:sz="0" w:space="0" w:color="auto"/>
                    <w:left w:val="none" w:sz="0" w:space="0" w:color="auto"/>
                    <w:bottom w:val="none" w:sz="0" w:space="0" w:color="auto"/>
                    <w:right w:val="none" w:sz="0" w:space="0" w:color="auto"/>
                  </w:divBdr>
                </w:div>
                <w:div w:id="1756321822">
                  <w:marLeft w:val="0"/>
                  <w:marRight w:val="0"/>
                  <w:marTop w:val="0"/>
                  <w:marBottom w:val="0"/>
                  <w:divBdr>
                    <w:top w:val="none" w:sz="0" w:space="0" w:color="auto"/>
                    <w:left w:val="none" w:sz="0" w:space="0" w:color="auto"/>
                    <w:bottom w:val="none" w:sz="0" w:space="0" w:color="auto"/>
                    <w:right w:val="none" w:sz="0" w:space="0" w:color="auto"/>
                  </w:divBdr>
                </w:div>
                <w:div w:id="232816097">
                  <w:marLeft w:val="0"/>
                  <w:marRight w:val="0"/>
                  <w:marTop w:val="0"/>
                  <w:marBottom w:val="0"/>
                  <w:divBdr>
                    <w:top w:val="none" w:sz="0" w:space="0" w:color="auto"/>
                    <w:left w:val="none" w:sz="0" w:space="0" w:color="auto"/>
                    <w:bottom w:val="none" w:sz="0" w:space="0" w:color="auto"/>
                    <w:right w:val="none" w:sz="0" w:space="0" w:color="auto"/>
                  </w:divBdr>
                </w:div>
                <w:div w:id="1067922194">
                  <w:marLeft w:val="0"/>
                  <w:marRight w:val="0"/>
                  <w:marTop w:val="0"/>
                  <w:marBottom w:val="0"/>
                  <w:divBdr>
                    <w:top w:val="none" w:sz="0" w:space="0" w:color="auto"/>
                    <w:left w:val="none" w:sz="0" w:space="0" w:color="auto"/>
                    <w:bottom w:val="none" w:sz="0" w:space="0" w:color="auto"/>
                    <w:right w:val="none" w:sz="0" w:space="0" w:color="auto"/>
                  </w:divBdr>
                </w:div>
                <w:div w:id="1189903500">
                  <w:marLeft w:val="0"/>
                  <w:marRight w:val="0"/>
                  <w:marTop w:val="0"/>
                  <w:marBottom w:val="0"/>
                  <w:divBdr>
                    <w:top w:val="none" w:sz="0" w:space="0" w:color="auto"/>
                    <w:left w:val="none" w:sz="0" w:space="0" w:color="auto"/>
                    <w:bottom w:val="none" w:sz="0" w:space="0" w:color="auto"/>
                    <w:right w:val="none" w:sz="0" w:space="0" w:color="auto"/>
                  </w:divBdr>
                </w:div>
                <w:div w:id="901213451">
                  <w:marLeft w:val="0"/>
                  <w:marRight w:val="0"/>
                  <w:marTop w:val="0"/>
                  <w:marBottom w:val="0"/>
                  <w:divBdr>
                    <w:top w:val="none" w:sz="0" w:space="0" w:color="auto"/>
                    <w:left w:val="none" w:sz="0" w:space="0" w:color="auto"/>
                    <w:bottom w:val="none" w:sz="0" w:space="0" w:color="auto"/>
                    <w:right w:val="none" w:sz="0" w:space="0" w:color="auto"/>
                  </w:divBdr>
                </w:div>
                <w:div w:id="1863933573">
                  <w:marLeft w:val="0"/>
                  <w:marRight w:val="0"/>
                  <w:marTop w:val="0"/>
                  <w:marBottom w:val="0"/>
                  <w:divBdr>
                    <w:top w:val="none" w:sz="0" w:space="0" w:color="auto"/>
                    <w:left w:val="none" w:sz="0" w:space="0" w:color="auto"/>
                    <w:bottom w:val="none" w:sz="0" w:space="0" w:color="auto"/>
                    <w:right w:val="none" w:sz="0" w:space="0" w:color="auto"/>
                  </w:divBdr>
                </w:div>
                <w:div w:id="876890131">
                  <w:marLeft w:val="0"/>
                  <w:marRight w:val="0"/>
                  <w:marTop w:val="0"/>
                  <w:marBottom w:val="0"/>
                  <w:divBdr>
                    <w:top w:val="none" w:sz="0" w:space="0" w:color="auto"/>
                    <w:left w:val="none" w:sz="0" w:space="0" w:color="auto"/>
                    <w:bottom w:val="none" w:sz="0" w:space="0" w:color="auto"/>
                    <w:right w:val="none" w:sz="0" w:space="0" w:color="auto"/>
                  </w:divBdr>
                </w:div>
                <w:div w:id="224799327">
                  <w:marLeft w:val="0"/>
                  <w:marRight w:val="0"/>
                  <w:marTop w:val="0"/>
                  <w:marBottom w:val="0"/>
                  <w:divBdr>
                    <w:top w:val="none" w:sz="0" w:space="0" w:color="auto"/>
                    <w:left w:val="none" w:sz="0" w:space="0" w:color="auto"/>
                    <w:bottom w:val="none" w:sz="0" w:space="0" w:color="auto"/>
                    <w:right w:val="none" w:sz="0" w:space="0" w:color="auto"/>
                  </w:divBdr>
                </w:div>
                <w:div w:id="637758800">
                  <w:marLeft w:val="0"/>
                  <w:marRight w:val="0"/>
                  <w:marTop w:val="0"/>
                  <w:marBottom w:val="0"/>
                  <w:divBdr>
                    <w:top w:val="none" w:sz="0" w:space="0" w:color="auto"/>
                    <w:left w:val="none" w:sz="0" w:space="0" w:color="auto"/>
                    <w:bottom w:val="none" w:sz="0" w:space="0" w:color="auto"/>
                    <w:right w:val="none" w:sz="0" w:space="0" w:color="auto"/>
                  </w:divBdr>
                </w:div>
                <w:div w:id="883979793">
                  <w:marLeft w:val="0"/>
                  <w:marRight w:val="0"/>
                  <w:marTop w:val="0"/>
                  <w:marBottom w:val="0"/>
                  <w:divBdr>
                    <w:top w:val="none" w:sz="0" w:space="0" w:color="auto"/>
                    <w:left w:val="none" w:sz="0" w:space="0" w:color="auto"/>
                    <w:bottom w:val="none" w:sz="0" w:space="0" w:color="auto"/>
                    <w:right w:val="none" w:sz="0" w:space="0" w:color="auto"/>
                  </w:divBdr>
                </w:div>
                <w:div w:id="112869431">
                  <w:marLeft w:val="0"/>
                  <w:marRight w:val="0"/>
                  <w:marTop w:val="0"/>
                  <w:marBottom w:val="0"/>
                  <w:divBdr>
                    <w:top w:val="none" w:sz="0" w:space="0" w:color="auto"/>
                    <w:left w:val="none" w:sz="0" w:space="0" w:color="auto"/>
                    <w:bottom w:val="none" w:sz="0" w:space="0" w:color="auto"/>
                    <w:right w:val="none" w:sz="0" w:space="0" w:color="auto"/>
                  </w:divBdr>
                </w:div>
                <w:div w:id="190992872">
                  <w:marLeft w:val="0"/>
                  <w:marRight w:val="0"/>
                  <w:marTop w:val="0"/>
                  <w:marBottom w:val="0"/>
                  <w:divBdr>
                    <w:top w:val="none" w:sz="0" w:space="0" w:color="auto"/>
                    <w:left w:val="none" w:sz="0" w:space="0" w:color="auto"/>
                    <w:bottom w:val="none" w:sz="0" w:space="0" w:color="auto"/>
                    <w:right w:val="none" w:sz="0" w:space="0" w:color="auto"/>
                  </w:divBdr>
                </w:div>
                <w:div w:id="1598562576">
                  <w:marLeft w:val="0"/>
                  <w:marRight w:val="0"/>
                  <w:marTop w:val="0"/>
                  <w:marBottom w:val="0"/>
                  <w:divBdr>
                    <w:top w:val="none" w:sz="0" w:space="0" w:color="auto"/>
                    <w:left w:val="none" w:sz="0" w:space="0" w:color="auto"/>
                    <w:bottom w:val="none" w:sz="0" w:space="0" w:color="auto"/>
                    <w:right w:val="none" w:sz="0" w:space="0" w:color="auto"/>
                  </w:divBdr>
                </w:div>
                <w:div w:id="1871330952">
                  <w:marLeft w:val="0"/>
                  <w:marRight w:val="0"/>
                  <w:marTop w:val="0"/>
                  <w:marBottom w:val="0"/>
                  <w:divBdr>
                    <w:top w:val="none" w:sz="0" w:space="0" w:color="auto"/>
                    <w:left w:val="none" w:sz="0" w:space="0" w:color="auto"/>
                    <w:bottom w:val="none" w:sz="0" w:space="0" w:color="auto"/>
                    <w:right w:val="none" w:sz="0" w:space="0" w:color="auto"/>
                  </w:divBdr>
                </w:div>
                <w:div w:id="309791786">
                  <w:marLeft w:val="0"/>
                  <w:marRight w:val="0"/>
                  <w:marTop w:val="0"/>
                  <w:marBottom w:val="0"/>
                  <w:divBdr>
                    <w:top w:val="none" w:sz="0" w:space="0" w:color="auto"/>
                    <w:left w:val="none" w:sz="0" w:space="0" w:color="auto"/>
                    <w:bottom w:val="none" w:sz="0" w:space="0" w:color="auto"/>
                    <w:right w:val="none" w:sz="0" w:space="0" w:color="auto"/>
                  </w:divBdr>
                </w:div>
                <w:div w:id="745372334">
                  <w:marLeft w:val="0"/>
                  <w:marRight w:val="0"/>
                  <w:marTop w:val="0"/>
                  <w:marBottom w:val="0"/>
                  <w:divBdr>
                    <w:top w:val="none" w:sz="0" w:space="0" w:color="auto"/>
                    <w:left w:val="none" w:sz="0" w:space="0" w:color="auto"/>
                    <w:bottom w:val="none" w:sz="0" w:space="0" w:color="auto"/>
                    <w:right w:val="none" w:sz="0" w:space="0" w:color="auto"/>
                  </w:divBdr>
                </w:div>
                <w:div w:id="330841754">
                  <w:marLeft w:val="0"/>
                  <w:marRight w:val="0"/>
                  <w:marTop w:val="0"/>
                  <w:marBottom w:val="0"/>
                  <w:divBdr>
                    <w:top w:val="none" w:sz="0" w:space="0" w:color="auto"/>
                    <w:left w:val="none" w:sz="0" w:space="0" w:color="auto"/>
                    <w:bottom w:val="none" w:sz="0" w:space="0" w:color="auto"/>
                    <w:right w:val="none" w:sz="0" w:space="0" w:color="auto"/>
                  </w:divBdr>
                </w:div>
                <w:div w:id="762997833">
                  <w:marLeft w:val="0"/>
                  <w:marRight w:val="0"/>
                  <w:marTop w:val="0"/>
                  <w:marBottom w:val="0"/>
                  <w:divBdr>
                    <w:top w:val="none" w:sz="0" w:space="0" w:color="auto"/>
                    <w:left w:val="none" w:sz="0" w:space="0" w:color="auto"/>
                    <w:bottom w:val="none" w:sz="0" w:space="0" w:color="auto"/>
                    <w:right w:val="none" w:sz="0" w:space="0" w:color="auto"/>
                  </w:divBdr>
                </w:div>
                <w:div w:id="1440836069">
                  <w:marLeft w:val="0"/>
                  <w:marRight w:val="0"/>
                  <w:marTop w:val="0"/>
                  <w:marBottom w:val="0"/>
                  <w:divBdr>
                    <w:top w:val="none" w:sz="0" w:space="0" w:color="auto"/>
                    <w:left w:val="none" w:sz="0" w:space="0" w:color="auto"/>
                    <w:bottom w:val="none" w:sz="0" w:space="0" w:color="auto"/>
                    <w:right w:val="none" w:sz="0" w:space="0" w:color="auto"/>
                  </w:divBdr>
                </w:div>
                <w:div w:id="278536390">
                  <w:marLeft w:val="0"/>
                  <w:marRight w:val="0"/>
                  <w:marTop w:val="0"/>
                  <w:marBottom w:val="0"/>
                  <w:divBdr>
                    <w:top w:val="none" w:sz="0" w:space="0" w:color="auto"/>
                    <w:left w:val="none" w:sz="0" w:space="0" w:color="auto"/>
                    <w:bottom w:val="none" w:sz="0" w:space="0" w:color="auto"/>
                    <w:right w:val="none" w:sz="0" w:space="0" w:color="auto"/>
                  </w:divBdr>
                </w:div>
                <w:div w:id="1587032289">
                  <w:marLeft w:val="0"/>
                  <w:marRight w:val="0"/>
                  <w:marTop w:val="0"/>
                  <w:marBottom w:val="0"/>
                  <w:divBdr>
                    <w:top w:val="none" w:sz="0" w:space="0" w:color="auto"/>
                    <w:left w:val="none" w:sz="0" w:space="0" w:color="auto"/>
                    <w:bottom w:val="none" w:sz="0" w:space="0" w:color="auto"/>
                    <w:right w:val="none" w:sz="0" w:space="0" w:color="auto"/>
                  </w:divBdr>
                </w:div>
                <w:div w:id="1038625354">
                  <w:marLeft w:val="0"/>
                  <w:marRight w:val="0"/>
                  <w:marTop w:val="0"/>
                  <w:marBottom w:val="0"/>
                  <w:divBdr>
                    <w:top w:val="none" w:sz="0" w:space="0" w:color="auto"/>
                    <w:left w:val="none" w:sz="0" w:space="0" w:color="auto"/>
                    <w:bottom w:val="none" w:sz="0" w:space="0" w:color="auto"/>
                    <w:right w:val="none" w:sz="0" w:space="0" w:color="auto"/>
                  </w:divBdr>
                </w:div>
                <w:div w:id="1754664771">
                  <w:marLeft w:val="0"/>
                  <w:marRight w:val="0"/>
                  <w:marTop w:val="0"/>
                  <w:marBottom w:val="0"/>
                  <w:divBdr>
                    <w:top w:val="none" w:sz="0" w:space="0" w:color="auto"/>
                    <w:left w:val="none" w:sz="0" w:space="0" w:color="auto"/>
                    <w:bottom w:val="none" w:sz="0" w:space="0" w:color="auto"/>
                    <w:right w:val="none" w:sz="0" w:space="0" w:color="auto"/>
                  </w:divBdr>
                </w:div>
                <w:div w:id="2085178781">
                  <w:marLeft w:val="0"/>
                  <w:marRight w:val="0"/>
                  <w:marTop w:val="0"/>
                  <w:marBottom w:val="0"/>
                  <w:divBdr>
                    <w:top w:val="none" w:sz="0" w:space="0" w:color="auto"/>
                    <w:left w:val="none" w:sz="0" w:space="0" w:color="auto"/>
                    <w:bottom w:val="none" w:sz="0" w:space="0" w:color="auto"/>
                    <w:right w:val="none" w:sz="0" w:space="0" w:color="auto"/>
                  </w:divBdr>
                </w:div>
                <w:div w:id="674960005">
                  <w:marLeft w:val="0"/>
                  <w:marRight w:val="0"/>
                  <w:marTop w:val="0"/>
                  <w:marBottom w:val="0"/>
                  <w:divBdr>
                    <w:top w:val="none" w:sz="0" w:space="0" w:color="auto"/>
                    <w:left w:val="none" w:sz="0" w:space="0" w:color="auto"/>
                    <w:bottom w:val="none" w:sz="0" w:space="0" w:color="auto"/>
                    <w:right w:val="none" w:sz="0" w:space="0" w:color="auto"/>
                  </w:divBdr>
                </w:div>
                <w:div w:id="200869913">
                  <w:marLeft w:val="0"/>
                  <w:marRight w:val="0"/>
                  <w:marTop w:val="0"/>
                  <w:marBottom w:val="0"/>
                  <w:divBdr>
                    <w:top w:val="none" w:sz="0" w:space="0" w:color="auto"/>
                    <w:left w:val="none" w:sz="0" w:space="0" w:color="auto"/>
                    <w:bottom w:val="none" w:sz="0" w:space="0" w:color="auto"/>
                    <w:right w:val="none" w:sz="0" w:space="0" w:color="auto"/>
                  </w:divBdr>
                </w:div>
                <w:div w:id="846166961">
                  <w:marLeft w:val="0"/>
                  <w:marRight w:val="0"/>
                  <w:marTop w:val="0"/>
                  <w:marBottom w:val="0"/>
                  <w:divBdr>
                    <w:top w:val="none" w:sz="0" w:space="0" w:color="auto"/>
                    <w:left w:val="none" w:sz="0" w:space="0" w:color="auto"/>
                    <w:bottom w:val="none" w:sz="0" w:space="0" w:color="auto"/>
                    <w:right w:val="none" w:sz="0" w:space="0" w:color="auto"/>
                  </w:divBdr>
                </w:div>
                <w:div w:id="1492208497">
                  <w:marLeft w:val="0"/>
                  <w:marRight w:val="0"/>
                  <w:marTop w:val="0"/>
                  <w:marBottom w:val="0"/>
                  <w:divBdr>
                    <w:top w:val="none" w:sz="0" w:space="0" w:color="auto"/>
                    <w:left w:val="none" w:sz="0" w:space="0" w:color="auto"/>
                    <w:bottom w:val="none" w:sz="0" w:space="0" w:color="auto"/>
                    <w:right w:val="none" w:sz="0" w:space="0" w:color="auto"/>
                  </w:divBdr>
                </w:div>
                <w:div w:id="1510757466">
                  <w:marLeft w:val="0"/>
                  <w:marRight w:val="0"/>
                  <w:marTop w:val="0"/>
                  <w:marBottom w:val="0"/>
                  <w:divBdr>
                    <w:top w:val="none" w:sz="0" w:space="0" w:color="auto"/>
                    <w:left w:val="none" w:sz="0" w:space="0" w:color="auto"/>
                    <w:bottom w:val="none" w:sz="0" w:space="0" w:color="auto"/>
                    <w:right w:val="none" w:sz="0" w:space="0" w:color="auto"/>
                  </w:divBdr>
                </w:div>
                <w:div w:id="606037323">
                  <w:marLeft w:val="0"/>
                  <w:marRight w:val="0"/>
                  <w:marTop w:val="0"/>
                  <w:marBottom w:val="0"/>
                  <w:divBdr>
                    <w:top w:val="none" w:sz="0" w:space="0" w:color="auto"/>
                    <w:left w:val="none" w:sz="0" w:space="0" w:color="auto"/>
                    <w:bottom w:val="none" w:sz="0" w:space="0" w:color="auto"/>
                    <w:right w:val="none" w:sz="0" w:space="0" w:color="auto"/>
                  </w:divBdr>
                </w:div>
                <w:div w:id="599919534">
                  <w:marLeft w:val="0"/>
                  <w:marRight w:val="0"/>
                  <w:marTop w:val="0"/>
                  <w:marBottom w:val="0"/>
                  <w:divBdr>
                    <w:top w:val="none" w:sz="0" w:space="0" w:color="auto"/>
                    <w:left w:val="none" w:sz="0" w:space="0" w:color="auto"/>
                    <w:bottom w:val="none" w:sz="0" w:space="0" w:color="auto"/>
                    <w:right w:val="none" w:sz="0" w:space="0" w:color="auto"/>
                  </w:divBdr>
                </w:div>
                <w:div w:id="813451525">
                  <w:marLeft w:val="0"/>
                  <w:marRight w:val="0"/>
                  <w:marTop w:val="0"/>
                  <w:marBottom w:val="0"/>
                  <w:divBdr>
                    <w:top w:val="none" w:sz="0" w:space="0" w:color="auto"/>
                    <w:left w:val="none" w:sz="0" w:space="0" w:color="auto"/>
                    <w:bottom w:val="none" w:sz="0" w:space="0" w:color="auto"/>
                    <w:right w:val="none" w:sz="0" w:space="0" w:color="auto"/>
                  </w:divBdr>
                </w:div>
                <w:div w:id="1415669188">
                  <w:marLeft w:val="0"/>
                  <w:marRight w:val="0"/>
                  <w:marTop w:val="0"/>
                  <w:marBottom w:val="0"/>
                  <w:divBdr>
                    <w:top w:val="none" w:sz="0" w:space="0" w:color="auto"/>
                    <w:left w:val="none" w:sz="0" w:space="0" w:color="auto"/>
                    <w:bottom w:val="none" w:sz="0" w:space="0" w:color="auto"/>
                    <w:right w:val="none" w:sz="0" w:space="0" w:color="auto"/>
                  </w:divBdr>
                </w:div>
                <w:div w:id="1127351843">
                  <w:marLeft w:val="0"/>
                  <w:marRight w:val="0"/>
                  <w:marTop w:val="0"/>
                  <w:marBottom w:val="0"/>
                  <w:divBdr>
                    <w:top w:val="none" w:sz="0" w:space="0" w:color="auto"/>
                    <w:left w:val="none" w:sz="0" w:space="0" w:color="auto"/>
                    <w:bottom w:val="none" w:sz="0" w:space="0" w:color="auto"/>
                    <w:right w:val="none" w:sz="0" w:space="0" w:color="auto"/>
                  </w:divBdr>
                </w:div>
                <w:div w:id="1876379857">
                  <w:marLeft w:val="0"/>
                  <w:marRight w:val="0"/>
                  <w:marTop w:val="0"/>
                  <w:marBottom w:val="0"/>
                  <w:divBdr>
                    <w:top w:val="none" w:sz="0" w:space="0" w:color="auto"/>
                    <w:left w:val="none" w:sz="0" w:space="0" w:color="auto"/>
                    <w:bottom w:val="none" w:sz="0" w:space="0" w:color="auto"/>
                    <w:right w:val="none" w:sz="0" w:space="0" w:color="auto"/>
                  </w:divBdr>
                </w:div>
                <w:div w:id="287468321">
                  <w:marLeft w:val="0"/>
                  <w:marRight w:val="0"/>
                  <w:marTop w:val="0"/>
                  <w:marBottom w:val="0"/>
                  <w:divBdr>
                    <w:top w:val="none" w:sz="0" w:space="0" w:color="auto"/>
                    <w:left w:val="none" w:sz="0" w:space="0" w:color="auto"/>
                    <w:bottom w:val="none" w:sz="0" w:space="0" w:color="auto"/>
                    <w:right w:val="none" w:sz="0" w:space="0" w:color="auto"/>
                  </w:divBdr>
                </w:div>
                <w:div w:id="1979676514">
                  <w:marLeft w:val="0"/>
                  <w:marRight w:val="0"/>
                  <w:marTop w:val="0"/>
                  <w:marBottom w:val="0"/>
                  <w:divBdr>
                    <w:top w:val="none" w:sz="0" w:space="0" w:color="auto"/>
                    <w:left w:val="none" w:sz="0" w:space="0" w:color="auto"/>
                    <w:bottom w:val="none" w:sz="0" w:space="0" w:color="auto"/>
                    <w:right w:val="none" w:sz="0" w:space="0" w:color="auto"/>
                  </w:divBdr>
                </w:div>
                <w:div w:id="674040334">
                  <w:marLeft w:val="0"/>
                  <w:marRight w:val="0"/>
                  <w:marTop w:val="0"/>
                  <w:marBottom w:val="0"/>
                  <w:divBdr>
                    <w:top w:val="none" w:sz="0" w:space="0" w:color="auto"/>
                    <w:left w:val="none" w:sz="0" w:space="0" w:color="auto"/>
                    <w:bottom w:val="none" w:sz="0" w:space="0" w:color="auto"/>
                    <w:right w:val="none" w:sz="0" w:space="0" w:color="auto"/>
                  </w:divBdr>
                </w:div>
                <w:div w:id="1404765157">
                  <w:marLeft w:val="0"/>
                  <w:marRight w:val="0"/>
                  <w:marTop w:val="0"/>
                  <w:marBottom w:val="0"/>
                  <w:divBdr>
                    <w:top w:val="none" w:sz="0" w:space="0" w:color="auto"/>
                    <w:left w:val="none" w:sz="0" w:space="0" w:color="auto"/>
                    <w:bottom w:val="none" w:sz="0" w:space="0" w:color="auto"/>
                    <w:right w:val="none" w:sz="0" w:space="0" w:color="auto"/>
                  </w:divBdr>
                </w:div>
                <w:div w:id="2044550185">
                  <w:marLeft w:val="0"/>
                  <w:marRight w:val="0"/>
                  <w:marTop w:val="0"/>
                  <w:marBottom w:val="0"/>
                  <w:divBdr>
                    <w:top w:val="none" w:sz="0" w:space="0" w:color="auto"/>
                    <w:left w:val="none" w:sz="0" w:space="0" w:color="auto"/>
                    <w:bottom w:val="none" w:sz="0" w:space="0" w:color="auto"/>
                    <w:right w:val="none" w:sz="0" w:space="0" w:color="auto"/>
                  </w:divBdr>
                </w:div>
                <w:div w:id="763644677">
                  <w:marLeft w:val="0"/>
                  <w:marRight w:val="0"/>
                  <w:marTop w:val="0"/>
                  <w:marBottom w:val="0"/>
                  <w:divBdr>
                    <w:top w:val="none" w:sz="0" w:space="0" w:color="auto"/>
                    <w:left w:val="none" w:sz="0" w:space="0" w:color="auto"/>
                    <w:bottom w:val="none" w:sz="0" w:space="0" w:color="auto"/>
                    <w:right w:val="none" w:sz="0" w:space="0" w:color="auto"/>
                  </w:divBdr>
                </w:div>
                <w:div w:id="490097032">
                  <w:marLeft w:val="0"/>
                  <w:marRight w:val="0"/>
                  <w:marTop w:val="0"/>
                  <w:marBottom w:val="0"/>
                  <w:divBdr>
                    <w:top w:val="none" w:sz="0" w:space="0" w:color="auto"/>
                    <w:left w:val="none" w:sz="0" w:space="0" w:color="auto"/>
                    <w:bottom w:val="none" w:sz="0" w:space="0" w:color="auto"/>
                    <w:right w:val="none" w:sz="0" w:space="0" w:color="auto"/>
                  </w:divBdr>
                </w:div>
                <w:div w:id="209196675">
                  <w:marLeft w:val="0"/>
                  <w:marRight w:val="0"/>
                  <w:marTop w:val="0"/>
                  <w:marBottom w:val="0"/>
                  <w:divBdr>
                    <w:top w:val="none" w:sz="0" w:space="0" w:color="auto"/>
                    <w:left w:val="none" w:sz="0" w:space="0" w:color="auto"/>
                    <w:bottom w:val="none" w:sz="0" w:space="0" w:color="auto"/>
                    <w:right w:val="none" w:sz="0" w:space="0" w:color="auto"/>
                  </w:divBdr>
                </w:div>
                <w:div w:id="931278739">
                  <w:marLeft w:val="0"/>
                  <w:marRight w:val="0"/>
                  <w:marTop w:val="0"/>
                  <w:marBottom w:val="0"/>
                  <w:divBdr>
                    <w:top w:val="none" w:sz="0" w:space="0" w:color="auto"/>
                    <w:left w:val="none" w:sz="0" w:space="0" w:color="auto"/>
                    <w:bottom w:val="none" w:sz="0" w:space="0" w:color="auto"/>
                    <w:right w:val="none" w:sz="0" w:space="0" w:color="auto"/>
                  </w:divBdr>
                </w:div>
                <w:div w:id="734593891">
                  <w:marLeft w:val="0"/>
                  <w:marRight w:val="0"/>
                  <w:marTop w:val="0"/>
                  <w:marBottom w:val="0"/>
                  <w:divBdr>
                    <w:top w:val="none" w:sz="0" w:space="0" w:color="auto"/>
                    <w:left w:val="none" w:sz="0" w:space="0" w:color="auto"/>
                    <w:bottom w:val="none" w:sz="0" w:space="0" w:color="auto"/>
                    <w:right w:val="none" w:sz="0" w:space="0" w:color="auto"/>
                  </w:divBdr>
                </w:div>
                <w:div w:id="1990668809">
                  <w:marLeft w:val="0"/>
                  <w:marRight w:val="0"/>
                  <w:marTop w:val="0"/>
                  <w:marBottom w:val="0"/>
                  <w:divBdr>
                    <w:top w:val="none" w:sz="0" w:space="0" w:color="auto"/>
                    <w:left w:val="none" w:sz="0" w:space="0" w:color="auto"/>
                    <w:bottom w:val="none" w:sz="0" w:space="0" w:color="auto"/>
                    <w:right w:val="none" w:sz="0" w:space="0" w:color="auto"/>
                  </w:divBdr>
                </w:div>
                <w:div w:id="604046061">
                  <w:marLeft w:val="0"/>
                  <w:marRight w:val="0"/>
                  <w:marTop w:val="0"/>
                  <w:marBottom w:val="0"/>
                  <w:divBdr>
                    <w:top w:val="none" w:sz="0" w:space="0" w:color="auto"/>
                    <w:left w:val="none" w:sz="0" w:space="0" w:color="auto"/>
                    <w:bottom w:val="none" w:sz="0" w:space="0" w:color="auto"/>
                    <w:right w:val="none" w:sz="0" w:space="0" w:color="auto"/>
                  </w:divBdr>
                </w:div>
                <w:div w:id="1329603360">
                  <w:marLeft w:val="0"/>
                  <w:marRight w:val="0"/>
                  <w:marTop w:val="0"/>
                  <w:marBottom w:val="0"/>
                  <w:divBdr>
                    <w:top w:val="none" w:sz="0" w:space="0" w:color="auto"/>
                    <w:left w:val="none" w:sz="0" w:space="0" w:color="auto"/>
                    <w:bottom w:val="none" w:sz="0" w:space="0" w:color="auto"/>
                    <w:right w:val="none" w:sz="0" w:space="0" w:color="auto"/>
                  </w:divBdr>
                </w:div>
                <w:div w:id="339238220">
                  <w:marLeft w:val="0"/>
                  <w:marRight w:val="0"/>
                  <w:marTop w:val="0"/>
                  <w:marBottom w:val="0"/>
                  <w:divBdr>
                    <w:top w:val="none" w:sz="0" w:space="0" w:color="auto"/>
                    <w:left w:val="none" w:sz="0" w:space="0" w:color="auto"/>
                    <w:bottom w:val="none" w:sz="0" w:space="0" w:color="auto"/>
                    <w:right w:val="none" w:sz="0" w:space="0" w:color="auto"/>
                  </w:divBdr>
                </w:div>
                <w:div w:id="1657296553">
                  <w:marLeft w:val="0"/>
                  <w:marRight w:val="0"/>
                  <w:marTop w:val="0"/>
                  <w:marBottom w:val="0"/>
                  <w:divBdr>
                    <w:top w:val="none" w:sz="0" w:space="0" w:color="auto"/>
                    <w:left w:val="none" w:sz="0" w:space="0" w:color="auto"/>
                    <w:bottom w:val="none" w:sz="0" w:space="0" w:color="auto"/>
                    <w:right w:val="none" w:sz="0" w:space="0" w:color="auto"/>
                  </w:divBdr>
                </w:div>
                <w:div w:id="1105923729">
                  <w:marLeft w:val="0"/>
                  <w:marRight w:val="0"/>
                  <w:marTop w:val="0"/>
                  <w:marBottom w:val="0"/>
                  <w:divBdr>
                    <w:top w:val="none" w:sz="0" w:space="0" w:color="auto"/>
                    <w:left w:val="none" w:sz="0" w:space="0" w:color="auto"/>
                    <w:bottom w:val="none" w:sz="0" w:space="0" w:color="auto"/>
                    <w:right w:val="none" w:sz="0" w:space="0" w:color="auto"/>
                  </w:divBdr>
                </w:div>
                <w:div w:id="1511528311">
                  <w:marLeft w:val="0"/>
                  <w:marRight w:val="0"/>
                  <w:marTop w:val="0"/>
                  <w:marBottom w:val="0"/>
                  <w:divBdr>
                    <w:top w:val="none" w:sz="0" w:space="0" w:color="auto"/>
                    <w:left w:val="none" w:sz="0" w:space="0" w:color="auto"/>
                    <w:bottom w:val="none" w:sz="0" w:space="0" w:color="auto"/>
                    <w:right w:val="none" w:sz="0" w:space="0" w:color="auto"/>
                  </w:divBdr>
                </w:div>
                <w:div w:id="873612924">
                  <w:marLeft w:val="0"/>
                  <w:marRight w:val="0"/>
                  <w:marTop w:val="0"/>
                  <w:marBottom w:val="0"/>
                  <w:divBdr>
                    <w:top w:val="none" w:sz="0" w:space="0" w:color="auto"/>
                    <w:left w:val="none" w:sz="0" w:space="0" w:color="auto"/>
                    <w:bottom w:val="none" w:sz="0" w:space="0" w:color="auto"/>
                    <w:right w:val="none" w:sz="0" w:space="0" w:color="auto"/>
                  </w:divBdr>
                </w:div>
                <w:div w:id="609165805">
                  <w:marLeft w:val="0"/>
                  <w:marRight w:val="0"/>
                  <w:marTop w:val="0"/>
                  <w:marBottom w:val="0"/>
                  <w:divBdr>
                    <w:top w:val="none" w:sz="0" w:space="0" w:color="auto"/>
                    <w:left w:val="none" w:sz="0" w:space="0" w:color="auto"/>
                    <w:bottom w:val="none" w:sz="0" w:space="0" w:color="auto"/>
                    <w:right w:val="none" w:sz="0" w:space="0" w:color="auto"/>
                  </w:divBdr>
                </w:div>
                <w:div w:id="78215202">
                  <w:marLeft w:val="0"/>
                  <w:marRight w:val="0"/>
                  <w:marTop w:val="0"/>
                  <w:marBottom w:val="0"/>
                  <w:divBdr>
                    <w:top w:val="none" w:sz="0" w:space="0" w:color="auto"/>
                    <w:left w:val="none" w:sz="0" w:space="0" w:color="auto"/>
                    <w:bottom w:val="none" w:sz="0" w:space="0" w:color="auto"/>
                    <w:right w:val="none" w:sz="0" w:space="0" w:color="auto"/>
                  </w:divBdr>
                </w:div>
                <w:div w:id="1375690474">
                  <w:marLeft w:val="0"/>
                  <w:marRight w:val="0"/>
                  <w:marTop w:val="0"/>
                  <w:marBottom w:val="0"/>
                  <w:divBdr>
                    <w:top w:val="none" w:sz="0" w:space="0" w:color="auto"/>
                    <w:left w:val="none" w:sz="0" w:space="0" w:color="auto"/>
                    <w:bottom w:val="none" w:sz="0" w:space="0" w:color="auto"/>
                    <w:right w:val="none" w:sz="0" w:space="0" w:color="auto"/>
                  </w:divBdr>
                </w:div>
                <w:div w:id="1735661004">
                  <w:marLeft w:val="0"/>
                  <w:marRight w:val="0"/>
                  <w:marTop w:val="0"/>
                  <w:marBottom w:val="0"/>
                  <w:divBdr>
                    <w:top w:val="none" w:sz="0" w:space="0" w:color="auto"/>
                    <w:left w:val="none" w:sz="0" w:space="0" w:color="auto"/>
                    <w:bottom w:val="none" w:sz="0" w:space="0" w:color="auto"/>
                    <w:right w:val="none" w:sz="0" w:space="0" w:color="auto"/>
                  </w:divBdr>
                </w:div>
                <w:div w:id="1253129675">
                  <w:marLeft w:val="0"/>
                  <w:marRight w:val="0"/>
                  <w:marTop w:val="0"/>
                  <w:marBottom w:val="0"/>
                  <w:divBdr>
                    <w:top w:val="none" w:sz="0" w:space="0" w:color="auto"/>
                    <w:left w:val="none" w:sz="0" w:space="0" w:color="auto"/>
                    <w:bottom w:val="none" w:sz="0" w:space="0" w:color="auto"/>
                    <w:right w:val="none" w:sz="0" w:space="0" w:color="auto"/>
                  </w:divBdr>
                </w:div>
                <w:div w:id="829171595">
                  <w:marLeft w:val="0"/>
                  <w:marRight w:val="0"/>
                  <w:marTop w:val="0"/>
                  <w:marBottom w:val="0"/>
                  <w:divBdr>
                    <w:top w:val="none" w:sz="0" w:space="0" w:color="auto"/>
                    <w:left w:val="none" w:sz="0" w:space="0" w:color="auto"/>
                    <w:bottom w:val="none" w:sz="0" w:space="0" w:color="auto"/>
                    <w:right w:val="none" w:sz="0" w:space="0" w:color="auto"/>
                  </w:divBdr>
                </w:div>
                <w:div w:id="440489354">
                  <w:marLeft w:val="0"/>
                  <w:marRight w:val="0"/>
                  <w:marTop w:val="0"/>
                  <w:marBottom w:val="0"/>
                  <w:divBdr>
                    <w:top w:val="none" w:sz="0" w:space="0" w:color="auto"/>
                    <w:left w:val="none" w:sz="0" w:space="0" w:color="auto"/>
                    <w:bottom w:val="none" w:sz="0" w:space="0" w:color="auto"/>
                    <w:right w:val="none" w:sz="0" w:space="0" w:color="auto"/>
                  </w:divBdr>
                </w:div>
                <w:div w:id="996148881">
                  <w:marLeft w:val="0"/>
                  <w:marRight w:val="0"/>
                  <w:marTop w:val="0"/>
                  <w:marBottom w:val="0"/>
                  <w:divBdr>
                    <w:top w:val="none" w:sz="0" w:space="0" w:color="auto"/>
                    <w:left w:val="none" w:sz="0" w:space="0" w:color="auto"/>
                    <w:bottom w:val="none" w:sz="0" w:space="0" w:color="auto"/>
                    <w:right w:val="none" w:sz="0" w:space="0" w:color="auto"/>
                  </w:divBdr>
                </w:div>
                <w:div w:id="48892703">
                  <w:marLeft w:val="0"/>
                  <w:marRight w:val="0"/>
                  <w:marTop w:val="0"/>
                  <w:marBottom w:val="0"/>
                  <w:divBdr>
                    <w:top w:val="none" w:sz="0" w:space="0" w:color="auto"/>
                    <w:left w:val="none" w:sz="0" w:space="0" w:color="auto"/>
                    <w:bottom w:val="none" w:sz="0" w:space="0" w:color="auto"/>
                    <w:right w:val="none" w:sz="0" w:space="0" w:color="auto"/>
                  </w:divBdr>
                </w:div>
                <w:div w:id="629364007">
                  <w:marLeft w:val="0"/>
                  <w:marRight w:val="0"/>
                  <w:marTop w:val="0"/>
                  <w:marBottom w:val="0"/>
                  <w:divBdr>
                    <w:top w:val="none" w:sz="0" w:space="0" w:color="auto"/>
                    <w:left w:val="none" w:sz="0" w:space="0" w:color="auto"/>
                    <w:bottom w:val="none" w:sz="0" w:space="0" w:color="auto"/>
                    <w:right w:val="none" w:sz="0" w:space="0" w:color="auto"/>
                  </w:divBdr>
                </w:div>
                <w:div w:id="1573198286">
                  <w:marLeft w:val="0"/>
                  <w:marRight w:val="0"/>
                  <w:marTop w:val="0"/>
                  <w:marBottom w:val="0"/>
                  <w:divBdr>
                    <w:top w:val="none" w:sz="0" w:space="0" w:color="auto"/>
                    <w:left w:val="none" w:sz="0" w:space="0" w:color="auto"/>
                    <w:bottom w:val="none" w:sz="0" w:space="0" w:color="auto"/>
                    <w:right w:val="none" w:sz="0" w:space="0" w:color="auto"/>
                  </w:divBdr>
                </w:div>
                <w:div w:id="1961954709">
                  <w:marLeft w:val="0"/>
                  <w:marRight w:val="0"/>
                  <w:marTop w:val="0"/>
                  <w:marBottom w:val="0"/>
                  <w:divBdr>
                    <w:top w:val="none" w:sz="0" w:space="0" w:color="auto"/>
                    <w:left w:val="none" w:sz="0" w:space="0" w:color="auto"/>
                    <w:bottom w:val="none" w:sz="0" w:space="0" w:color="auto"/>
                    <w:right w:val="none" w:sz="0" w:space="0" w:color="auto"/>
                  </w:divBdr>
                </w:div>
                <w:div w:id="654839162">
                  <w:marLeft w:val="0"/>
                  <w:marRight w:val="0"/>
                  <w:marTop w:val="0"/>
                  <w:marBottom w:val="0"/>
                  <w:divBdr>
                    <w:top w:val="none" w:sz="0" w:space="0" w:color="auto"/>
                    <w:left w:val="none" w:sz="0" w:space="0" w:color="auto"/>
                    <w:bottom w:val="none" w:sz="0" w:space="0" w:color="auto"/>
                    <w:right w:val="none" w:sz="0" w:space="0" w:color="auto"/>
                  </w:divBdr>
                </w:div>
                <w:div w:id="2065055628">
                  <w:marLeft w:val="0"/>
                  <w:marRight w:val="0"/>
                  <w:marTop w:val="0"/>
                  <w:marBottom w:val="0"/>
                  <w:divBdr>
                    <w:top w:val="none" w:sz="0" w:space="0" w:color="auto"/>
                    <w:left w:val="none" w:sz="0" w:space="0" w:color="auto"/>
                    <w:bottom w:val="none" w:sz="0" w:space="0" w:color="auto"/>
                    <w:right w:val="none" w:sz="0" w:space="0" w:color="auto"/>
                  </w:divBdr>
                </w:div>
                <w:div w:id="1836460049">
                  <w:marLeft w:val="0"/>
                  <w:marRight w:val="0"/>
                  <w:marTop w:val="0"/>
                  <w:marBottom w:val="0"/>
                  <w:divBdr>
                    <w:top w:val="none" w:sz="0" w:space="0" w:color="auto"/>
                    <w:left w:val="none" w:sz="0" w:space="0" w:color="auto"/>
                    <w:bottom w:val="none" w:sz="0" w:space="0" w:color="auto"/>
                    <w:right w:val="none" w:sz="0" w:space="0" w:color="auto"/>
                  </w:divBdr>
                </w:div>
                <w:div w:id="724177617">
                  <w:marLeft w:val="0"/>
                  <w:marRight w:val="0"/>
                  <w:marTop w:val="0"/>
                  <w:marBottom w:val="0"/>
                  <w:divBdr>
                    <w:top w:val="none" w:sz="0" w:space="0" w:color="auto"/>
                    <w:left w:val="none" w:sz="0" w:space="0" w:color="auto"/>
                    <w:bottom w:val="none" w:sz="0" w:space="0" w:color="auto"/>
                    <w:right w:val="none" w:sz="0" w:space="0" w:color="auto"/>
                  </w:divBdr>
                </w:div>
                <w:div w:id="2021931858">
                  <w:marLeft w:val="0"/>
                  <w:marRight w:val="0"/>
                  <w:marTop w:val="0"/>
                  <w:marBottom w:val="0"/>
                  <w:divBdr>
                    <w:top w:val="none" w:sz="0" w:space="0" w:color="auto"/>
                    <w:left w:val="none" w:sz="0" w:space="0" w:color="auto"/>
                    <w:bottom w:val="none" w:sz="0" w:space="0" w:color="auto"/>
                    <w:right w:val="none" w:sz="0" w:space="0" w:color="auto"/>
                  </w:divBdr>
                </w:div>
                <w:div w:id="1681354676">
                  <w:marLeft w:val="0"/>
                  <w:marRight w:val="0"/>
                  <w:marTop w:val="0"/>
                  <w:marBottom w:val="0"/>
                  <w:divBdr>
                    <w:top w:val="none" w:sz="0" w:space="0" w:color="auto"/>
                    <w:left w:val="none" w:sz="0" w:space="0" w:color="auto"/>
                    <w:bottom w:val="none" w:sz="0" w:space="0" w:color="auto"/>
                    <w:right w:val="none" w:sz="0" w:space="0" w:color="auto"/>
                  </w:divBdr>
                </w:div>
                <w:div w:id="64761995">
                  <w:marLeft w:val="0"/>
                  <w:marRight w:val="0"/>
                  <w:marTop w:val="0"/>
                  <w:marBottom w:val="0"/>
                  <w:divBdr>
                    <w:top w:val="none" w:sz="0" w:space="0" w:color="auto"/>
                    <w:left w:val="none" w:sz="0" w:space="0" w:color="auto"/>
                    <w:bottom w:val="none" w:sz="0" w:space="0" w:color="auto"/>
                    <w:right w:val="none" w:sz="0" w:space="0" w:color="auto"/>
                  </w:divBdr>
                </w:div>
                <w:div w:id="1571845814">
                  <w:marLeft w:val="0"/>
                  <w:marRight w:val="0"/>
                  <w:marTop w:val="0"/>
                  <w:marBottom w:val="0"/>
                  <w:divBdr>
                    <w:top w:val="none" w:sz="0" w:space="0" w:color="auto"/>
                    <w:left w:val="none" w:sz="0" w:space="0" w:color="auto"/>
                    <w:bottom w:val="none" w:sz="0" w:space="0" w:color="auto"/>
                    <w:right w:val="none" w:sz="0" w:space="0" w:color="auto"/>
                  </w:divBdr>
                </w:div>
                <w:div w:id="1239703853">
                  <w:marLeft w:val="0"/>
                  <w:marRight w:val="0"/>
                  <w:marTop w:val="0"/>
                  <w:marBottom w:val="0"/>
                  <w:divBdr>
                    <w:top w:val="none" w:sz="0" w:space="0" w:color="auto"/>
                    <w:left w:val="none" w:sz="0" w:space="0" w:color="auto"/>
                    <w:bottom w:val="none" w:sz="0" w:space="0" w:color="auto"/>
                    <w:right w:val="none" w:sz="0" w:space="0" w:color="auto"/>
                  </w:divBdr>
                </w:div>
                <w:div w:id="297345422">
                  <w:marLeft w:val="0"/>
                  <w:marRight w:val="0"/>
                  <w:marTop w:val="0"/>
                  <w:marBottom w:val="0"/>
                  <w:divBdr>
                    <w:top w:val="none" w:sz="0" w:space="0" w:color="auto"/>
                    <w:left w:val="none" w:sz="0" w:space="0" w:color="auto"/>
                    <w:bottom w:val="none" w:sz="0" w:space="0" w:color="auto"/>
                    <w:right w:val="none" w:sz="0" w:space="0" w:color="auto"/>
                  </w:divBdr>
                </w:div>
                <w:div w:id="1476529387">
                  <w:marLeft w:val="0"/>
                  <w:marRight w:val="0"/>
                  <w:marTop w:val="0"/>
                  <w:marBottom w:val="0"/>
                  <w:divBdr>
                    <w:top w:val="none" w:sz="0" w:space="0" w:color="auto"/>
                    <w:left w:val="none" w:sz="0" w:space="0" w:color="auto"/>
                    <w:bottom w:val="none" w:sz="0" w:space="0" w:color="auto"/>
                    <w:right w:val="none" w:sz="0" w:space="0" w:color="auto"/>
                  </w:divBdr>
                </w:div>
                <w:div w:id="666712025">
                  <w:marLeft w:val="0"/>
                  <w:marRight w:val="0"/>
                  <w:marTop w:val="0"/>
                  <w:marBottom w:val="0"/>
                  <w:divBdr>
                    <w:top w:val="none" w:sz="0" w:space="0" w:color="auto"/>
                    <w:left w:val="none" w:sz="0" w:space="0" w:color="auto"/>
                    <w:bottom w:val="none" w:sz="0" w:space="0" w:color="auto"/>
                    <w:right w:val="none" w:sz="0" w:space="0" w:color="auto"/>
                  </w:divBdr>
                </w:div>
                <w:div w:id="138888498">
                  <w:marLeft w:val="0"/>
                  <w:marRight w:val="0"/>
                  <w:marTop w:val="0"/>
                  <w:marBottom w:val="0"/>
                  <w:divBdr>
                    <w:top w:val="none" w:sz="0" w:space="0" w:color="auto"/>
                    <w:left w:val="none" w:sz="0" w:space="0" w:color="auto"/>
                    <w:bottom w:val="none" w:sz="0" w:space="0" w:color="auto"/>
                    <w:right w:val="none" w:sz="0" w:space="0" w:color="auto"/>
                  </w:divBdr>
                </w:div>
                <w:div w:id="732698153">
                  <w:marLeft w:val="0"/>
                  <w:marRight w:val="0"/>
                  <w:marTop w:val="0"/>
                  <w:marBottom w:val="0"/>
                  <w:divBdr>
                    <w:top w:val="none" w:sz="0" w:space="0" w:color="auto"/>
                    <w:left w:val="none" w:sz="0" w:space="0" w:color="auto"/>
                    <w:bottom w:val="none" w:sz="0" w:space="0" w:color="auto"/>
                    <w:right w:val="none" w:sz="0" w:space="0" w:color="auto"/>
                  </w:divBdr>
                </w:div>
                <w:div w:id="697319740">
                  <w:marLeft w:val="0"/>
                  <w:marRight w:val="0"/>
                  <w:marTop w:val="0"/>
                  <w:marBottom w:val="0"/>
                  <w:divBdr>
                    <w:top w:val="none" w:sz="0" w:space="0" w:color="auto"/>
                    <w:left w:val="none" w:sz="0" w:space="0" w:color="auto"/>
                    <w:bottom w:val="none" w:sz="0" w:space="0" w:color="auto"/>
                    <w:right w:val="none" w:sz="0" w:space="0" w:color="auto"/>
                  </w:divBdr>
                </w:div>
                <w:div w:id="1040208008">
                  <w:marLeft w:val="0"/>
                  <w:marRight w:val="0"/>
                  <w:marTop w:val="0"/>
                  <w:marBottom w:val="0"/>
                  <w:divBdr>
                    <w:top w:val="none" w:sz="0" w:space="0" w:color="auto"/>
                    <w:left w:val="none" w:sz="0" w:space="0" w:color="auto"/>
                    <w:bottom w:val="none" w:sz="0" w:space="0" w:color="auto"/>
                    <w:right w:val="none" w:sz="0" w:space="0" w:color="auto"/>
                  </w:divBdr>
                </w:div>
                <w:div w:id="498231366">
                  <w:marLeft w:val="0"/>
                  <w:marRight w:val="0"/>
                  <w:marTop w:val="0"/>
                  <w:marBottom w:val="0"/>
                  <w:divBdr>
                    <w:top w:val="none" w:sz="0" w:space="0" w:color="auto"/>
                    <w:left w:val="none" w:sz="0" w:space="0" w:color="auto"/>
                    <w:bottom w:val="none" w:sz="0" w:space="0" w:color="auto"/>
                    <w:right w:val="none" w:sz="0" w:space="0" w:color="auto"/>
                  </w:divBdr>
                </w:div>
                <w:div w:id="2011592471">
                  <w:marLeft w:val="0"/>
                  <w:marRight w:val="0"/>
                  <w:marTop w:val="0"/>
                  <w:marBottom w:val="0"/>
                  <w:divBdr>
                    <w:top w:val="none" w:sz="0" w:space="0" w:color="auto"/>
                    <w:left w:val="none" w:sz="0" w:space="0" w:color="auto"/>
                    <w:bottom w:val="none" w:sz="0" w:space="0" w:color="auto"/>
                    <w:right w:val="none" w:sz="0" w:space="0" w:color="auto"/>
                  </w:divBdr>
                </w:div>
                <w:div w:id="1233737591">
                  <w:marLeft w:val="0"/>
                  <w:marRight w:val="0"/>
                  <w:marTop w:val="0"/>
                  <w:marBottom w:val="0"/>
                  <w:divBdr>
                    <w:top w:val="none" w:sz="0" w:space="0" w:color="auto"/>
                    <w:left w:val="none" w:sz="0" w:space="0" w:color="auto"/>
                    <w:bottom w:val="none" w:sz="0" w:space="0" w:color="auto"/>
                    <w:right w:val="none" w:sz="0" w:space="0" w:color="auto"/>
                  </w:divBdr>
                </w:div>
                <w:div w:id="129368473">
                  <w:marLeft w:val="0"/>
                  <w:marRight w:val="0"/>
                  <w:marTop w:val="0"/>
                  <w:marBottom w:val="0"/>
                  <w:divBdr>
                    <w:top w:val="none" w:sz="0" w:space="0" w:color="auto"/>
                    <w:left w:val="none" w:sz="0" w:space="0" w:color="auto"/>
                    <w:bottom w:val="none" w:sz="0" w:space="0" w:color="auto"/>
                    <w:right w:val="none" w:sz="0" w:space="0" w:color="auto"/>
                  </w:divBdr>
                </w:div>
                <w:div w:id="1437018599">
                  <w:marLeft w:val="0"/>
                  <w:marRight w:val="0"/>
                  <w:marTop w:val="0"/>
                  <w:marBottom w:val="0"/>
                  <w:divBdr>
                    <w:top w:val="none" w:sz="0" w:space="0" w:color="auto"/>
                    <w:left w:val="none" w:sz="0" w:space="0" w:color="auto"/>
                    <w:bottom w:val="none" w:sz="0" w:space="0" w:color="auto"/>
                    <w:right w:val="none" w:sz="0" w:space="0" w:color="auto"/>
                  </w:divBdr>
                </w:div>
                <w:div w:id="516845479">
                  <w:marLeft w:val="0"/>
                  <w:marRight w:val="0"/>
                  <w:marTop w:val="0"/>
                  <w:marBottom w:val="0"/>
                  <w:divBdr>
                    <w:top w:val="none" w:sz="0" w:space="0" w:color="auto"/>
                    <w:left w:val="none" w:sz="0" w:space="0" w:color="auto"/>
                    <w:bottom w:val="none" w:sz="0" w:space="0" w:color="auto"/>
                    <w:right w:val="none" w:sz="0" w:space="0" w:color="auto"/>
                  </w:divBdr>
                </w:div>
                <w:div w:id="2145151617">
                  <w:marLeft w:val="0"/>
                  <w:marRight w:val="0"/>
                  <w:marTop w:val="0"/>
                  <w:marBottom w:val="0"/>
                  <w:divBdr>
                    <w:top w:val="none" w:sz="0" w:space="0" w:color="auto"/>
                    <w:left w:val="none" w:sz="0" w:space="0" w:color="auto"/>
                    <w:bottom w:val="none" w:sz="0" w:space="0" w:color="auto"/>
                    <w:right w:val="none" w:sz="0" w:space="0" w:color="auto"/>
                  </w:divBdr>
                </w:div>
                <w:div w:id="2046976663">
                  <w:marLeft w:val="0"/>
                  <w:marRight w:val="0"/>
                  <w:marTop w:val="0"/>
                  <w:marBottom w:val="0"/>
                  <w:divBdr>
                    <w:top w:val="none" w:sz="0" w:space="0" w:color="auto"/>
                    <w:left w:val="none" w:sz="0" w:space="0" w:color="auto"/>
                    <w:bottom w:val="none" w:sz="0" w:space="0" w:color="auto"/>
                    <w:right w:val="none" w:sz="0" w:space="0" w:color="auto"/>
                  </w:divBdr>
                </w:div>
                <w:div w:id="1450472779">
                  <w:marLeft w:val="0"/>
                  <w:marRight w:val="0"/>
                  <w:marTop w:val="0"/>
                  <w:marBottom w:val="0"/>
                  <w:divBdr>
                    <w:top w:val="none" w:sz="0" w:space="0" w:color="auto"/>
                    <w:left w:val="none" w:sz="0" w:space="0" w:color="auto"/>
                    <w:bottom w:val="none" w:sz="0" w:space="0" w:color="auto"/>
                    <w:right w:val="none" w:sz="0" w:space="0" w:color="auto"/>
                  </w:divBdr>
                </w:div>
                <w:div w:id="1729452109">
                  <w:marLeft w:val="0"/>
                  <w:marRight w:val="0"/>
                  <w:marTop w:val="0"/>
                  <w:marBottom w:val="0"/>
                  <w:divBdr>
                    <w:top w:val="none" w:sz="0" w:space="0" w:color="auto"/>
                    <w:left w:val="none" w:sz="0" w:space="0" w:color="auto"/>
                    <w:bottom w:val="none" w:sz="0" w:space="0" w:color="auto"/>
                    <w:right w:val="none" w:sz="0" w:space="0" w:color="auto"/>
                  </w:divBdr>
                </w:div>
                <w:div w:id="691616628">
                  <w:marLeft w:val="0"/>
                  <w:marRight w:val="0"/>
                  <w:marTop w:val="0"/>
                  <w:marBottom w:val="0"/>
                  <w:divBdr>
                    <w:top w:val="none" w:sz="0" w:space="0" w:color="auto"/>
                    <w:left w:val="none" w:sz="0" w:space="0" w:color="auto"/>
                    <w:bottom w:val="none" w:sz="0" w:space="0" w:color="auto"/>
                    <w:right w:val="none" w:sz="0" w:space="0" w:color="auto"/>
                  </w:divBdr>
                </w:div>
                <w:div w:id="1823887425">
                  <w:marLeft w:val="0"/>
                  <w:marRight w:val="0"/>
                  <w:marTop w:val="0"/>
                  <w:marBottom w:val="0"/>
                  <w:divBdr>
                    <w:top w:val="none" w:sz="0" w:space="0" w:color="auto"/>
                    <w:left w:val="none" w:sz="0" w:space="0" w:color="auto"/>
                    <w:bottom w:val="none" w:sz="0" w:space="0" w:color="auto"/>
                    <w:right w:val="none" w:sz="0" w:space="0" w:color="auto"/>
                  </w:divBdr>
                </w:div>
                <w:div w:id="2001806617">
                  <w:marLeft w:val="0"/>
                  <w:marRight w:val="0"/>
                  <w:marTop w:val="0"/>
                  <w:marBottom w:val="0"/>
                  <w:divBdr>
                    <w:top w:val="none" w:sz="0" w:space="0" w:color="auto"/>
                    <w:left w:val="none" w:sz="0" w:space="0" w:color="auto"/>
                    <w:bottom w:val="none" w:sz="0" w:space="0" w:color="auto"/>
                    <w:right w:val="none" w:sz="0" w:space="0" w:color="auto"/>
                  </w:divBdr>
                </w:div>
                <w:div w:id="1062214387">
                  <w:marLeft w:val="0"/>
                  <w:marRight w:val="0"/>
                  <w:marTop w:val="0"/>
                  <w:marBottom w:val="0"/>
                  <w:divBdr>
                    <w:top w:val="none" w:sz="0" w:space="0" w:color="auto"/>
                    <w:left w:val="none" w:sz="0" w:space="0" w:color="auto"/>
                    <w:bottom w:val="none" w:sz="0" w:space="0" w:color="auto"/>
                    <w:right w:val="none" w:sz="0" w:space="0" w:color="auto"/>
                  </w:divBdr>
                </w:div>
                <w:div w:id="2029211472">
                  <w:marLeft w:val="0"/>
                  <w:marRight w:val="0"/>
                  <w:marTop w:val="0"/>
                  <w:marBottom w:val="0"/>
                  <w:divBdr>
                    <w:top w:val="none" w:sz="0" w:space="0" w:color="auto"/>
                    <w:left w:val="none" w:sz="0" w:space="0" w:color="auto"/>
                    <w:bottom w:val="none" w:sz="0" w:space="0" w:color="auto"/>
                    <w:right w:val="none" w:sz="0" w:space="0" w:color="auto"/>
                  </w:divBdr>
                </w:div>
                <w:div w:id="1148135701">
                  <w:marLeft w:val="0"/>
                  <w:marRight w:val="0"/>
                  <w:marTop w:val="0"/>
                  <w:marBottom w:val="0"/>
                  <w:divBdr>
                    <w:top w:val="none" w:sz="0" w:space="0" w:color="auto"/>
                    <w:left w:val="none" w:sz="0" w:space="0" w:color="auto"/>
                    <w:bottom w:val="none" w:sz="0" w:space="0" w:color="auto"/>
                    <w:right w:val="none" w:sz="0" w:space="0" w:color="auto"/>
                  </w:divBdr>
                </w:div>
                <w:div w:id="669799039">
                  <w:marLeft w:val="0"/>
                  <w:marRight w:val="0"/>
                  <w:marTop w:val="0"/>
                  <w:marBottom w:val="0"/>
                  <w:divBdr>
                    <w:top w:val="none" w:sz="0" w:space="0" w:color="auto"/>
                    <w:left w:val="none" w:sz="0" w:space="0" w:color="auto"/>
                    <w:bottom w:val="none" w:sz="0" w:space="0" w:color="auto"/>
                    <w:right w:val="none" w:sz="0" w:space="0" w:color="auto"/>
                  </w:divBdr>
                </w:div>
                <w:div w:id="1857571068">
                  <w:marLeft w:val="0"/>
                  <w:marRight w:val="0"/>
                  <w:marTop w:val="0"/>
                  <w:marBottom w:val="0"/>
                  <w:divBdr>
                    <w:top w:val="none" w:sz="0" w:space="0" w:color="auto"/>
                    <w:left w:val="none" w:sz="0" w:space="0" w:color="auto"/>
                    <w:bottom w:val="none" w:sz="0" w:space="0" w:color="auto"/>
                    <w:right w:val="none" w:sz="0" w:space="0" w:color="auto"/>
                  </w:divBdr>
                </w:div>
                <w:div w:id="338503932">
                  <w:marLeft w:val="0"/>
                  <w:marRight w:val="0"/>
                  <w:marTop w:val="0"/>
                  <w:marBottom w:val="0"/>
                  <w:divBdr>
                    <w:top w:val="none" w:sz="0" w:space="0" w:color="auto"/>
                    <w:left w:val="none" w:sz="0" w:space="0" w:color="auto"/>
                    <w:bottom w:val="none" w:sz="0" w:space="0" w:color="auto"/>
                    <w:right w:val="none" w:sz="0" w:space="0" w:color="auto"/>
                  </w:divBdr>
                </w:div>
                <w:div w:id="1741753586">
                  <w:marLeft w:val="0"/>
                  <w:marRight w:val="0"/>
                  <w:marTop w:val="0"/>
                  <w:marBottom w:val="0"/>
                  <w:divBdr>
                    <w:top w:val="none" w:sz="0" w:space="0" w:color="auto"/>
                    <w:left w:val="none" w:sz="0" w:space="0" w:color="auto"/>
                    <w:bottom w:val="none" w:sz="0" w:space="0" w:color="auto"/>
                    <w:right w:val="none" w:sz="0" w:space="0" w:color="auto"/>
                  </w:divBdr>
                </w:div>
                <w:div w:id="969437382">
                  <w:marLeft w:val="0"/>
                  <w:marRight w:val="0"/>
                  <w:marTop w:val="0"/>
                  <w:marBottom w:val="0"/>
                  <w:divBdr>
                    <w:top w:val="none" w:sz="0" w:space="0" w:color="auto"/>
                    <w:left w:val="none" w:sz="0" w:space="0" w:color="auto"/>
                    <w:bottom w:val="none" w:sz="0" w:space="0" w:color="auto"/>
                    <w:right w:val="none" w:sz="0" w:space="0" w:color="auto"/>
                  </w:divBdr>
                </w:div>
                <w:div w:id="355036728">
                  <w:marLeft w:val="0"/>
                  <w:marRight w:val="0"/>
                  <w:marTop w:val="0"/>
                  <w:marBottom w:val="0"/>
                  <w:divBdr>
                    <w:top w:val="none" w:sz="0" w:space="0" w:color="auto"/>
                    <w:left w:val="none" w:sz="0" w:space="0" w:color="auto"/>
                    <w:bottom w:val="none" w:sz="0" w:space="0" w:color="auto"/>
                    <w:right w:val="none" w:sz="0" w:space="0" w:color="auto"/>
                  </w:divBdr>
                </w:div>
                <w:div w:id="289362671">
                  <w:marLeft w:val="0"/>
                  <w:marRight w:val="0"/>
                  <w:marTop w:val="0"/>
                  <w:marBottom w:val="0"/>
                  <w:divBdr>
                    <w:top w:val="none" w:sz="0" w:space="0" w:color="auto"/>
                    <w:left w:val="none" w:sz="0" w:space="0" w:color="auto"/>
                    <w:bottom w:val="none" w:sz="0" w:space="0" w:color="auto"/>
                    <w:right w:val="none" w:sz="0" w:space="0" w:color="auto"/>
                  </w:divBdr>
                </w:div>
                <w:div w:id="885607087">
                  <w:marLeft w:val="0"/>
                  <w:marRight w:val="0"/>
                  <w:marTop w:val="0"/>
                  <w:marBottom w:val="0"/>
                  <w:divBdr>
                    <w:top w:val="none" w:sz="0" w:space="0" w:color="auto"/>
                    <w:left w:val="none" w:sz="0" w:space="0" w:color="auto"/>
                    <w:bottom w:val="none" w:sz="0" w:space="0" w:color="auto"/>
                    <w:right w:val="none" w:sz="0" w:space="0" w:color="auto"/>
                  </w:divBdr>
                </w:div>
                <w:div w:id="777026049">
                  <w:marLeft w:val="0"/>
                  <w:marRight w:val="0"/>
                  <w:marTop w:val="0"/>
                  <w:marBottom w:val="0"/>
                  <w:divBdr>
                    <w:top w:val="none" w:sz="0" w:space="0" w:color="auto"/>
                    <w:left w:val="none" w:sz="0" w:space="0" w:color="auto"/>
                    <w:bottom w:val="none" w:sz="0" w:space="0" w:color="auto"/>
                    <w:right w:val="none" w:sz="0" w:space="0" w:color="auto"/>
                  </w:divBdr>
                </w:div>
                <w:div w:id="92492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02387">
      <w:bodyDiv w:val="1"/>
      <w:marLeft w:val="0"/>
      <w:marRight w:val="0"/>
      <w:marTop w:val="0"/>
      <w:marBottom w:val="0"/>
      <w:divBdr>
        <w:top w:val="none" w:sz="0" w:space="0" w:color="auto"/>
        <w:left w:val="none" w:sz="0" w:space="0" w:color="auto"/>
        <w:bottom w:val="none" w:sz="0" w:space="0" w:color="auto"/>
        <w:right w:val="none" w:sz="0" w:space="0" w:color="auto"/>
      </w:divBdr>
    </w:div>
    <w:div w:id="973756549">
      <w:bodyDiv w:val="1"/>
      <w:marLeft w:val="0"/>
      <w:marRight w:val="0"/>
      <w:marTop w:val="0"/>
      <w:marBottom w:val="0"/>
      <w:divBdr>
        <w:top w:val="none" w:sz="0" w:space="0" w:color="auto"/>
        <w:left w:val="none" w:sz="0" w:space="0" w:color="auto"/>
        <w:bottom w:val="none" w:sz="0" w:space="0" w:color="auto"/>
        <w:right w:val="none" w:sz="0" w:space="0" w:color="auto"/>
      </w:divBdr>
    </w:div>
    <w:div w:id="1007171643">
      <w:bodyDiv w:val="1"/>
      <w:marLeft w:val="0"/>
      <w:marRight w:val="0"/>
      <w:marTop w:val="0"/>
      <w:marBottom w:val="0"/>
      <w:divBdr>
        <w:top w:val="none" w:sz="0" w:space="0" w:color="auto"/>
        <w:left w:val="none" w:sz="0" w:space="0" w:color="auto"/>
        <w:bottom w:val="none" w:sz="0" w:space="0" w:color="auto"/>
        <w:right w:val="none" w:sz="0" w:space="0" w:color="auto"/>
      </w:divBdr>
    </w:div>
    <w:div w:id="1017662120">
      <w:bodyDiv w:val="1"/>
      <w:marLeft w:val="0"/>
      <w:marRight w:val="0"/>
      <w:marTop w:val="0"/>
      <w:marBottom w:val="0"/>
      <w:divBdr>
        <w:top w:val="none" w:sz="0" w:space="0" w:color="auto"/>
        <w:left w:val="none" w:sz="0" w:space="0" w:color="auto"/>
        <w:bottom w:val="none" w:sz="0" w:space="0" w:color="auto"/>
        <w:right w:val="none" w:sz="0" w:space="0" w:color="auto"/>
      </w:divBdr>
    </w:div>
    <w:div w:id="1030759347">
      <w:bodyDiv w:val="1"/>
      <w:marLeft w:val="0"/>
      <w:marRight w:val="0"/>
      <w:marTop w:val="0"/>
      <w:marBottom w:val="0"/>
      <w:divBdr>
        <w:top w:val="none" w:sz="0" w:space="0" w:color="auto"/>
        <w:left w:val="none" w:sz="0" w:space="0" w:color="auto"/>
        <w:bottom w:val="none" w:sz="0" w:space="0" w:color="auto"/>
        <w:right w:val="none" w:sz="0" w:space="0" w:color="auto"/>
      </w:divBdr>
      <w:divsChild>
        <w:div w:id="355543566">
          <w:marLeft w:val="288"/>
          <w:marRight w:val="0"/>
          <w:marTop w:val="96"/>
          <w:marBottom w:val="0"/>
          <w:divBdr>
            <w:top w:val="none" w:sz="0" w:space="0" w:color="auto"/>
            <w:left w:val="none" w:sz="0" w:space="0" w:color="auto"/>
            <w:bottom w:val="none" w:sz="0" w:space="0" w:color="auto"/>
            <w:right w:val="none" w:sz="0" w:space="0" w:color="auto"/>
          </w:divBdr>
        </w:div>
        <w:div w:id="682437625">
          <w:marLeft w:val="288"/>
          <w:marRight w:val="0"/>
          <w:marTop w:val="96"/>
          <w:marBottom w:val="0"/>
          <w:divBdr>
            <w:top w:val="none" w:sz="0" w:space="0" w:color="auto"/>
            <w:left w:val="none" w:sz="0" w:space="0" w:color="auto"/>
            <w:bottom w:val="none" w:sz="0" w:space="0" w:color="auto"/>
            <w:right w:val="none" w:sz="0" w:space="0" w:color="auto"/>
          </w:divBdr>
        </w:div>
        <w:div w:id="986979904">
          <w:marLeft w:val="288"/>
          <w:marRight w:val="0"/>
          <w:marTop w:val="96"/>
          <w:marBottom w:val="0"/>
          <w:divBdr>
            <w:top w:val="none" w:sz="0" w:space="0" w:color="auto"/>
            <w:left w:val="none" w:sz="0" w:space="0" w:color="auto"/>
            <w:bottom w:val="none" w:sz="0" w:space="0" w:color="auto"/>
            <w:right w:val="none" w:sz="0" w:space="0" w:color="auto"/>
          </w:divBdr>
        </w:div>
        <w:div w:id="466164556">
          <w:marLeft w:val="288"/>
          <w:marRight w:val="0"/>
          <w:marTop w:val="96"/>
          <w:marBottom w:val="0"/>
          <w:divBdr>
            <w:top w:val="none" w:sz="0" w:space="0" w:color="auto"/>
            <w:left w:val="none" w:sz="0" w:space="0" w:color="auto"/>
            <w:bottom w:val="none" w:sz="0" w:space="0" w:color="auto"/>
            <w:right w:val="none" w:sz="0" w:space="0" w:color="auto"/>
          </w:divBdr>
        </w:div>
      </w:divsChild>
    </w:div>
    <w:div w:id="1047755597">
      <w:bodyDiv w:val="1"/>
      <w:marLeft w:val="0"/>
      <w:marRight w:val="0"/>
      <w:marTop w:val="0"/>
      <w:marBottom w:val="0"/>
      <w:divBdr>
        <w:top w:val="none" w:sz="0" w:space="0" w:color="auto"/>
        <w:left w:val="none" w:sz="0" w:space="0" w:color="auto"/>
        <w:bottom w:val="none" w:sz="0" w:space="0" w:color="auto"/>
        <w:right w:val="none" w:sz="0" w:space="0" w:color="auto"/>
      </w:divBdr>
    </w:div>
    <w:div w:id="1052538293">
      <w:bodyDiv w:val="1"/>
      <w:marLeft w:val="0"/>
      <w:marRight w:val="0"/>
      <w:marTop w:val="0"/>
      <w:marBottom w:val="0"/>
      <w:divBdr>
        <w:top w:val="none" w:sz="0" w:space="0" w:color="auto"/>
        <w:left w:val="none" w:sz="0" w:space="0" w:color="auto"/>
        <w:bottom w:val="none" w:sz="0" w:space="0" w:color="auto"/>
        <w:right w:val="none" w:sz="0" w:space="0" w:color="auto"/>
      </w:divBdr>
    </w:div>
    <w:div w:id="1088380907">
      <w:bodyDiv w:val="1"/>
      <w:marLeft w:val="0"/>
      <w:marRight w:val="0"/>
      <w:marTop w:val="0"/>
      <w:marBottom w:val="0"/>
      <w:divBdr>
        <w:top w:val="none" w:sz="0" w:space="0" w:color="auto"/>
        <w:left w:val="none" w:sz="0" w:space="0" w:color="auto"/>
        <w:bottom w:val="none" w:sz="0" w:space="0" w:color="auto"/>
        <w:right w:val="none" w:sz="0" w:space="0" w:color="auto"/>
      </w:divBdr>
    </w:div>
    <w:div w:id="1138959814">
      <w:bodyDiv w:val="1"/>
      <w:marLeft w:val="0"/>
      <w:marRight w:val="0"/>
      <w:marTop w:val="0"/>
      <w:marBottom w:val="0"/>
      <w:divBdr>
        <w:top w:val="none" w:sz="0" w:space="0" w:color="auto"/>
        <w:left w:val="none" w:sz="0" w:space="0" w:color="auto"/>
        <w:bottom w:val="none" w:sz="0" w:space="0" w:color="auto"/>
        <w:right w:val="none" w:sz="0" w:space="0" w:color="auto"/>
      </w:divBdr>
    </w:div>
    <w:div w:id="1139034276">
      <w:bodyDiv w:val="1"/>
      <w:marLeft w:val="0"/>
      <w:marRight w:val="0"/>
      <w:marTop w:val="0"/>
      <w:marBottom w:val="0"/>
      <w:divBdr>
        <w:top w:val="none" w:sz="0" w:space="0" w:color="auto"/>
        <w:left w:val="none" w:sz="0" w:space="0" w:color="auto"/>
        <w:bottom w:val="none" w:sz="0" w:space="0" w:color="auto"/>
        <w:right w:val="none" w:sz="0" w:space="0" w:color="auto"/>
      </w:divBdr>
    </w:div>
    <w:div w:id="1214541782">
      <w:bodyDiv w:val="1"/>
      <w:marLeft w:val="0"/>
      <w:marRight w:val="0"/>
      <w:marTop w:val="0"/>
      <w:marBottom w:val="0"/>
      <w:divBdr>
        <w:top w:val="none" w:sz="0" w:space="0" w:color="auto"/>
        <w:left w:val="none" w:sz="0" w:space="0" w:color="auto"/>
        <w:bottom w:val="none" w:sz="0" w:space="0" w:color="auto"/>
        <w:right w:val="none" w:sz="0" w:space="0" w:color="auto"/>
      </w:divBdr>
    </w:div>
    <w:div w:id="1215002530">
      <w:bodyDiv w:val="1"/>
      <w:marLeft w:val="0"/>
      <w:marRight w:val="0"/>
      <w:marTop w:val="0"/>
      <w:marBottom w:val="0"/>
      <w:divBdr>
        <w:top w:val="none" w:sz="0" w:space="0" w:color="auto"/>
        <w:left w:val="none" w:sz="0" w:space="0" w:color="auto"/>
        <w:bottom w:val="none" w:sz="0" w:space="0" w:color="auto"/>
        <w:right w:val="none" w:sz="0" w:space="0" w:color="auto"/>
      </w:divBdr>
    </w:div>
    <w:div w:id="1230767698">
      <w:bodyDiv w:val="1"/>
      <w:marLeft w:val="0"/>
      <w:marRight w:val="0"/>
      <w:marTop w:val="0"/>
      <w:marBottom w:val="0"/>
      <w:divBdr>
        <w:top w:val="none" w:sz="0" w:space="0" w:color="auto"/>
        <w:left w:val="none" w:sz="0" w:space="0" w:color="auto"/>
        <w:bottom w:val="none" w:sz="0" w:space="0" w:color="auto"/>
        <w:right w:val="none" w:sz="0" w:space="0" w:color="auto"/>
      </w:divBdr>
    </w:div>
    <w:div w:id="1255826208">
      <w:bodyDiv w:val="1"/>
      <w:marLeft w:val="0"/>
      <w:marRight w:val="0"/>
      <w:marTop w:val="0"/>
      <w:marBottom w:val="0"/>
      <w:divBdr>
        <w:top w:val="none" w:sz="0" w:space="0" w:color="auto"/>
        <w:left w:val="none" w:sz="0" w:space="0" w:color="auto"/>
        <w:bottom w:val="none" w:sz="0" w:space="0" w:color="auto"/>
        <w:right w:val="none" w:sz="0" w:space="0" w:color="auto"/>
      </w:divBdr>
    </w:div>
    <w:div w:id="1256403491">
      <w:bodyDiv w:val="1"/>
      <w:marLeft w:val="0"/>
      <w:marRight w:val="0"/>
      <w:marTop w:val="0"/>
      <w:marBottom w:val="0"/>
      <w:divBdr>
        <w:top w:val="none" w:sz="0" w:space="0" w:color="auto"/>
        <w:left w:val="none" w:sz="0" w:space="0" w:color="auto"/>
        <w:bottom w:val="none" w:sz="0" w:space="0" w:color="auto"/>
        <w:right w:val="none" w:sz="0" w:space="0" w:color="auto"/>
      </w:divBdr>
    </w:div>
    <w:div w:id="1267494767">
      <w:bodyDiv w:val="1"/>
      <w:marLeft w:val="0"/>
      <w:marRight w:val="0"/>
      <w:marTop w:val="0"/>
      <w:marBottom w:val="0"/>
      <w:divBdr>
        <w:top w:val="none" w:sz="0" w:space="0" w:color="auto"/>
        <w:left w:val="none" w:sz="0" w:space="0" w:color="auto"/>
        <w:bottom w:val="none" w:sz="0" w:space="0" w:color="auto"/>
        <w:right w:val="none" w:sz="0" w:space="0" w:color="auto"/>
      </w:divBdr>
    </w:div>
    <w:div w:id="1270312794">
      <w:bodyDiv w:val="1"/>
      <w:marLeft w:val="0"/>
      <w:marRight w:val="0"/>
      <w:marTop w:val="0"/>
      <w:marBottom w:val="0"/>
      <w:divBdr>
        <w:top w:val="none" w:sz="0" w:space="0" w:color="auto"/>
        <w:left w:val="none" w:sz="0" w:space="0" w:color="auto"/>
        <w:bottom w:val="none" w:sz="0" w:space="0" w:color="auto"/>
        <w:right w:val="none" w:sz="0" w:space="0" w:color="auto"/>
      </w:divBdr>
    </w:div>
    <w:div w:id="1271477343">
      <w:bodyDiv w:val="1"/>
      <w:marLeft w:val="0"/>
      <w:marRight w:val="0"/>
      <w:marTop w:val="0"/>
      <w:marBottom w:val="0"/>
      <w:divBdr>
        <w:top w:val="none" w:sz="0" w:space="0" w:color="auto"/>
        <w:left w:val="none" w:sz="0" w:space="0" w:color="auto"/>
        <w:bottom w:val="none" w:sz="0" w:space="0" w:color="auto"/>
        <w:right w:val="none" w:sz="0" w:space="0" w:color="auto"/>
      </w:divBdr>
    </w:div>
    <w:div w:id="1291326169">
      <w:bodyDiv w:val="1"/>
      <w:marLeft w:val="0"/>
      <w:marRight w:val="0"/>
      <w:marTop w:val="0"/>
      <w:marBottom w:val="0"/>
      <w:divBdr>
        <w:top w:val="none" w:sz="0" w:space="0" w:color="auto"/>
        <w:left w:val="none" w:sz="0" w:space="0" w:color="auto"/>
        <w:bottom w:val="none" w:sz="0" w:space="0" w:color="auto"/>
        <w:right w:val="none" w:sz="0" w:space="0" w:color="auto"/>
      </w:divBdr>
    </w:div>
    <w:div w:id="1340157351">
      <w:bodyDiv w:val="1"/>
      <w:marLeft w:val="0"/>
      <w:marRight w:val="0"/>
      <w:marTop w:val="0"/>
      <w:marBottom w:val="0"/>
      <w:divBdr>
        <w:top w:val="none" w:sz="0" w:space="0" w:color="auto"/>
        <w:left w:val="none" w:sz="0" w:space="0" w:color="auto"/>
        <w:bottom w:val="none" w:sz="0" w:space="0" w:color="auto"/>
        <w:right w:val="none" w:sz="0" w:space="0" w:color="auto"/>
      </w:divBdr>
    </w:div>
    <w:div w:id="1342898616">
      <w:bodyDiv w:val="1"/>
      <w:marLeft w:val="0"/>
      <w:marRight w:val="0"/>
      <w:marTop w:val="0"/>
      <w:marBottom w:val="0"/>
      <w:divBdr>
        <w:top w:val="none" w:sz="0" w:space="0" w:color="auto"/>
        <w:left w:val="none" w:sz="0" w:space="0" w:color="auto"/>
        <w:bottom w:val="none" w:sz="0" w:space="0" w:color="auto"/>
        <w:right w:val="none" w:sz="0" w:space="0" w:color="auto"/>
      </w:divBdr>
    </w:div>
    <w:div w:id="1345523146">
      <w:bodyDiv w:val="1"/>
      <w:marLeft w:val="0"/>
      <w:marRight w:val="0"/>
      <w:marTop w:val="0"/>
      <w:marBottom w:val="0"/>
      <w:divBdr>
        <w:top w:val="none" w:sz="0" w:space="0" w:color="auto"/>
        <w:left w:val="none" w:sz="0" w:space="0" w:color="auto"/>
        <w:bottom w:val="none" w:sz="0" w:space="0" w:color="auto"/>
        <w:right w:val="none" w:sz="0" w:space="0" w:color="auto"/>
      </w:divBdr>
    </w:div>
    <w:div w:id="1355688915">
      <w:bodyDiv w:val="1"/>
      <w:marLeft w:val="0"/>
      <w:marRight w:val="0"/>
      <w:marTop w:val="0"/>
      <w:marBottom w:val="0"/>
      <w:divBdr>
        <w:top w:val="none" w:sz="0" w:space="0" w:color="auto"/>
        <w:left w:val="none" w:sz="0" w:space="0" w:color="auto"/>
        <w:bottom w:val="none" w:sz="0" w:space="0" w:color="auto"/>
        <w:right w:val="none" w:sz="0" w:space="0" w:color="auto"/>
      </w:divBdr>
    </w:div>
    <w:div w:id="1407414180">
      <w:bodyDiv w:val="1"/>
      <w:marLeft w:val="0"/>
      <w:marRight w:val="0"/>
      <w:marTop w:val="0"/>
      <w:marBottom w:val="0"/>
      <w:divBdr>
        <w:top w:val="none" w:sz="0" w:space="0" w:color="auto"/>
        <w:left w:val="none" w:sz="0" w:space="0" w:color="auto"/>
        <w:bottom w:val="none" w:sz="0" w:space="0" w:color="auto"/>
        <w:right w:val="none" w:sz="0" w:space="0" w:color="auto"/>
      </w:divBdr>
    </w:div>
    <w:div w:id="1417022233">
      <w:bodyDiv w:val="1"/>
      <w:marLeft w:val="0"/>
      <w:marRight w:val="0"/>
      <w:marTop w:val="0"/>
      <w:marBottom w:val="0"/>
      <w:divBdr>
        <w:top w:val="none" w:sz="0" w:space="0" w:color="auto"/>
        <w:left w:val="none" w:sz="0" w:space="0" w:color="auto"/>
        <w:bottom w:val="none" w:sz="0" w:space="0" w:color="auto"/>
        <w:right w:val="none" w:sz="0" w:space="0" w:color="auto"/>
      </w:divBdr>
    </w:div>
    <w:div w:id="1458985302">
      <w:bodyDiv w:val="1"/>
      <w:marLeft w:val="0"/>
      <w:marRight w:val="0"/>
      <w:marTop w:val="0"/>
      <w:marBottom w:val="0"/>
      <w:divBdr>
        <w:top w:val="none" w:sz="0" w:space="0" w:color="auto"/>
        <w:left w:val="none" w:sz="0" w:space="0" w:color="auto"/>
        <w:bottom w:val="none" w:sz="0" w:space="0" w:color="auto"/>
        <w:right w:val="none" w:sz="0" w:space="0" w:color="auto"/>
      </w:divBdr>
    </w:div>
    <w:div w:id="1459564772">
      <w:bodyDiv w:val="1"/>
      <w:marLeft w:val="0"/>
      <w:marRight w:val="0"/>
      <w:marTop w:val="0"/>
      <w:marBottom w:val="0"/>
      <w:divBdr>
        <w:top w:val="none" w:sz="0" w:space="0" w:color="auto"/>
        <w:left w:val="none" w:sz="0" w:space="0" w:color="auto"/>
        <w:bottom w:val="none" w:sz="0" w:space="0" w:color="auto"/>
        <w:right w:val="none" w:sz="0" w:space="0" w:color="auto"/>
      </w:divBdr>
    </w:div>
    <w:div w:id="1460494326">
      <w:bodyDiv w:val="1"/>
      <w:marLeft w:val="0"/>
      <w:marRight w:val="0"/>
      <w:marTop w:val="0"/>
      <w:marBottom w:val="0"/>
      <w:divBdr>
        <w:top w:val="none" w:sz="0" w:space="0" w:color="auto"/>
        <w:left w:val="none" w:sz="0" w:space="0" w:color="auto"/>
        <w:bottom w:val="none" w:sz="0" w:space="0" w:color="auto"/>
        <w:right w:val="none" w:sz="0" w:space="0" w:color="auto"/>
      </w:divBdr>
      <w:divsChild>
        <w:div w:id="1372733219">
          <w:marLeft w:val="288"/>
          <w:marRight w:val="0"/>
          <w:marTop w:val="0"/>
          <w:marBottom w:val="0"/>
          <w:divBdr>
            <w:top w:val="none" w:sz="0" w:space="0" w:color="auto"/>
            <w:left w:val="none" w:sz="0" w:space="0" w:color="auto"/>
            <w:bottom w:val="none" w:sz="0" w:space="0" w:color="auto"/>
            <w:right w:val="none" w:sz="0" w:space="0" w:color="auto"/>
          </w:divBdr>
        </w:div>
        <w:div w:id="899902135">
          <w:marLeft w:val="288"/>
          <w:marRight w:val="0"/>
          <w:marTop w:val="0"/>
          <w:marBottom w:val="0"/>
          <w:divBdr>
            <w:top w:val="none" w:sz="0" w:space="0" w:color="auto"/>
            <w:left w:val="none" w:sz="0" w:space="0" w:color="auto"/>
            <w:bottom w:val="none" w:sz="0" w:space="0" w:color="auto"/>
            <w:right w:val="none" w:sz="0" w:space="0" w:color="auto"/>
          </w:divBdr>
        </w:div>
        <w:div w:id="1141851357">
          <w:marLeft w:val="288"/>
          <w:marRight w:val="0"/>
          <w:marTop w:val="0"/>
          <w:marBottom w:val="0"/>
          <w:divBdr>
            <w:top w:val="none" w:sz="0" w:space="0" w:color="auto"/>
            <w:left w:val="none" w:sz="0" w:space="0" w:color="auto"/>
            <w:bottom w:val="none" w:sz="0" w:space="0" w:color="auto"/>
            <w:right w:val="none" w:sz="0" w:space="0" w:color="auto"/>
          </w:divBdr>
        </w:div>
        <w:div w:id="2025402954">
          <w:marLeft w:val="288"/>
          <w:marRight w:val="0"/>
          <w:marTop w:val="0"/>
          <w:marBottom w:val="0"/>
          <w:divBdr>
            <w:top w:val="none" w:sz="0" w:space="0" w:color="auto"/>
            <w:left w:val="none" w:sz="0" w:space="0" w:color="auto"/>
            <w:bottom w:val="none" w:sz="0" w:space="0" w:color="auto"/>
            <w:right w:val="none" w:sz="0" w:space="0" w:color="auto"/>
          </w:divBdr>
        </w:div>
      </w:divsChild>
    </w:div>
    <w:div w:id="1465467370">
      <w:bodyDiv w:val="1"/>
      <w:marLeft w:val="0"/>
      <w:marRight w:val="0"/>
      <w:marTop w:val="0"/>
      <w:marBottom w:val="0"/>
      <w:divBdr>
        <w:top w:val="none" w:sz="0" w:space="0" w:color="auto"/>
        <w:left w:val="none" w:sz="0" w:space="0" w:color="auto"/>
        <w:bottom w:val="none" w:sz="0" w:space="0" w:color="auto"/>
        <w:right w:val="none" w:sz="0" w:space="0" w:color="auto"/>
      </w:divBdr>
    </w:div>
    <w:div w:id="1507132646">
      <w:bodyDiv w:val="1"/>
      <w:marLeft w:val="0"/>
      <w:marRight w:val="0"/>
      <w:marTop w:val="0"/>
      <w:marBottom w:val="0"/>
      <w:divBdr>
        <w:top w:val="none" w:sz="0" w:space="0" w:color="auto"/>
        <w:left w:val="none" w:sz="0" w:space="0" w:color="auto"/>
        <w:bottom w:val="none" w:sz="0" w:space="0" w:color="auto"/>
        <w:right w:val="none" w:sz="0" w:space="0" w:color="auto"/>
      </w:divBdr>
    </w:div>
    <w:div w:id="1521893057">
      <w:bodyDiv w:val="1"/>
      <w:marLeft w:val="0"/>
      <w:marRight w:val="0"/>
      <w:marTop w:val="0"/>
      <w:marBottom w:val="0"/>
      <w:divBdr>
        <w:top w:val="none" w:sz="0" w:space="0" w:color="auto"/>
        <w:left w:val="none" w:sz="0" w:space="0" w:color="auto"/>
        <w:bottom w:val="none" w:sz="0" w:space="0" w:color="auto"/>
        <w:right w:val="none" w:sz="0" w:space="0" w:color="auto"/>
      </w:divBdr>
      <w:divsChild>
        <w:div w:id="125196830">
          <w:marLeft w:val="288"/>
          <w:marRight w:val="0"/>
          <w:marTop w:val="115"/>
          <w:marBottom w:val="0"/>
          <w:divBdr>
            <w:top w:val="none" w:sz="0" w:space="0" w:color="auto"/>
            <w:left w:val="none" w:sz="0" w:space="0" w:color="auto"/>
            <w:bottom w:val="none" w:sz="0" w:space="0" w:color="auto"/>
            <w:right w:val="none" w:sz="0" w:space="0" w:color="auto"/>
          </w:divBdr>
        </w:div>
        <w:div w:id="486047243">
          <w:marLeft w:val="288"/>
          <w:marRight w:val="0"/>
          <w:marTop w:val="115"/>
          <w:marBottom w:val="0"/>
          <w:divBdr>
            <w:top w:val="none" w:sz="0" w:space="0" w:color="auto"/>
            <w:left w:val="none" w:sz="0" w:space="0" w:color="auto"/>
            <w:bottom w:val="none" w:sz="0" w:space="0" w:color="auto"/>
            <w:right w:val="none" w:sz="0" w:space="0" w:color="auto"/>
          </w:divBdr>
        </w:div>
        <w:div w:id="862092733">
          <w:marLeft w:val="288"/>
          <w:marRight w:val="0"/>
          <w:marTop w:val="115"/>
          <w:marBottom w:val="0"/>
          <w:divBdr>
            <w:top w:val="none" w:sz="0" w:space="0" w:color="auto"/>
            <w:left w:val="none" w:sz="0" w:space="0" w:color="auto"/>
            <w:bottom w:val="none" w:sz="0" w:space="0" w:color="auto"/>
            <w:right w:val="none" w:sz="0" w:space="0" w:color="auto"/>
          </w:divBdr>
        </w:div>
        <w:div w:id="263459310">
          <w:marLeft w:val="288"/>
          <w:marRight w:val="0"/>
          <w:marTop w:val="115"/>
          <w:marBottom w:val="0"/>
          <w:divBdr>
            <w:top w:val="none" w:sz="0" w:space="0" w:color="auto"/>
            <w:left w:val="none" w:sz="0" w:space="0" w:color="auto"/>
            <w:bottom w:val="none" w:sz="0" w:space="0" w:color="auto"/>
            <w:right w:val="none" w:sz="0" w:space="0" w:color="auto"/>
          </w:divBdr>
        </w:div>
      </w:divsChild>
    </w:div>
    <w:div w:id="1533765747">
      <w:bodyDiv w:val="1"/>
      <w:marLeft w:val="0"/>
      <w:marRight w:val="0"/>
      <w:marTop w:val="0"/>
      <w:marBottom w:val="0"/>
      <w:divBdr>
        <w:top w:val="none" w:sz="0" w:space="0" w:color="auto"/>
        <w:left w:val="none" w:sz="0" w:space="0" w:color="auto"/>
        <w:bottom w:val="none" w:sz="0" w:space="0" w:color="auto"/>
        <w:right w:val="none" w:sz="0" w:space="0" w:color="auto"/>
      </w:divBdr>
    </w:div>
    <w:div w:id="1581063860">
      <w:bodyDiv w:val="1"/>
      <w:marLeft w:val="0"/>
      <w:marRight w:val="0"/>
      <w:marTop w:val="0"/>
      <w:marBottom w:val="0"/>
      <w:divBdr>
        <w:top w:val="none" w:sz="0" w:space="0" w:color="auto"/>
        <w:left w:val="none" w:sz="0" w:space="0" w:color="auto"/>
        <w:bottom w:val="none" w:sz="0" w:space="0" w:color="auto"/>
        <w:right w:val="none" w:sz="0" w:space="0" w:color="auto"/>
      </w:divBdr>
    </w:div>
    <w:div w:id="1581671510">
      <w:bodyDiv w:val="1"/>
      <w:marLeft w:val="0"/>
      <w:marRight w:val="0"/>
      <w:marTop w:val="0"/>
      <w:marBottom w:val="0"/>
      <w:divBdr>
        <w:top w:val="none" w:sz="0" w:space="0" w:color="auto"/>
        <w:left w:val="none" w:sz="0" w:space="0" w:color="auto"/>
        <w:bottom w:val="none" w:sz="0" w:space="0" w:color="auto"/>
        <w:right w:val="none" w:sz="0" w:space="0" w:color="auto"/>
      </w:divBdr>
    </w:div>
    <w:div w:id="1621373484">
      <w:bodyDiv w:val="1"/>
      <w:marLeft w:val="0"/>
      <w:marRight w:val="0"/>
      <w:marTop w:val="0"/>
      <w:marBottom w:val="0"/>
      <w:divBdr>
        <w:top w:val="none" w:sz="0" w:space="0" w:color="auto"/>
        <w:left w:val="none" w:sz="0" w:space="0" w:color="auto"/>
        <w:bottom w:val="none" w:sz="0" w:space="0" w:color="auto"/>
        <w:right w:val="none" w:sz="0" w:space="0" w:color="auto"/>
      </w:divBdr>
    </w:div>
    <w:div w:id="1654992644">
      <w:bodyDiv w:val="1"/>
      <w:marLeft w:val="0"/>
      <w:marRight w:val="0"/>
      <w:marTop w:val="0"/>
      <w:marBottom w:val="0"/>
      <w:divBdr>
        <w:top w:val="none" w:sz="0" w:space="0" w:color="auto"/>
        <w:left w:val="none" w:sz="0" w:space="0" w:color="auto"/>
        <w:bottom w:val="none" w:sz="0" w:space="0" w:color="auto"/>
        <w:right w:val="none" w:sz="0" w:space="0" w:color="auto"/>
      </w:divBdr>
    </w:div>
    <w:div w:id="1666207148">
      <w:bodyDiv w:val="1"/>
      <w:marLeft w:val="0"/>
      <w:marRight w:val="0"/>
      <w:marTop w:val="0"/>
      <w:marBottom w:val="0"/>
      <w:divBdr>
        <w:top w:val="none" w:sz="0" w:space="0" w:color="auto"/>
        <w:left w:val="none" w:sz="0" w:space="0" w:color="auto"/>
        <w:bottom w:val="none" w:sz="0" w:space="0" w:color="auto"/>
        <w:right w:val="none" w:sz="0" w:space="0" w:color="auto"/>
      </w:divBdr>
    </w:div>
    <w:div w:id="1728918461">
      <w:bodyDiv w:val="1"/>
      <w:marLeft w:val="0"/>
      <w:marRight w:val="0"/>
      <w:marTop w:val="0"/>
      <w:marBottom w:val="0"/>
      <w:divBdr>
        <w:top w:val="none" w:sz="0" w:space="0" w:color="auto"/>
        <w:left w:val="none" w:sz="0" w:space="0" w:color="auto"/>
        <w:bottom w:val="none" w:sz="0" w:space="0" w:color="auto"/>
        <w:right w:val="none" w:sz="0" w:space="0" w:color="auto"/>
      </w:divBdr>
    </w:div>
    <w:div w:id="1756124826">
      <w:bodyDiv w:val="1"/>
      <w:marLeft w:val="0"/>
      <w:marRight w:val="0"/>
      <w:marTop w:val="0"/>
      <w:marBottom w:val="0"/>
      <w:divBdr>
        <w:top w:val="none" w:sz="0" w:space="0" w:color="auto"/>
        <w:left w:val="none" w:sz="0" w:space="0" w:color="auto"/>
        <w:bottom w:val="none" w:sz="0" w:space="0" w:color="auto"/>
        <w:right w:val="none" w:sz="0" w:space="0" w:color="auto"/>
      </w:divBdr>
    </w:div>
    <w:div w:id="1756515922">
      <w:bodyDiv w:val="1"/>
      <w:marLeft w:val="0"/>
      <w:marRight w:val="0"/>
      <w:marTop w:val="0"/>
      <w:marBottom w:val="0"/>
      <w:divBdr>
        <w:top w:val="none" w:sz="0" w:space="0" w:color="auto"/>
        <w:left w:val="none" w:sz="0" w:space="0" w:color="auto"/>
        <w:bottom w:val="none" w:sz="0" w:space="0" w:color="auto"/>
        <w:right w:val="none" w:sz="0" w:space="0" w:color="auto"/>
      </w:divBdr>
    </w:div>
    <w:div w:id="1808811706">
      <w:bodyDiv w:val="1"/>
      <w:marLeft w:val="0"/>
      <w:marRight w:val="0"/>
      <w:marTop w:val="0"/>
      <w:marBottom w:val="0"/>
      <w:divBdr>
        <w:top w:val="none" w:sz="0" w:space="0" w:color="auto"/>
        <w:left w:val="none" w:sz="0" w:space="0" w:color="auto"/>
        <w:bottom w:val="none" w:sz="0" w:space="0" w:color="auto"/>
        <w:right w:val="none" w:sz="0" w:space="0" w:color="auto"/>
      </w:divBdr>
    </w:div>
    <w:div w:id="1810786063">
      <w:bodyDiv w:val="1"/>
      <w:marLeft w:val="0"/>
      <w:marRight w:val="0"/>
      <w:marTop w:val="0"/>
      <w:marBottom w:val="0"/>
      <w:divBdr>
        <w:top w:val="none" w:sz="0" w:space="0" w:color="auto"/>
        <w:left w:val="none" w:sz="0" w:space="0" w:color="auto"/>
        <w:bottom w:val="none" w:sz="0" w:space="0" w:color="auto"/>
        <w:right w:val="none" w:sz="0" w:space="0" w:color="auto"/>
      </w:divBdr>
    </w:div>
    <w:div w:id="1817800385">
      <w:bodyDiv w:val="1"/>
      <w:marLeft w:val="0"/>
      <w:marRight w:val="0"/>
      <w:marTop w:val="0"/>
      <w:marBottom w:val="0"/>
      <w:divBdr>
        <w:top w:val="none" w:sz="0" w:space="0" w:color="auto"/>
        <w:left w:val="none" w:sz="0" w:space="0" w:color="auto"/>
        <w:bottom w:val="none" w:sz="0" w:space="0" w:color="auto"/>
        <w:right w:val="none" w:sz="0" w:space="0" w:color="auto"/>
      </w:divBdr>
    </w:div>
    <w:div w:id="1838306613">
      <w:bodyDiv w:val="1"/>
      <w:marLeft w:val="0"/>
      <w:marRight w:val="0"/>
      <w:marTop w:val="0"/>
      <w:marBottom w:val="0"/>
      <w:divBdr>
        <w:top w:val="none" w:sz="0" w:space="0" w:color="auto"/>
        <w:left w:val="none" w:sz="0" w:space="0" w:color="auto"/>
        <w:bottom w:val="none" w:sz="0" w:space="0" w:color="auto"/>
        <w:right w:val="none" w:sz="0" w:space="0" w:color="auto"/>
      </w:divBdr>
    </w:div>
    <w:div w:id="1859541195">
      <w:bodyDiv w:val="1"/>
      <w:marLeft w:val="0"/>
      <w:marRight w:val="0"/>
      <w:marTop w:val="0"/>
      <w:marBottom w:val="0"/>
      <w:divBdr>
        <w:top w:val="none" w:sz="0" w:space="0" w:color="auto"/>
        <w:left w:val="none" w:sz="0" w:space="0" w:color="auto"/>
        <w:bottom w:val="none" w:sz="0" w:space="0" w:color="auto"/>
        <w:right w:val="none" w:sz="0" w:space="0" w:color="auto"/>
      </w:divBdr>
    </w:div>
    <w:div w:id="1909873722">
      <w:bodyDiv w:val="1"/>
      <w:marLeft w:val="0"/>
      <w:marRight w:val="0"/>
      <w:marTop w:val="0"/>
      <w:marBottom w:val="0"/>
      <w:divBdr>
        <w:top w:val="none" w:sz="0" w:space="0" w:color="auto"/>
        <w:left w:val="none" w:sz="0" w:space="0" w:color="auto"/>
        <w:bottom w:val="none" w:sz="0" w:space="0" w:color="auto"/>
        <w:right w:val="none" w:sz="0" w:space="0" w:color="auto"/>
      </w:divBdr>
    </w:div>
    <w:div w:id="1949508828">
      <w:bodyDiv w:val="1"/>
      <w:marLeft w:val="0"/>
      <w:marRight w:val="0"/>
      <w:marTop w:val="0"/>
      <w:marBottom w:val="0"/>
      <w:divBdr>
        <w:top w:val="none" w:sz="0" w:space="0" w:color="auto"/>
        <w:left w:val="none" w:sz="0" w:space="0" w:color="auto"/>
        <w:bottom w:val="none" w:sz="0" w:space="0" w:color="auto"/>
        <w:right w:val="none" w:sz="0" w:space="0" w:color="auto"/>
      </w:divBdr>
    </w:div>
    <w:div w:id="1954632368">
      <w:bodyDiv w:val="1"/>
      <w:marLeft w:val="0"/>
      <w:marRight w:val="0"/>
      <w:marTop w:val="0"/>
      <w:marBottom w:val="0"/>
      <w:divBdr>
        <w:top w:val="none" w:sz="0" w:space="0" w:color="auto"/>
        <w:left w:val="none" w:sz="0" w:space="0" w:color="auto"/>
        <w:bottom w:val="none" w:sz="0" w:space="0" w:color="auto"/>
        <w:right w:val="none" w:sz="0" w:space="0" w:color="auto"/>
      </w:divBdr>
    </w:div>
    <w:div w:id="1964263263">
      <w:bodyDiv w:val="1"/>
      <w:marLeft w:val="0"/>
      <w:marRight w:val="0"/>
      <w:marTop w:val="0"/>
      <w:marBottom w:val="0"/>
      <w:divBdr>
        <w:top w:val="none" w:sz="0" w:space="0" w:color="auto"/>
        <w:left w:val="none" w:sz="0" w:space="0" w:color="auto"/>
        <w:bottom w:val="none" w:sz="0" w:space="0" w:color="auto"/>
        <w:right w:val="none" w:sz="0" w:space="0" w:color="auto"/>
      </w:divBdr>
      <w:divsChild>
        <w:div w:id="895821639">
          <w:marLeft w:val="274"/>
          <w:marRight w:val="0"/>
          <w:marTop w:val="96"/>
          <w:marBottom w:val="0"/>
          <w:divBdr>
            <w:top w:val="none" w:sz="0" w:space="0" w:color="auto"/>
            <w:left w:val="none" w:sz="0" w:space="0" w:color="auto"/>
            <w:bottom w:val="none" w:sz="0" w:space="0" w:color="auto"/>
            <w:right w:val="none" w:sz="0" w:space="0" w:color="auto"/>
          </w:divBdr>
        </w:div>
        <w:div w:id="536740867">
          <w:marLeft w:val="288"/>
          <w:marRight w:val="0"/>
          <w:marTop w:val="96"/>
          <w:marBottom w:val="0"/>
          <w:divBdr>
            <w:top w:val="none" w:sz="0" w:space="0" w:color="auto"/>
            <w:left w:val="none" w:sz="0" w:space="0" w:color="auto"/>
            <w:bottom w:val="none" w:sz="0" w:space="0" w:color="auto"/>
            <w:right w:val="none" w:sz="0" w:space="0" w:color="auto"/>
          </w:divBdr>
        </w:div>
        <w:div w:id="355892975">
          <w:marLeft w:val="288"/>
          <w:marRight w:val="0"/>
          <w:marTop w:val="96"/>
          <w:marBottom w:val="0"/>
          <w:divBdr>
            <w:top w:val="none" w:sz="0" w:space="0" w:color="auto"/>
            <w:left w:val="none" w:sz="0" w:space="0" w:color="auto"/>
            <w:bottom w:val="none" w:sz="0" w:space="0" w:color="auto"/>
            <w:right w:val="none" w:sz="0" w:space="0" w:color="auto"/>
          </w:divBdr>
        </w:div>
        <w:div w:id="241112129">
          <w:marLeft w:val="288"/>
          <w:marRight w:val="0"/>
          <w:marTop w:val="96"/>
          <w:marBottom w:val="0"/>
          <w:divBdr>
            <w:top w:val="none" w:sz="0" w:space="0" w:color="auto"/>
            <w:left w:val="none" w:sz="0" w:space="0" w:color="auto"/>
            <w:bottom w:val="none" w:sz="0" w:space="0" w:color="auto"/>
            <w:right w:val="none" w:sz="0" w:space="0" w:color="auto"/>
          </w:divBdr>
        </w:div>
        <w:div w:id="1355225653">
          <w:marLeft w:val="288"/>
          <w:marRight w:val="0"/>
          <w:marTop w:val="96"/>
          <w:marBottom w:val="0"/>
          <w:divBdr>
            <w:top w:val="none" w:sz="0" w:space="0" w:color="auto"/>
            <w:left w:val="none" w:sz="0" w:space="0" w:color="auto"/>
            <w:bottom w:val="none" w:sz="0" w:space="0" w:color="auto"/>
            <w:right w:val="none" w:sz="0" w:space="0" w:color="auto"/>
          </w:divBdr>
        </w:div>
      </w:divsChild>
    </w:div>
    <w:div w:id="1977490001">
      <w:bodyDiv w:val="1"/>
      <w:marLeft w:val="0"/>
      <w:marRight w:val="0"/>
      <w:marTop w:val="0"/>
      <w:marBottom w:val="0"/>
      <w:divBdr>
        <w:top w:val="none" w:sz="0" w:space="0" w:color="auto"/>
        <w:left w:val="none" w:sz="0" w:space="0" w:color="auto"/>
        <w:bottom w:val="none" w:sz="0" w:space="0" w:color="auto"/>
        <w:right w:val="none" w:sz="0" w:space="0" w:color="auto"/>
      </w:divBdr>
    </w:div>
    <w:div w:id="2029790720">
      <w:bodyDiv w:val="1"/>
      <w:marLeft w:val="0"/>
      <w:marRight w:val="0"/>
      <w:marTop w:val="0"/>
      <w:marBottom w:val="0"/>
      <w:divBdr>
        <w:top w:val="none" w:sz="0" w:space="0" w:color="auto"/>
        <w:left w:val="none" w:sz="0" w:space="0" w:color="auto"/>
        <w:bottom w:val="none" w:sz="0" w:space="0" w:color="auto"/>
        <w:right w:val="none" w:sz="0" w:space="0" w:color="auto"/>
      </w:divBdr>
    </w:div>
    <w:div w:id="2082214749">
      <w:bodyDiv w:val="1"/>
      <w:marLeft w:val="0"/>
      <w:marRight w:val="0"/>
      <w:marTop w:val="0"/>
      <w:marBottom w:val="0"/>
      <w:divBdr>
        <w:top w:val="none" w:sz="0" w:space="0" w:color="auto"/>
        <w:left w:val="none" w:sz="0" w:space="0" w:color="auto"/>
        <w:bottom w:val="none" w:sz="0" w:space="0" w:color="auto"/>
        <w:right w:val="none" w:sz="0" w:space="0" w:color="auto"/>
      </w:divBdr>
    </w:div>
    <w:div w:id="2086754900">
      <w:bodyDiv w:val="1"/>
      <w:marLeft w:val="0"/>
      <w:marRight w:val="0"/>
      <w:marTop w:val="0"/>
      <w:marBottom w:val="0"/>
      <w:divBdr>
        <w:top w:val="none" w:sz="0" w:space="0" w:color="auto"/>
        <w:left w:val="none" w:sz="0" w:space="0" w:color="auto"/>
        <w:bottom w:val="none" w:sz="0" w:space="0" w:color="auto"/>
        <w:right w:val="none" w:sz="0" w:space="0" w:color="auto"/>
      </w:divBdr>
    </w:div>
    <w:div w:id="2108041907">
      <w:bodyDiv w:val="1"/>
      <w:marLeft w:val="0"/>
      <w:marRight w:val="0"/>
      <w:marTop w:val="0"/>
      <w:marBottom w:val="0"/>
      <w:divBdr>
        <w:top w:val="none" w:sz="0" w:space="0" w:color="auto"/>
        <w:left w:val="none" w:sz="0" w:space="0" w:color="auto"/>
        <w:bottom w:val="none" w:sz="0" w:space="0" w:color="auto"/>
        <w:right w:val="none" w:sz="0" w:space="0" w:color="auto"/>
      </w:divBdr>
    </w:div>
    <w:div w:id="2118408830">
      <w:bodyDiv w:val="1"/>
      <w:marLeft w:val="0"/>
      <w:marRight w:val="0"/>
      <w:marTop w:val="0"/>
      <w:marBottom w:val="0"/>
      <w:divBdr>
        <w:top w:val="none" w:sz="0" w:space="0" w:color="auto"/>
        <w:left w:val="none" w:sz="0" w:space="0" w:color="auto"/>
        <w:bottom w:val="none" w:sz="0" w:space="0" w:color="auto"/>
        <w:right w:val="none" w:sz="0" w:space="0" w:color="auto"/>
      </w:divBdr>
    </w:div>
    <w:div w:id="213532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39B7C-149D-4FE7-86E4-FAB12C0A1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26</Pages>
  <Words>7723</Words>
  <Characters>42479</Characters>
  <Application>Microsoft Office Word</Application>
  <DocSecurity>0</DocSecurity>
  <Lines>353</Lines>
  <Paragraphs>100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Mariano Chavez Vasquez</dc:creator>
  <cp:lastModifiedBy>Segundo R. Velasquez Zegarra</cp:lastModifiedBy>
  <cp:revision>8</cp:revision>
  <cp:lastPrinted>2015-10-09T12:43:00Z</cp:lastPrinted>
  <dcterms:created xsi:type="dcterms:W3CDTF">2015-11-06T22:53:00Z</dcterms:created>
  <dcterms:modified xsi:type="dcterms:W3CDTF">2015-11-17T16:45:00Z</dcterms:modified>
</cp:coreProperties>
</file>