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1B" w:rsidRDefault="00D2411B" w:rsidP="00D2411B">
      <w:pPr>
        <w:pStyle w:val="Prrafodelista"/>
        <w:ind w:left="426"/>
        <w:jc w:val="center"/>
        <w:rPr>
          <w:b/>
          <w:sz w:val="24"/>
        </w:rPr>
      </w:pPr>
      <w:r w:rsidRPr="00A97CF8">
        <w:rPr>
          <w:b/>
          <w:sz w:val="24"/>
        </w:rPr>
        <w:t xml:space="preserve">INSTRUCTIVO PARA ELABORAR EL </w:t>
      </w:r>
      <w:r w:rsidRPr="00571CBB">
        <w:rPr>
          <w:b/>
          <w:sz w:val="24"/>
        </w:rPr>
        <w:t xml:space="preserve">INFORME TÉCNICO DE SUSTENTO PARA SOLICITAR </w:t>
      </w:r>
      <w:r>
        <w:rPr>
          <w:b/>
          <w:sz w:val="24"/>
        </w:rPr>
        <w:t xml:space="preserve">LA </w:t>
      </w:r>
      <w:r w:rsidRPr="00571CBB">
        <w:rPr>
          <w:b/>
          <w:sz w:val="24"/>
        </w:rPr>
        <w:t>INCORPORACIÓN DE INVERSIONES NO PREVISTAS EN EL PMI APROBADO</w:t>
      </w:r>
    </w:p>
    <w:p w:rsidR="00D2411B" w:rsidRPr="00A97CF8" w:rsidRDefault="00D2411B" w:rsidP="00D2411B">
      <w:pPr>
        <w:pStyle w:val="Prrafodelista"/>
        <w:ind w:left="426"/>
        <w:jc w:val="center"/>
        <w:rPr>
          <w:b/>
          <w:sz w:val="24"/>
        </w:rPr>
      </w:pPr>
    </w:p>
    <w:p w:rsidR="00D2411B" w:rsidRPr="00DF13F4" w:rsidRDefault="00D2411B" w:rsidP="00D2411B">
      <w:pPr>
        <w:pStyle w:val="Prrafodelista"/>
        <w:numPr>
          <w:ilvl w:val="0"/>
          <w:numId w:val="1"/>
        </w:numPr>
        <w:jc w:val="both"/>
        <w:rPr>
          <w:rFonts w:ascii="Arial" w:hAnsi="Arial" w:cs="Arial"/>
          <w:b/>
          <w:lang w:eastAsia="ko-KR"/>
        </w:rPr>
      </w:pPr>
      <w:r w:rsidRPr="00DF13F4">
        <w:rPr>
          <w:rFonts w:ascii="Arial" w:hAnsi="Arial" w:cs="Arial"/>
          <w:b/>
          <w:lang w:eastAsia="ko-KR"/>
        </w:rPr>
        <w:t>DATOS GENERALES</w:t>
      </w:r>
    </w:p>
    <w:p w:rsidR="00D2411B" w:rsidRDefault="00D2411B" w:rsidP="00D2411B">
      <w:pPr>
        <w:pStyle w:val="Prrafodelista"/>
        <w:ind w:left="1146"/>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Pr>
          <w:rFonts w:ascii="Arial" w:hAnsi="Arial" w:cs="Arial"/>
          <w:lang w:eastAsia="ko-KR"/>
        </w:rPr>
        <w:t>Nombre de la inversión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 xml:space="preserve">Si se refiere a una inversión ya registrada en el Banco de Inversiones consignar el nombre de la inversión tal como consta en el Banco; de lo contrario, asignarle un nombre. El nombre de la inversión, cuando se trate de un proyecto, tendrá en cuenta: </w:t>
      </w:r>
      <w:r w:rsidRPr="00F24843">
        <w:rPr>
          <w:rFonts w:ascii="Arial" w:hAnsi="Arial" w:cs="Arial"/>
          <w:lang w:eastAsia="ko-KR"/>
        </w:rPr>
        <w:t>la naturaleza y el objeto de la intervención</w:t>
      </w:r>
      <w:r>
        <w:rPr>
          <w:rFonts w:ascii="Arial" w:hAnsi="Arial" w:cs="Arial"/>
          <w:lang w:eastAsia="ko-KR"/>
        </w:rPr>
        <w:t>,</w:t>
      </w:r>
      <w:r w:rsidRPr="00F24843">
        <w:rPr>
          <w:rFonts w:ascii="Arial" w:hAnsi="Arial" w:cs="Arial"/>
          <w:lang w:eastAsia="ko-KR"/>
        </w:rPr>
        <w:t xml:space="preserve"> así como la localización</w:t>
      </w:r>
      <w:r>
        <w:rPr>
          <w:rFonts w:ascii="Arial" w:hAnsi="Arial" w:cs="Arial"/>
          <w:lang w:eastAsia="ko-KR"/>
        </w:rPr>
        <w:t>; cuando se trate de una inversión  que no es proyecto, tendrá en cuenta el tipo de intervención, nombre de la Unidad Prestadora de Bienes o Servicios sujeto de intervención y localización.</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Pr>
          <w:rFonts w:ascii="Arial" w:hAnsi="Arial" w:cs="Arial"/>
          <w:lang w:eastAsia="ko-KR"/>
        </w:rPr>
        <w:t>Tipo de inversión</w:t>
      </w:r>
    </w:p>
    <w:p w:rsidR="00D2411B" w:rsidRPr="00573646" w:rsidRDefault="00D2411B" w:rsidP="00D2411B">
      <w:pPr>
        <w:pStyle w:val="Prrafodelista"/>
        <w:ind w:left="1134" w:hanging="708"/>
        <w:jc w:val="both"/>
        <w:rPr>
          <w:rFonts w:ascii="Arial" w:hAnsi="Arial" w:cs="Arial"/>
          <w:lang w:eastAsia="ko-KR"/>
        </w:rPr>
      </w:pPr>
      <w:r>
        <w:rPr>
          <w:rFonts w:ascii="Arial" w:hAnsi="Arial" w:cs="Arial"/>
          <w:lang w:eastAsia="ko-KR"/>
        </w:rPr>
        <w:tab/>
        <w:t xml:space="preserve">Determinar si se trata de un proyecto de inversión o de una inversión que no es proyecto (optimización, ampliación marginal, </w:t>
      </w:r>
      <w:r w:rsidRPr="00573646">
        <w:rPr>
          <w:rFonts w:ascii="Arial" w:hAnsi="Arial" w:cs="Arial"/>
          <w:lang w:eastAsia="ko-KR"/>
        </w:rPr>
        <w:t xml:space="preserve">reposición </w:t>
      </w:r>
      <w:r>
        <w:rPr>
          <w:rFonts w:ascii="Arial" w:hAnsi="Arial" w:cs="Arial"/>
          <w:lang w:eastAsia="ko-KR"/>
        </w:rPr>
        <w:t xml:space="preserve">o </w:t>
      </w:r>
      <w:r w:rsidRPr="00573646">
        <w:rPr>
          <w:rFonts w:ascii="Arial" w:hAnsi="Arial" w:cs="Arial"/>
          <w:lang w:eastAsia="ko-KR"/>
        </w:rPr>
        <w:t>rehabilitación</w:t>
      </w:r>
      <w:r>
        <w:rPr>
          <w:rFonts w:ascii="Arial" w:hAnsi="Arial" w:cs="Arial"/>
          <w:lang w:eastAsia="ko-KR"/>
        </w:rPr>
        <w:t xml:space="preserve">), para ello deberá consultar las definiciones que establece el Reglamento del Decreto Legislativo 1252, aprobado mediante </w:t>
      </w:r>
      <w:r w:rsidRPr="00BA19E8">
        <w:rPr>
          <w:rFonts w:ascii="Arial" w:hAnsi="Arial" w:cs="Arial"/>
          <w:lang w:val="es-ES" w:eastAsia="ko-KR"/>
        </w:rPr>
        <w:t>Decreto Supremo Nº 027-2017-EF</w:t>
      </w:r>
      <w:r w:rsidRPr="00573646">
        <w:rPr>
          <w:rFonts w:ascii="Arial" w:hAnsi="Arial" w:cs="Arial"/>
          <w:lang w:eastAsia="ko-KR"/>
        </w:rPr>
        <w:t xml:space="preserve"> </w:t>
      </w:r>
      <w:r>
        <w:rPr>
          <w:rFonts w:ascii="Arial" w:hAnsi="Arial" w:cs="Arial"/>
          <w:lang w:eastAsia="ko-KR"/>
        </w:rPr>
        <w:t>y sus modificatorias. Una vez determinado, marque con una X la opción.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 xml:space="preserve">  </w:t>
      </w: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Estado del ciclo de inversión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Marque con una X el estado en el que se encuentra la inversión según las opciones que muestra la tabla.</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Código único de la inversión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Sólo si se cuenta con el código único ya generado previamente por el Banco de Inversiones al haber registrado la inversión, ya sea bajo el SNIP o bajo el Invierte.pe; de lo contario, no consignar.</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Periodo de inicio y término  de la Formulación y Evaluación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 xml:space="preserve">Consignar el día, mes y año del inicio y fin de la formulación de la inversión. Se considera como fecha de inicio la fecha de registro en el Banco de Inversiones y como fecha de fin, la fecha de la aprobación o viabilidad, según corresponda con el tipo de inversión. Para aquellas inversiones que hayan culminado alguna o todas estas etapas de la formulación consignar la información que aparece en el Banco de Inversiones; de lo contario, estimar fechas probables, tomando en consideración la información del Formato N° 08 de la Directiva </w:t>
      </w:r>
      <w:r w:rsidRPr="00CC5474">
        <w:rPr>
          <w:rFonts w:ascii="Arial" w:hAnsi="Arial" w:cs="Arial"/>
          <w:lang w:val="es-ES" w:eastAsia="ko-KR"/>
        </w:rPr>
        <w:t>para la Programación Multianual en el Marco del Sistema Nacional de Programación Multianual y Gestión de Inversiones</w:t>
      </w:r>
      <w:r>
        <w:rPr>
          <w:rFonts w:ascii="Arial" w:hAnsi="Arial" w:cs="Arial"/>
          <w:lang w:val="es-ES" w:eastAsia="ko-KR"/>
        </w:rPr>
        <w:t>.</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Periodo de inicio y término  de la Ejecución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r>
      <w:r w:rsidRPr="001157CB">
        <w:rPr>
          <w:rFonts w:ascii="Arial" w:hAnsi="Arial" w:cs="Arial"/>
          <w:lang w:eastAsia="ko-KR"/>
        </w:rPr>
        <w:t xml:space="preserve">Consignar el día, mes y año del inicio y fin de la </w:t>
      </w:r>
      <w:r>
        <w:rPr>
          <w:rFonts w:ascii="Arial" w:hAnsi="Arial" w:cs="Arial"/>
          <w:lang w:eastAsia="ko-KR"/>
        </w:rPr>
        <w:t>ejecución</w:t>
      </w:r>
      <w:r w:rsidRPr="001157CB">
        <w:rPr>
          <w:rFonts w:ascii="Arial" w:hAnsi="Arial" w:cs="Arial"/>
          <w:lang w:eastAsia="ko-KR"/>
        </w:rPr>
        <w:t xml:space="preserve"> de la inversión. </w:t>
      </w:r>
      <w:r>
        <w:rPr>
          <w:rFonts w:ascii="Arial" w:hAnsi="Arial" w:cs="Arial"/>
          <w:lang w:eastAsia="ko-KR"/>
        </w:rPr>
        <w:t xml:space="preserve">Se considera como fecha de inicio de la ejecución la fecha del primer devengado. Para las inversiones en ejecución este dato se obtiene del SOSEM; para los demás </w:t>
      </w:r>
      <w:r>
        <w:rPr>
          <w:rFonts w:ascii="Arial" w:hAnsi="Arial" w:cs="Arial"/>
          <w:lang w:eastAsia="ko-KR"/>
        </w:rPr>
        <w:lastRenderedPageBreak/>
        <w:t xml:space="preserve">casos, estimar fechas probables, </w:t>
      </w:r>
      <w:r w:rsidRPr="00CD3879">
        <w:rPr>
          <w:rFonts w:ascii="Arial" w:hAnsi="Arial" w:cs="Arial"/>
          <w:lang w:eastAsia="ko-KR"/>
        </w:rPr>
        <w:t xml:space="preserve">tomando en consideración la información del Formato N° 08 de la Directiva </w:t>
      </w:r>
      <w:r w:rsidRPr="00CD3879">
        <w:rPr>
          <w:rFonts w:ascii="Arial" w:hAnsi="Arial" w:cs="Arial"/>
          <w:lang w:val="es-ES" w:eastAsia="ko-KR"/>
        </w:rPr>
        <w:t>para la Programación Multianual en el Marco del Sistema Nacional de Programación Multianual y Gestión de Inversiones</w:t>
      </w:r>
      <w:r>
        <w:rPr>
          <w:rFonts w:ascii="Arial" w:hAnsi="Arial" w:cs="Arial"/>
          <w:lang w:val="es-ES" w:eastAsia="ko-KR"/>
        </w:rPr>
        <w:t>.</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Costo total de la inversión en Soles</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 xml:space="preserve">Consignar el costo total de la inversión. Para las inversiones registradas tomar en cuenta el último monto de inversión registrado en el Banco de Inversiones. Para las ideas, tomar en cuenta la información consignada en el </w:t>
      </w:r>
      <w:r w:rsidRPr="00CD3879">
        <w:rPr>
          <w:rFonts w:ascii="Arial" w:hAnsi="Arial" w:cs="Arial"/>
          <w:lang w:eastAsia="ko-KR"/>
        </w:rPr>
        <w:t xml:space="preserve">Formato N° 08 de la Directiva </w:t>
      </w:r>
      <w:r w:rsidRPr="00CD3879">
        <w:rPr>
          <w:rFonts w:ascii="Arial" w:hAnsi="Arial" w:cs="Arial"/>
          <w:lang w:val="es-ES" w:eastAsia="ko-KR"/>
        </w:rPr>
        <w:t>para la Programación Multianual en el Marco del Sistema Nacional de Programación Multianual y Gestión de Inversiones</w:t>
      </w:r>
      <w:r>
        <w:rPr>
          <w:rFonts w:ascii="Arial" w:hAnsi="Arial" w:cs="Arial"/>
          <w:lang w:val="es-ES" w:eastAsia="ko-KR"/>
        </w:rPr>
        <w:t>.</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Devengado acumulado a diciembre del año anterior en Soles</w:t>
      </w:r>
      <w:r>
        <w:rPr>
          <w:rFonts w:ascii="Arial" w:hAnsi="Arial" w:cs="Arial"/>
          <w:lang w:eastAsia="ko-KR"/>
        </w:rPr>
        <w:t>.</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En caso corresponda  (Inversiones en ejecución). Consignar el monto en soles.</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PIM año actual en Soles</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r>
      <w:r w:rsidRPr="00E373CA">
        <w:rPr>
          <w:rFonts w:ascii="Arial" w:hAnsi="Arial" w:cs="Arial"/>
          <w:lang w:eastAsia="ko-KR"/>
        </w:rPr>
        <w:t>En caso corresponda  (Inversiones en ejecución). Consignar el monto en soles.</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Programación monto de inversión en Soles</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 xml:space="preserve">Programar la ejecución de la inversión tomando en cuenta los cronogramas </w:t>
      </w:r>
      <w:r w:rsidRPr="00714664">
        <w:rPr>
          <w:rFonts w:ascii="Arial" w:hAnsi="Arial" w:cs="Arial"/>
          <w:lang w:eastAsia="ko-KR"/>
        </w:rPr>
        <w:t>de ejecución de las inversiones públicas previsto</w:t>
      </w:r>
      <w:r>
        <w:rPr>
          <w:rFonts w:ascii="Arial" w:hAnsi="Arial" w:cs="Arial"/>
          <w:lang w:eastAsia="ko-KR"/>
        </w:rPr>
        <w:t xml:space="preserve">s. </w:t>
      </w:r>
      <w:r w:rsidRPr="00E67748">
        <w:rPr>
          <w:rFonts w:ascii="Arial" w:hAnsi="Arial" w:cs="Arial"/>
          <w:lang w:eastAsia="ko-KR"/>
        </w:rPr>
        <w:t>La sumatoria de los campos de años no debe exceder la diferencia entre el Costo de la Inversión y el Devengado Acumulado</w:t>
      </w:r>
      <w:r>
        <w:rPr>
          <w:rFonts w:ascii="Arial" w:hAnsi="Arial" w:cs="Arial"/>
          <w:lang w:eastAsia="ko-KR"/>
        </w:rPr>
        <w:t>.</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Fuente de financiamiento</w:t>
      </w:r>
    </w:p>
    <w:p w:rsidR="00D2411B" w:rsidRPr="0050378C" w:rsidRDefault="00D2411B" w:rsidP="00D2411B">
      <w:pPr>
        <w:pStyle w:val="Prrafodelista"/>
        <w:ind w:left="1134" w:hanging="708"/>
        <w:jc w:val="both"/>
        <w:rPr>
          <w:rFonts w:ascii="Arial" w:hAnsi="Arial" w:cs="Arial"/>
          <w:lang w:eastAsia="ko-KR"/>
        </w:rPr>
      </w:pPr>
      <w:r>
        <w:rPr>
          <w:rFonts w:ascii="Arial" w:hAnsi="Arial" w:cs="Arial"/>
          <w:lang w:eastAsia="ko-KR"/>
        </w:rPr>
        <w:tab/>
      </w:r>
      <w:r w:rsidRPr="0050378C">
        <w:rPr>
          <w:rFonts w:ascii="Arial" w:hAnsi="Arial" w:cs="Arial"/>
          <w:lang w:eastAsia="ko-KR"/>
        </w:rPr>
        <w:t xml:space="preserve">Para las inversiones registradas tomar en cuenta </w:t>
      </w:r>
      <w:r>
        <w:rPr>
          <w:rFonts w:ascii="Arial" w:hAnsi="Arial" w:cs="Arial"/>
          <w:lang w:eastAsia="ko-KR"/>
        </w:rPr>
        <w:t>la información consignada en el Banco de Inversiones.</w:t>
      </w:r>
      <w:r w:rsidRPr="0050378C">
        <w:rPr>
          <w:rFonts w:ascii="Arial" w:hAnsi="Arial" w:cs="Arial"/>
          <w:lang w:eastAsia="ko-KR"/>
        </w:rPr>
        <w:t xml:space="preserve"> Para las ideas, tomar en cuenta la información consignada en el Formato N° 08 de la Directiva para la Programación Multianual en el Marco del Sistema Nacional de Programación Multianual y Gestión de Inversiones.</w:t>
      </w:r>
      <w:r>
        <w:rPr>
          <w:rFonts w:ascii="Arial" w:hAnsi="Arial" w:cs="Arial"/>
          <w:lang w:eastAsia="ko-KR"/>
        </w:rPr>
        <w:t xml:space="preserve"> </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Rubro</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r>
      <w:r w:rsidRPr="0050378C">
        <w:rPr>
          <w:rFonts w:ascii="Arial" w:hAnsi="Arial" w:cs="Arial"/>
          <w:lang w:eastAsia="ko-KR"/>
        </w:rPr>
        <w:t xml:space="preserve">Marque con una X </w:t>
      </w:r>
      <w:r>
        <w:rPr>
          <w:rFonts w:ascii="Arial" w:hAnsi="Arial" w:cs="Arial"/>
          <w:lang w:eastAsia="ko-KR"/>
        </w:rPr>
        <w:t xml:space="preserve">el rubro de financiamiento de la inversión, </w:t>
      </w:r>
      <w:r w:rsidRPr="0050378C">
        <w:rPr>
          <w:rFonts w:ascii="Arial" w:hAnsi="Arial" w:cs="Arial"/>
          <w:lang w:eastAsia="ko-KR"/>
        </w:rPr>
        <w:t xml:space="preserve"> según las opciones que muestra la tabla.</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Unidad Ejecutora de Inversiones</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Consignar el nombre de la Unidad Ejecutora de Inversiones, tal como fue registrada por la OPMI.</w:t>
      </w:r>
    </w:p>
    <w:p w:rsidR="00D2411B"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Modalidad de ejecución</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r>
      <w:r w:rsidRPr="00921C0C">
        <w:rPr>
          <w:rFonts w:ascii="Arial" w:hAnsi="Arial" w:cs="Arial"/>
          <w:lang w:eastAsia="ko-KR"/>
        </w:rPr>
        <w:t>Para las inversiones registradas tomar en cuenta la información consignada en el Banco de Inversiones. Para las ideas, tomar en cuenta la información consignada en el Formato N° 08 de la Directiva para la Programación Multianual en el Marco del Sistema Nacional de Programación Multianual y Gestión de Inversiones.</w:t>
      </w:r>
    </w:p>
    <w:p w:rsidR="00D2411B" w:rsidRDefault="00D2411B" w:rsidP="00D2411B">
      <w:pPr>
        <w:pStyle w:val="Prrafodelista"/>
        <w:ind w:left="1134" w:hanging="708"/>
        <w:jc w:val="both"/>
        <w:rPr>
          <w:rFonts w:ascii="Arial" w:hAnsi="Arial" w:cs="Arial"/>
          <w:lang w:eastAsia="ko-KR"/>
        </w:rPr>
      </w:pPr>
    </w:p>
    <w:p w:rsidR="00246ABD" w:rsidRDefault="00246ABD" w:rsidP="00D2411B">
      <w:pPr>
        <w:pStyle w:val="Prrafodelista"/>
        <w:ind w:left="1134" w:hanging="708"/>
        <w:jc w:val="both"/>
        <w:rPr>
          <w:rFonts w:ascii="Arial" w:hAnsi="Arial" w:cs="Arial"/>
          <w:lang w:eastAsia="ko-KR"/>
        </w:rPr>
      </w:pPr>
    </w:p>
    <w:p w:rsidR="00246ABD" w:rsidRDefault="00246ABD" w:rsidP="00D2411B">
      <w:pPr>
        <w:pStyle w:val="Prrafodelista"/>
        <w:ind w:left="1134" w:hanging="708"/>
        <w:jc w:val="both"/>
        <w:rPr>
          <w:rFonts w:ascii="Arial" w:hAnsi="Arial" w:cs="Arial"/>
          <w:lang w:eastAsia="ko-KR"/>
        </w:rPr>
      </w:pPr>
    </w:p>
    <w:p w:rsidR="00246ABD" w:rsidRDefault="00246ABD"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lastRenderedPageBreak/>
        <w:t>Indicador de brecha asociado</w:t>
      </w:r>
    </w:p>
    <w:p w:rsidR="00D2411B" w:rsidRDefault="00D2411B" w:rsidP="00D2411B">
      <w:pPr>
        <w:pStyle w:val="Prrafodelista"/>
        <w:ind w:left="1134" w:hanging="708"/>
        <w:jc w:val="both"/>
        <w:rPr>
          <w:rFonts w:ascii="Arial" w:hAnsi="Arial" w:cs="Arial"/>
          <w:bCs/>
          <w:lang w:eastAsia="ko-KR"/>
        </w:rPr>
      </w:pPr>
      <w:r>
        <w:rPr>
          <w:rFonts w:ascii="Arial" w:hAnsi="Arial" w:cs="Arial"/>
          <w:bCs/>
          <w:lang w:eastAsia="ko-KR"/>
        </w:rPr>
        <w:tab/>
        <w:t xml:space="preserve">Consignar el </w:t>
      </w:r>
      <w:r w:rsidRPr="00921C0C">
        <w:rPr>
          <w:rFonts w:ascii="Arial" w:hAnsi="Arial" w:cs="Arial"/>
          <w:bCs/>
          <w:lang w:eastAsia="ko-KR"/>
        </w:rPr>
        <w:t>Indicador de Brecha de Producto en el ámbito jurisdiccional de la entidad, asociada</w:t>
      </w:r>
      <w:r>
        <w:rPr>
          <w:rFonts w:ascii="Arial" w:hAnsi="Arial" w:cs="Arial"/>
          <w:bCs/>
          <w:lang w:eastAsia="ko-KR"/>
        </w:rPr>
        <w:t xml:space="preserve"> </w:t>
      </w:r>
      <w:r w:rsidRPr="00921C0C">
        <w:rPr>
          <w:rFonts w:ascii="Arial" w:hAnsi="Arial" w:cs="Arial"/>
          <w:bCs/>
          <w:lang w:eastAsia="ko-KR"/>
        </w:rPr>
        <w:t>a la Programación Multianual de Inversiones, a la cual la  inversión contribuye a cerrar</w:t>
      </w:r>
      <w:r>
        <w:rPr>
          <w:rFonts w:ascii="Arial" w:hAnsi="Arial" w:cs="Arial"/>
          <w:bCs/>
          <w:lang w:eastAsia="ko-KR"/>
        </w:rPr>
        <w:t>.</w:t>
      </w:r>
    </w:p>
    <w:p w:rsidR="00D2411B" w:rsidRPr="00921C0C" w:rsidRDefault="00D2411B" w:rsidP="00D2411B">
      <w:pPr>
        <w:pStyle w:val="Prrafodelista"/>
        <w:ind w:left="1134" w:hanging="708"/>
        <w:jc w:val="both"/>
        <w:rPr>
          <w:rFonts w:ascii="Arial" w:hAnsi="Arial" w:cs="Arial"/>
          <w:lang w:eastAsia="ko-KR"/>
        </w:rPr>
      </w:pPr>
    </w:p>
    <w:p w:rsidR="00D2411B" w:rsidRDefault="00D2411B" w:rsidP="00D2411B">
      <w:pPr>
        <w:pStyle w:val="Prrafodelista"/>
        <w:numPr>
          <w:ilvl w:val="1"/>
          <w:numId w:val="1"/>
        </w:numPr>
        <w:ind w:left="1134" w:hanging="708"/>
        <w:jc w:val="both"/>
        <w:rPr>
          <w:rFonts w:ascii="Arial" w:hAnsi="Arial" w:cs="Arial"/>
          <w:lang w:eastAsia="ko-KR"/>
        </w:rPr>
      </w:pPr>
      <w:r w:rsidRPr="0035590E">
        <w:rPr>
          <w:rFonts w:ascii="Arial" w:hAnsi="Arial" w:cs="Arial"/>
          <w:lang w:eastAsia="ko-KR"/>
        </w:rPr>
        <w:t>Código único de la inversión a remplazar o postergar</w:t>
      </w:r>
    </w:p>
    <w:p w:rsidR="00D2411B" w:rsidRDefault="00D2411B" w:rsidP="00D2411B">
      <w:pPr>
        <w:pStyle w:val="Prrafodelista"/>
        <w:ind w:left="1134" w:hanging="708"/>
        <w:jc w:val="both"/>
        <w:rPr>
          <w:rFonts w:ascii="Arial" w:hAnsi="Arial" w:cs="Arial"/>
          <w:lang w:eastAsia="ko-KR"/>
        </w:rPr>
      </w:pPr>
      <w:r>
        <w:rPr>
          <w:rFonts w:ascii="Arial" w:hAnsi="Arial" w:cs="Arial"/>
          <w:lang w:eastAsia="ko-KR"/>
        </w:rPr>
        <w:tab/>
        <w:t>En caso la inversión propuesta reemplace o postergue a otra, consignar el código único de ésta última.</w:t>
      </w:r>
    </w:p>
    <w:p w:rsidR="00D2411B" w:rsidRDefault="00D2411B" w:rsidP="00D2411B">
      <w:pPr>
        <w:pStyle w:val="Prrafodelista"/>
        <w:ind w:left="1701"/>
        <w:jc w:val="both"/>
        <w:rPr>
          <w:rFonts w:ascii="Arial" w:hAnsi="Arial" w:cs="Arial"/>
          <w:lang w:eastAsia="ko-KR"/>
        </w:rPr>
      </w:pPr>
    </w:p>
    <w:p w:rsidR="00D2411B" w:rsidRPr="00DF13F4" w:rsidRDefault="00D2411B" w:rsidP="00D2411B">
      <w:pPr>
        <w:pStyle w:val="Prrafodelista"/>
        <w:numPr>
          <w:ilvl w:val="0"/>
          <w:numId w:val="1"/>
        </w:numPr>
        <w:jc w:val="both"/>
        <w:rPr>
          <w:rFonts w:ascii="Arial" w:hAnsi="Arial" w:cs="Arial"/>
          <w:b/>
          <w:lang w:eastAsia="ko-KR"/>
        </w:rPr>
      </w:pPr>
      <w:bookmarkStart w:id="0" w:name="_GoBack"/>
      <w:bookmarkEnd w:id="0"/>
      <w:r w:rsidRPr="00DF13F4">
        <w:rPr>
          <w:rFonts w:ascii="Arial" w:hAnsi="Arial" w:cs="Arial"/>
          <w:b/>
          <w:lang w:eastAsia="ko-KR"/>
        </w:rPr>
        <w:t>ANTECEDENTES</w:t>
      </w:r>
    </w:p>
    <w:p w:rsidR="00D2411B" w:rsidRDefault="00D2411B" w:rsidP="00D2411B">
      <w:pPr>
        <w:pStyle w:val="Prrafodelista"/>
        <w:ind w:left="1146"/>
        <w:jc w:val="both"/>
        <w:rPr>
          <w:rFonts w:ascii="Arial" w:hAnsi="Arial" w:cs="Arial"/>
          <w:lang w:eastAsia="ko-KR"/>
        </w:rPr>
      </w:pPr>
      <w:r>
        <w:rPr>
          <w:rFonts w:ascii="Arial" w:hAnsi="Arial" w:cs="Arial"/>
          <w:lang w:eastAsia="ko-KR"/>
        </w:rPr>
        <w:t>Incluir información relevante. Incluir la evidencia en los anexos del informe.</w:t>
      </w:r>
    </w:p>
    <w:p w:rsidR="00D2411B" w:rsidRDefault="00D2411B" w:rsidP="00D2411B">
      <w:pPr>
        <w:pStyle w:val="Prrafodelista"/>
        <w:ind w:left="1146"/>
        <w:jc w:val="both"/>
        <w:rPr>
          <w:rFonts w:ascii="Arial" w:hAnsi="Arial" w:cs="Arial"/>
          <w:lang w:eastAsia="ko-KR"/>
        </w:rPr>
      </w:pPr>
    </w:p>
    <w:p w:rsidR="00D2411B" w:rsidRPr="00DF13F4" w:rsidRDefault="00D2411B" w:rsidP="00D2411B">
      <w:pPr>
        <w:pStyle w:val="Prrafodelista"/>
        <w:numPr>
          <w:ilvl w:val="0"/>
          <w:numId w:val="1"/>
        </w:numPr>
        <w:jc w:val="both"/>
        <w:rPr>
          <w:rFonts w:ascii="Arial" w:hAnsi="Arial" w:cs="Arial"/>
          <w:b/>
          <w:lang w:eastAsia="ko-KR"/>
        </w:rPr>
      </w:pPr>
      <w:r w:rsidRPr="00DF13F4">
        <w:rPr>
          <w:rFonts w:ascii="Arial" w:hAnsi="Arial" w:cs="Arial"/>
          <w:b/>
          <w:lang w:eastAsia="ko-KR"/>
        </w:rPr>
        <w:t>ANÁLISIS SUSTENTATORIO</w:t>
      </w:r>
    </w:p>
    <w:p w:rsidR="00D2411B" w:rsidRDefault="00D2411B" w:rsidP="00D2411B">
      <w:pPr>
        <w:pStyle w:val="Prrafodelista"/>
        <w:ind w:left="1146"/>
        <w:jc w:val="both"/>
        <w:rPr>
          <w:rFonts w:ascii="Arial" w:hAnsi="Arial" w:cs="Arial"/>
          <w:lang w:eastAsia="ko-KR"/>
        </w:rPr>
      </w:pPr>
      <w:r>
        <w:rPr>
          <w:rFonts w:ascii="Arial" w:hAnsi="Arial" w:cs="Arial"/>
          <w:lang w:eastAsia="ko-KR"/>
        </w:rPr>
        <w:t>Responder a cada a una de las interrogantes. La información que se solicita es la necesaria para sustentar su inclusión. La evidencia de las respuestas debe ser adjuntada en los Anexos del Informe.</w:t>
      </w:r>
    </w:p>
    <w:p w:rsidR="00D2411B" w:rsidRDefault="00D2411B" w:rsidP="00D2411B">
      <w:pPr>
        <w:pStyle w:val="Prrafodelista"/>
        <w:ind w:left="1146"/>
        <w:jc w:val="both"/>
        <w:rPr>
          <w:rFonts w:ascii="Arial" w:hAnsi="Arial" w:cs="Arial"/>
          <w:lang w:eastAsia="ko-KR"/>
        </w:rPr>
      </w:pPr>
    </w:p>
    <w:p w:rsidR="00D2411B" w:rsidRPr="00DF13F4" w:rsidRDefault="00D2411B" w:rsidP="00D2411B">
      <w:pPr>
        <w:pStyle w:val="Prrafodelista"/>
        <w:numPr>
          <w:ilvl w:val="0"/>
          <w:numId w:val="1"/>
        </w:numPr>
        <w:jc w:val="both"/>
        <w:rPr>
          <w:rFonts w:ascii="Arial" w:hAnsi="Arial" w:cs="Arial"/>
          <w:b/>
          <w:lang w:eastAsia="ko-KR"/>
        </w:rPr>
      </w:pPr>
      <w:r w:rsidRPr="00DF13F4">
        <w:rPr>
          <w:rFonts w:ascii="Arial" w:hAnsi="Arial" w:cs="Arial"/>
          <w:b/>
          <w:lang w:eastAsia="ko-KR"/>
        </w:rPr>
        <w:t>CONCLUSIONES Y RECOMENDACIONES</w:t>
      </w:r>
    </w:p>
    <w:p w:rsidR="00D2411B" w:rsidRPr="00A97CF8" w:rsidRDefault="00D2411B" w:rsidP="00D2411B">
      <w:pPr>
        <w:pStyle w:val="Prrafodelista"/>
        <w:ind w:left="1146"/>
        <w:jc w:val="both"/>
        <w:rPr>
          <w:rFonts w:ascii="Arial" w:hAnsi="Arial" w:cs="Arial" w:hint="eastAsia"/>
          <w:lang w:eastAsia="ko-KR"/>
        </w:rPr>
      </w:pPr>
      <w:r>
        <w:rPr>
          <w:rFonts w:ascii="Arial" w:hAnsi="Arial" w:cs="Arial"/>
          <w:lang w:eastAsia="ko-KR"/>
        </w:rPr>
        <w:t>Consignar, a manera de resumen, las principales conclusiones y recomendaciones del Informe.</w:t>
      </w:r>
    </w:p>
    <w:p w:rsidR="002C0C14" w:rsidRDefault="003A76D8"/>
    <w:sectPr w:rsidR="002C0C14" w:rsidSect="00896D03">
      <w:headerReference w:type="default" r:id="rId8"/>
      <w:footerReference w:type="default" r:id="rId9"/>
      <w:pgSz w:w="11906" w:h="16838" w:code="9"/>
      <w:pgMar w:top="987" w:right="992" w:bottom="1418"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D8" w:rsidRDefault="003A76D8" w:rsidP="00246ABD">
      <w:pPr>
        <w:spacing w:after="0" w:line="240" w:lineRule="auto"/>
      </w:pPr>
      <w:r>
        <w:separator/>
      </w:r>
    </w:p>
  </w:endnote>
  <w:endnote w:type="continuationSeparator" w:id="0">
    <w:p w:rsidR="003A76D8" w:rsidRDefault="003A76D8" w:rsidP="0024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BD" w:rsidRPr="00AF0B34" w:rsidRDefault="00246ABD" w:rsidP="00246ABD">
    <w:pPr>
      <w:pStyle w:val="Piedepgina"/>
      <w:pBdr>
        <w:bottom w:val="single" w:sz="8" w:space="0" w:color="000000"/>
      </w:pBdr>
      <w:jc w:val="right"/>
      <w:rPr>
        <w:rFonts w:ascii="Calibri" w:eastAsia="Calibri" w:hAnsi="Calibri" w:cs="Calibri"/>
        <w:sz w:val="18"/>
      </w:rPr>
    </w:pPr>
  </w:p>
  <w:p w:rsidR="00246ABD" w:rsidRDefault="00246ABD" w:rsidP="00246ABD">
    <w:pPr>
      <w:pStyle w:val="Piedepgina"/>
      <w:jc w:val="center"/>
      <w:rPr>
        <w:rFonts w:ascii="Arial Narrow" w:hAnsi="Arial Narrow" w:cs="Arial Narrow"/>
        <w:bCs/>
        <w:sz w:val="4"/>
        <w:szCs w:val="4"/>
      </w:rPr>
    </w:pPr>
  </w:p>
  <w:p w:rsidR="00246ABD" w:rsidRPr="00C17CA4" w:rsidRDefault="00246ABD" w:rsidP="00246ABD">
    <w:pPr>
      <w:pStyle w:val="Piedepgina"/>
      <w:jc w:val="center"/>
      <w:rPr>
        <w:rFonts w:ascii="Arial Narrow" w:hAnsi="Arial Narrow" w:cs="Arial Narrow"/>
        <w:bCs/>
        <w:sz w:val="4"/>
        <w:szCs w:val="4"/>
      </w:rPr>
    </w:pPr>
    <w:r>
      <w:rPr>
        <w:rFonts w:ascii="Arial Narrow" w:hAnsi="Arial Narrow" w:cs="Arial Narrow"/>
        <w:bCs/>
        <w:noProof/>
        <w:sz w:val="4"/>
        <w:szCs w:val="4"/>
        <w:lang w:eastAsia="es-PE"/>
      </w:rPr>
      <mc:AlternateContent>
        <mc:Choice Requires="wps">
          <w:drawing>
            <wp:anchor distT="0" distB="0" distL="114300" distR="114300" simplePos="0" relativeHeight="251662336" behindDoc="0" locked="0" layoutInCell="1" allowOverlap="1" wp14:anchorId="21082AAF" wp14:editId="515A471A">
              <wp:simplePos x="0" y="0"/>
              <wp:positionH relativeFrom="column">
                <wp:posOffset>287020</wp:posOffset>
              </wp:positionH>
              <wp:positionV relativeFrom="paragraph">
                <wp:posOffset>-1270</wp:posOffset>
              </wp:positionV>
              <wp:extent cx="1323975" cy="5524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3239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ABD" w:rsidRDefault="00246ABD" w:rsidP="00246ABD">
                          <w:r>
                            <w:rPr>
                              <w:noProof/>
                              <w:lang w:eastAsia="es-PE"/>
                            </w:rPr>
                            <w:drawing>
                              <wp:inline distT="0" distB="0" distL="0" distR="0" wp14:anchorId="7930F4D8" wp14:editId="662DE96B">
                                <wp:extent cx="976001" cy="422910"/>
                                <wp:effectExtent l="0" t="0" r="0" b="0"/>
                                <wp:docPr id="167" name="Imagen 167" descr="http://3.bp.blogspot.com/-9gs5KRMahnE/T_20dc0ykBI/AAAAAAAAAg4/d4uqwEwwovM/s1600/practic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gs5KRMahnE/T_20dc0ykBI/AAAAAAAAAg4/d4uqwEwwovM/s1600/practicas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34" t="6718" r="11734" b="33643"/>
                                        <a:stretch/>
                                      </pic:blipFill>
                                      <pic:spPr bwMode="auto">
                                        <a:xfrm>
                                          <a:off x="0" y="0"/>
                                          <a:ext cx="982980" cy="4259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6pt;margin-top:-.1pt;width:104.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" fillcolor="white [3201]" stroked="f" strokeweight=".5pt">
              <v:textbox>
                <w:txbxContent>
                  <w:p w:rsidR="00246ABD" w:rsidRDefault="00246ABD" w:rsidP="00246ABD">
                    <w:r>
                      <w:rPr>
                        <w:noProof/>
                        <w:lang w:eastAsia="es-PE"/>
                      </w:rPr>
                      <w:drawing>
                        <wp:inline distT="0" distB="0" distL="0" distR="0" wp14:anchorId="7930F4D8" wp14:editId="662DE96B">
                          <wp:extent cx="976001" cy="422910"/>
                          <wp:effectExtent l="0" t="0" r="0" b="0"/>
                          <wp:docPr id="167" name="Imagen 167" descr="http://3.bp.blogspot.com/-9gs5KRMahnE/T_20dc0ykBI/AAAAAAAAAg4/d4uqwEwwovM/s1600/practic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gs5KRMahnE/T_20dc0ykBI/AAAAAAAAAg4/d4uqwEwwovM/s1600/practicas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34" t="6718" r="11734" b="33643"/>
                                  <a:stretch/>
                                </pic:blipFill>
                                <pic:spPr bwMode="auto">
                                  <a:xfrm>
                                    <a:off x="0" y="0"/>
                                    <a:ext cx="982980" cy="4259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46ABD" w:rsidRPr="00717FDA" w:rsidRDefault="00246ABD" w:rsidP="00246ABD">
    <w:pPr>
      <w:pStyle w:val="Piedepgina"/>
      <w:tabs>
        <w:tab w:val="clear" w:pos="4419"/>
      </w:tabs>
      <w:jc w:val="right"/>
      <w:rPr>
        <w:rFonts w:ascii="Calibri" w:hAnsi="Calibri" w:cs="Calibri"/>
        <w:bCs/>
        <w:sz w:val="16"/>
      </w:rPr>
    </w:pPr>
    <w:r>
      <w:rPr>
        <w:noProof/>
        <w:lang w:eastAsia="es-PE"/>
      </w:rPr>
      <mc:AlternateContent>
        <mc:Choice Requires="wps">
          <w:drawing>
            <wp:anchor distT="0" distB="0" distL="114300" distR="114300" simplePos="0" relativeHeight="251663360" behindDoc="0" locked="0" layoutInCell="1" allowOverlap="1" wp14:anchorId="0F669963" wp14:editId="6E171A2B">
              <wp:simplePos x="0" y="0"/>
              <wp:positionH relativeFrom="column">
                <wp:posOffset>1678305</wp:posOffset>
              </wp:positionH>
              <wp:positionV relativeFrom="paragraph">
                <wp:posOffset>-3810</wp:posOffset>
              </wp:positionV>
              <wp:extent cx="2049780" cy="470535"/>
              <wp:effectExtent l="0" t="0" r="7620" b="5715"/>
              <wp:wrapNone/>
              <wp:docPr id="1" name="Cuadro de texto 1"/>
              <wp:cNvGraphicFramePr/>
              <a:graphic xmlns:a="http://schemas.openxmlformats.org/drawingml/2006/main">
                <a:graphicData uri="http://schemas.microsoft.com/office/word/2010/wordprocessingShape">
                  <wps:wsp>
                    <wps:cNvSpPr txBox="1"/>
                    <wps:spPr>
                      <a:xfrm>
                        <a:off x="0" y="0"/>
                        <a:ext cx="2049780" cy="47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ABD" w:rsidRPr="001E786D" w:rsidRDefault="00246ABD" w:rsidP="00246ABD">
                          <w:pPr>
                            <w:pStyle w:val="Piedepgina"/>
                            <w:jc w:val="center"/>
                            <w:rPr>
                              <w:rFonts w:ascii="Calibri" w:hAnsi="Calibri" w:cs="Calibri"/>
                              <w:bCs/>
                              <w:sz w:val="15"/>
                              <w:szCs w:val="15"/>
                            </w:rPr>
                          </w:pPr>
                          <w:r w:rsidRPr="001E786D">
                            <w:rPr>
                              <w:rFonts w:ascii="Calibri" w:hAnsi="Calibri" w:cs="Calibri"/>
                              <w:bCs/>
                              <w:sz w:val="15"/>
                              <w:szCs w:val="15"/>
                            </w:rPr>
                            <w:t>Santa</w:t>
                          </w:r>
                          <w:r w:rsidRPr="001E786D">
                            <w:rPr>
                              <w:rFonts w:ascii="Calibri" w:eastAsia="Calibri" w:hAnsi="Calibri" w:cs="Calibri"/>
                              <w:bCs/>
                              <w:sz w:val="15"/>
                              <w:szCs w:val="15"/>
                            </w:rPr>
                            <w:t xml:space="preserve"> </w:t>
                          </w:r>
                          <w:r w:rsidRPr="001E786D">
                            <w:rPr>
                              <w:rFonts w:ascii="Calibri" w:hAnsi="Calibri" w:cs="Calibri"/>
                              <w:bCs/>
                              <w:sz w:val="15"/>
                              <w:szCs w:val="15"/>
                            </w:rPr>
                            <w:t>Teresa</w:t>
                          </w:r>
                          <w:r w:rsidRPr="001E786D">
                            <w:rPr>
                              <w:rFonts w:ascii="Calibri" w:eastAsia="Calibri" w:hAnsi="Calibri" w:cs="Calibri"/>
                              <w:bCs/>
                              <w:sz w:val="15"/>
                              <w:szCs w:val="15"/>
                            </w:rPr>
                            <w:t xml:space="preserve"> </w:t>
                          </w:r>
                          <w:r w:rsidRPr="001E786D">
                            <w:rPr>
                              <w:rFonts w:ascii="Calibri" w:hAnsi="Calibri" w:cs="Calibri"/>
                              <w:bCs/>
                              <w:sz w:val="15"/>
                              <w:szCs w:val="15"/>
                            </w:rPr>
                            <w:t>de</w:t>
                          </w:r>
                          <w:r w:rsidRPr="001E786D">
                            <w:rPr>
                              <w:rFonts w:ascii="Calibri" w:eastAsia="Calibri" w:hAnsi="Calibri" w:cs="Calibri"/>
                              <w:bCs/>
                              <w:sz w:val="15"/>
                              <w:szCs w:val="15"/>
                            </w:rPr>
                            <w:t xml:space="preserve"> </w:t>
                          </w:r>
                          <w:proofErr w:type="spellStart"/>
                          <w:r w:rsidRPr="001E786D">
                            <w:rPr>
                              <w:rFonts w:ascii="Calibri" w:hAnsi="Calibri" w:cs="Calibri"/>
                              <w:bCs/>
                              <w:sz w:val="15"/>
                              <w:szCs w:val="15"/>
                            </w:rPr>
                            <w:t>Journet</w:t>
                          </w:r>
                          <w:proofErr w:type="spellEnd"/>
                          <w:r w:rsidRPr="001E786D">
                            <w:rPr>
                              <w:rFonts w:ascii="Calibri" w:eastAsia="Calibri" w:hAnsi="Calibri" w:cs="Calibri"/>
                              <w:bCs/>
                              <w:sz w:val="15"/>
                              <w:szCs w:val="15"/>
                            </w:rPr>
                            <w:t xml:space="preserve"> </w:t>
                          </w:r>
                          <w:r w:rsidRPr="001E786D">
                            <w:rPr>
                              <w:rFonts w:ascii="Calibri" w:hAnsi="Calibri" w:cs="Calibri"/>
                              <w:bCs/>
                              <w:sz w:val="15"/>
                              <w:szCs w:val="15"/>
                            </w:rPr>
                            <w:t>351</w:t>
                          </w:r>
                          <w:r w:rsidRPr="001E786D">
                            <w:rPr>
                              <w:rFonts w:ascii="Calibri" w:eastAsia="Calibri" w:hAnsi="Calibri" w:cs="Calibri"/>
                              <w:bCs/>
                              <w:sz w:val="15"/>
                              <w:szCs w:val="15"/>
                            </w:rPr>
                            <w:t xml:space="preserve"> </w:t>
                          </w:r>
                          <w:r w:rsidRPr="001E786D">
                            <w:rPr>
                              <w:rFonts w:ascii="Calibri" w:hAnsi="Calibri" w:cs="Calibri"/>
                              <w:bCs/>
                              <w:sz w:val="15"/>
                              <w:szCs w:val="15"/>
                            </w:rPr>
                            <w:t>Urb.</w:t>
                          </w:r>
                          <w:r w:rsidRPr="001E786D">
                            <w:rPr>
                              <w:rFonts w:ascii="Calibri" w:eastAsia="Calibri" w:hAnsi="Calibri" w:cs="Calibri"/>
                              <w:bCs/>
                              <w:sz w:val="15"/>
                              <w:szCs w:val="15"/>
                            </w:rPr>
                            <w:t xml:space="preserve"> </w:t>
                          </w:r>
                          <w:r w:rsidRPr="001E786D">
                            <w:rPr>
                              <w:rFonts w:ascii="Calibri" w:hAnsi="Calibri" w:cs="Calibri"/>
                              <w:bCs/>
                              <w:sz w:val="15"/>
                              <w:szCs w:val="15"/>
                            </w:rPr>
                            <w:t>La</w:t>
                          </w:r>
                          <w:r w:rsidRPr="001E786D">
                            <w:rPr>
                              <w:rFonts w:ascii="Calibri" w:eastAsia="Calibri" w:hAnsi="Calibri" w:cs="Calibri"/>
                              <w:bCs/>
                              <w:sz w:val="15"/>
                              <w:szCs w:val="15"/>
                            </w:rPr>
                            <w:t xml:space="preserve"> </w:t>
                          </w:r>
                          <w:r w:rsidRPr="001E786D">
                            <w:rPr>
                              <w:rFonts w:ascii="Calibri" w:hAnsi="Calibri" w:cs="Calibri"/>
                              <w:bCs/>
                              <w:sz w:val="15"/>
                              <w:szCs w:val="15"/>
                            </w:rPr>
                            <w:t>Alameda</w:t>
                          </w:r>
                        </w:p>
                        <w:p w:rsidR="00246ABD" w:rsidRPr="001E786D" w:rsidRDefault="00246ABD" w:rsidP="00246ABD">
                          <w:pPr>
                            <w:jc w:val="center"/>
                            <w:rPr>
                              <w:sz w:val="15"/>
                              <w:szCs w:val="15"/>
                            </w:rPr>
                          </w:pPr>
                          <w:r w:rsidRPr="001E786D">
                            <w:rPr>
                              <w:rFonts w:ascii="Calibri" w:hAnsi="Calibri" w:cs="Calibri"/>
                              <w:bCs/>
                              <w:sz w:val="15"/>
                              <w:szCs w:val="15"/>
                            </w:rPr>
                            <w:t>Telefax:</w:t>
                          </w:r>
                          <w:r w:rsidRPr="001E786D">
                            <w:rPr>
                              <w:rFonts w:ascii="Calibri" w:eastAsia="Calibri" w:hAnsi="Calibri" w:cs="Calibri"/>
                              <w:bCs/>
                              <w:sz w:val="15"/>
                              <w:szCs w:val="15"/>
                            </w:rPr>
                            <w:t xml:space="preserve"> </w:t>
                          </w:r>
                          <w:r w:rsidRPr="001E786D">
                            <w:rPr>
                              <w:rFonts w:ascii="Calibri" w:hAnsi="Calibri" w:cs="Calibri"/>
                              <w:bCs/>
                              <w:sz w:val="15"/>
                              <w:szCs w:val="15"/>
                            </w:rPr>
                            <w:t>(076)</w:t>
                          </w:r>
                          <w:r w:rsidRPr="001E786D">
                            <w:rPr>
                              <w:rFonts w:ascii="Calibri" w:eastAsia="Calibri" w:hAnsi="Calibri" w:cs="Calibri"/>
                              <w:bCs/>
                              <w:sz w:val="15"/>
                              <w:szCs w:val="15"/>
                            </w:rPr>
                            <w:t xml:space="preserve"> </w:t>
                          </w:r>
                          <w:r w:rsidRPr="001E786D">
                            <w:rPr>
                              <w:rFonts w:ascii="Calibri" w:hAnsi="Calibri" w:cs="Calibri"/>
                              <w:bCs/>
                              <w:sz w:val="15"/>
                              <w:szCs w:val="15"/>
                            </w:rPr>
                            <w:t>599049  – Central: (076) 599000</w:t>
                          </w:r>
                          <w:r w:rsidRPr="001E786D">
                            <w:rPr>
                              <w:rFonts w:ascii="Calibri" w:eastAsia="Calibri" w:hAnsi="Calibri" w:cs="Calibri"/>
                              <w:bCs/>
                              <w:sz w:val="15"/>
                              <w:szCs w:val="15"/>
                            </w:rPr>
                            <w:t xml:space="preserve">               </w:t>
                          </w:r>
                          <w:r w:rsidRPr="001E786D">
                            <w:rPr>
                              <w:rFonts w:ascii="Calibri" w:hAnsi="Calibri" w:cs="Calibri"/>
                              <w:bCs/>
                              <w:sz w:val="15"/>
                              <w:szCs w:val="15"/>
                            </w:rPr>
                            <w:t>Anexos</w:t>
                          </w:r>
                          <w:r w:rsidRPr="001E786D">
                            <w:rPr>
                              <w:rFonts w:ascii="Calibri" w:eastAsia="Calibri" w:hAnsi="Calibri" w:cs="Calibri"/>
                              <w:bCs/>
                              <w:sz w:val="15"/>
                              <w:szCs w:val="15"/>
                            </w:rPr>
                            <w:t xml:space="preserve"> </w:t>
                          </w:r>
                          <w:r w:rsidRPr="001E786D">
                            <w:rPr>
                              <w:rFonts w:ascii="Calibri" w:hAnsi="Calibri" w:cs="Calibri"/>
                              <w:bCs/>
                              <w:sz w:val="15"/>
                              <w:szCs w:val="15"/>
                            </w:rPr>
                            <w:t>1104</w:t>
                          </w:r>
                          <w:r w:rsidRPr="001E786D">
                            <w:rPr>
                              <w:rFonts w:ascii="Calibri" w:eastAsia="Calibri" w:hAnsi="Calibri" w:cs="Calibri"/>
                              <w:bCs/>
                              <w:sz w:val="15"/>
                              <w:szCs w:val="15"/>
                            </w:rPr>
                            <w:t xml:space="preserve"> </w:t>
                          </w:r>
                          <w:r w:rsidRPr="001E786D">
                            <w:rPr>
                              <w:rFonts w:ascii="Calibri" w:hAnsi="Calibri" w:cs="Calibri"/>
                              <w:bCs/>
                              <w:sz w:val="15"/>
                              <w:szCs w:val="15"/>
                            </w:rPr>
                            <w:t>y</w:t>
                          </w:r>
                          <w:r w:rsidRPr="001E786D">
                            <w:rPr>
                              <w:rFonts w:ascii="Calibri" w:eastAsia="Calibri" w:hAnsi="Calibri" w:cs="Calibri"/>
                              <w:bCs/>
                              <w:sz w:val="15"/>
                              <w:szCs w:val="15"/>
                            </w:rPr>
                            <w:t xml:space="preserve">  </w:t>
                          </w:r>
                          <w:r w:rsidRPr="001E786D">
                            <w:rPr>
                              <w:rFonts w:ascii="Calibri" w:hAnsi="Calibri" w:cs="Calibri"/>
                              <w:bCs/>
                              <w:sz w:val="15"/>
                              <w:szCs w:val="15"/>
                            </w:rPr>
                            <w:t>1074</w:t>
                          </w:r>
                        </w:p>
                        <w:p w:rsidR="00246ABD" w:rsidRPr="001E786D" w:rsidRDefault="00246ABD" w:rsidP="00246ABD">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32.15pt;margin-top:-.3pt;width:161.4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" fillcolor="white [3201]" stroked="f" strokeweight=".5pt">
              <v:textbox>
                <w:txbxContent>
                  <w:p w:rsidR="00246ABD" w:rsidRPr="001E786D" w:rsidRDefault="00246ABD" w:rsidP="00246ABD">
                    <w:pPr>
                      <w:pStyle w:val="Piedepgina"/>
                      <w:jc w:val="center"/>
                      <w:rPr>
                        <w:rFonts w:ascii="Calibri" w:hAnsi="Calibri" w:cs="Calibri"/>
                        <w:bCs/>
                        <w:sz w:val="15"/>
                        <w:szCs w:val="15"/>
                      </w:rPr>
                    </w:pPr>
                    <w:r w:rsidRPr="001E786D">
                      <w:rPr>
                        <w:rFonts w:ascii="Calibri" w:hAnsi="Calibri" w:cs="Calibri"/>
                        <w:bCs/>
                        <w:sz w:val="15"/>
                        <w:szCs w:val="15"/>
                      </w:rPr>
                      <w:t>Santa</w:t>
                    </w:r>
                    <w:r w:rsidRPr="001E786D">
                      <w:rPr>
                        <w:rFonts w:ascii="Calibri" w:eastAsia="Calibri" w:hAnsi="Calibri" w:cs="Calibri"/>
                        <w:bCs/>
                        <w:sz w:val="15"/>
                        <w:szCs w:val="15"/>
                      </w:rPr>
                      <w:t xml:space="preserve"> </w:t>
                    </w:r>
                    <w:r w:rsidRPr="001E786D">
                      <w:rPr>
                        <w:rFonts w:ascii="Calibri" w:hAnsi="Calibri" w:cs="Calibri"/>
                        <w:bCs/>
                        <w:sz w:val="15"/>
                        <w:szCs w:val="15"/>
                      </w:rPr>
                      <w:t>Teresa</w:t>
                    </w:r>
                    <w:r w:rsidRPr="001E786D">
                      <w:rPr>
                        <w:rFonts w:ascii="Calibri" w:eastAsia="Calibri" w:hAnsi="Calibri" w:cs="Calibri"/>
                        <w:bCs/>
                        <w:sz w:val="15"/>
                        <w:szCs w:val="15"/>
                      </w:rPr>
                      <w:t xml:space="preserve"> </w:t>
                    </w:r>
                    <w:r w:rsidRPr="001E786D">
                      <w:rPr>
                        <w:rFonts w:ascii="Calibri" w:hAnsi="Calibri" w:cs="Calibri"/>
                        <w:bCs/>
                        <w:sz w:val="15"/>
                        <w:szCs w:val="15"/>
                      </w:rPr>
                      <w:t>de</w:t>
                    </w:r>
                    <w:r w:rsidRPr="001E786D">
                      <w:rPr>
                        <w:rFonts w:ascii="Calibri" w:eastAsia="Calibri" w:hAnsi="Calibri" w:cs="Calibri"/>
                        <w:bCs/>
                        <w:sz w:val="15"/>
                        <w:szCs w:val="15"/>
                      </w:rPr>
                      <w:t xml:space="preserve"> </w:t>
                    </w:r>
                    <w:proofErr w:type="spellStart"/>
                    <w:r w:rsidRPr="001E786D">
                      <w:rPr>
                        <w:rFonts w:ascii="Calibri" w:hAnsi="Calibri" w:cs="Calibri"/>
                        <w:bCs/>
                        <w:sz w:val="15"/>
                        <w:szCs w:val="15"/>
                      </w:rPr>
                      <w:t>Journet</w:t>
                    </w:r>
                    <w:proofErr w:type="spellEnd"/>
                    <w:r w:rsidRPr="001E786D">
                      <w:rPr>
                        <w:rFonts w:ascii="Calibri" w:eastAsia="Calibri" w:hAnsi="Calibri" w:cs="Calibri"/>
                        <w:bCs/>
                        <w:sz w:val="15"/>
                        <w:szCs w:val="15"/>
                      </w:rPr>
                      <w:t xml:space="preserve"> </w:t>
                    </w:r>
                    <w:r w:rsidRPr="001E786D">
                      <w:rPr>
                        <w:rFonts w:ascii="Calibri" w:hAnsi="Calibri" w:cs="Calibri"/>
                        <w:bCs/>
                        <w:sz w:val="15"/>
                        <w:szCs w:val="15"/>
                      </w:rPr>
                      <w:t>351</w:t>
                    </w:r>
                    <w:r w:rsidRPr="001E786D">
                      <w:rPr>
                        <w:rFonts w:ascii="Calibri" w:eastAsia="Calibri" w:hAnsi="Calibri" w:cs="Calibri"/>
                        <w:bCs/>
                        <w:sz w:val="15"/>
                        <w:szCs w:val="15"/>
                      </w:rPr>
                      <w:t xml:space="preserve"> </w:t>
                    </w:r>
                    <w:r w:rsidRPr="001E786D">
                      <w:rPr>
                        <w:rFonts w:ascii="Calibri" w:hAnsi="Calibri" w:cs="Calibri"/>
                        <w:bCs/>
                        <w:sz w:val="15"/>
                        <w:szCs w:val="15"/>
                      </w:rPr>
                      <w:t>Urb.</w:t>
                    </w:r>
                    <w:r w:rsidRPr="001E786D">
                      <w:rPr>
                        <w:rFonts w:ascii="Calibri" w:eastAsia="Calibri" w:hAnsi="Calibri" w:cs="Calibri"/>
                        <w:bCs/>
                        <w:sz w:val="15"/>
                        <w:szCs w:val="15"/>
                      </w:rPr>
                      <w:t xml:space="preserve"> </w:t>
                    </w:r>
                    <w:r w:rsidRPr="001E786D">
                      <w:rPr>
                        <w:rFonts w:ascii="Calibri" w:hAnsi="Calibri" w:cs="Calibri"/>
                        <w:bCs/>
                        <w:sz w:val="15"/>
                        <w:szCs w:val="15"/>
                      </w:rPr>
                      <w:t>La</w:t>
                    </w:r>
                    <w:r w:rsidRPr="001E786D">
                      <w:rPr>
                        <w:rFonts w:ascii="Calibri" w:eastAsia="Calibri" w:hAnsi="Calibri" w:cs="Calibri"/>
                        <w:bCs/>
                        <w:sz w:val="15"/>
                        <w:szCs w:val="15"/>
                      </w:rPr>
                      <w:t xml:space="preserve"> </w:t>
                    </w:r>
                    <w:r w:rsidRPr="001E786D">
                      <w:rPr>
                        <w:rFonts w:ascii="Calibri" w:hAnsi="Calibri" w:cs="Calibri"/>
                        <w:bCs/>
                        <w:sz w:val="15"/>
                        <w:szCs w:val="15"/>
                      </w:rPr>
                      <w:t>Alameda</w:t>
                    </w:r>
                  </w:p>
                  <w:p w:rsidR="00246ABD" w:rsidRPr="001E786D" w:rsidRDefault="00246ABD" w:rsidP="00246ABD">
                    <w:pPr>
                      <w:jc w:val="center"/>
                      <w:rPr>
                        <w:sz w:val="15"/>
                        <w:szCs w:val="15"/>
                      </w:rPr>
                    </w:pPr>
                    <w:r w:rsidRPr="001E786D">
                      <w:rPr>
                        <w:rFonts w:ascii="Calibri" w:hAnsi="Calibri" w:cs="Calibri"/>
                        <w:bCs/>
                        <w:sz w:val="15"/>
                        <w:szCs w:val="15"/>
                      </w:rPr>
                      <w:t>Telefax:</w:t>
                    </w:r>
                    <w:r w:rsidRPr="001E786D">
                      <w:rPr>
                        <w:rFonts w:ascii="Calibri" w:eastAsia="Calibri" w:hAnsi="Calibri" w:cs="Calibri"/>
                        <w:bCs/>
                        <w:sz w:val="15"/>
                        <w:szCs w:val="15"/>
                      </w:rPr>
                      <w:t xml:space="preserve"> </w:t>
                    </w:r>
                    <w:r w:rsidRPr="001E786D">
                      <w:rPr>
                        <w:rFonts w:ascii="Calibri" w:hAnsi="Calibri" w:cs="Calibri"/>
                        <w:bCs/>
                        <w:sz w:val="15"/>
                        <w:szCs w:val="15"/>
                      </w:rPr>
                      <w:t>(076)</w:t>
                    </w:r>
                    <w:r w:rsidRPr="001E786D">
                      <w:rPr>
                        <w:rFonts w:ascii="Calibri" w:eastAsia="Calibri" w:hAnsi="Calibri" w:cs="Calibri"/>
                        <w:bCs/>
                        <w:sz w:val="15"/>
                        <w:szCs w:val="15"/>
                      </w:rPr>
                      <w:t xml:space="preserve"> </w:t>
                    </w:r>
                    <w:r w:rsidRPr="001E786D">
                      <w:rPr>
                        <w:rFonts w:ascii="Calibri" w:hAnsi="Calibri" w:cs="Calibri"/>
                        <w:bCs/>
                        <w:sz w:val="15"/>
                        <w:szCs w:val="15"/>
                      </w:rPr>
                      <w:t>599049  – Central: (076) 599000</w:t>
                    </w:r>
                    <w:r w:rsidRPr="001E786D">
                      <w:rPr>
                        <w:rFonts w:ascii="Calibri" w:eastAsia="Calibri" w:hAnsi="Calibri" w:cs="Calibri"/>
                        <w:bCs/>
                        <w:sz w:val="15"/>
                        <w:szCs w:val="15"/>
                      </w:rPr>
                      <w:t xml:space="preserve">               </w:t>
                    </w:r>
                    <w:r w:rsidRPr="001E786D">
                      <w:rPr>
                        <w:rFonts w:ascii="Calibri" w:hAnsi="Calibri" w:cs="Calibri"/>
                        <w:bCs/>
                        <w:sz w:val="15"/>
                        <w:szCs w:val="15"/>
                      </w:rPr>
                      <w:t>Anexos</w:t>
                    </w:r>
                    <w:r w:rsidRPr="001E786D">
                      <w:rPr>
                        <w:rFonts w:ascii="Calibri" w:eastAsia="Calibri" w:hAnsi="Calibri" w:cs="Calibri"/>
                        <w:bCs/>
                        <w:sz w:val="15"/>
                        <w:szCs w:val="15"/>
                      </w:rPr>
                      <w:t xml:space="preserve"> </w:t>
                    </w:r>
                    <w:r w:rsidRPr="001E786D">
                      <w:rPr>
                        <w:rFonts w:ascii="Calibri" w:hAnsi="Calibri" w:cs="Calibri"/>
                        <w:bCs/>
                        <w:sz w:val="15"/>
                        <w:szCs w:val="15"/>
                      </w:rPr>
                      <w:t>1104</w:t>
                    </w:r>
                    <w:r w:rsidRPr="001E786D">
                      <w:rPr>
                        <w:rFonts w:ascii="Calibri" w:eastAsia="Calibri" w:hAnsi="Calibri" w:cs="Calibri"/>
                        <w:bCs/>
                        <w:sz w:val="15"/>
                        <w:szCs w:val="15"/>
                      </w:rPr>
                      <w:t xml:space="preserve"> </w:t>
                    </w:r>
                    <w:r w:rsidRPr="001E786D">
                      <w:rPr>
                        <w:rFonts w:ascii="Calibri" w:hAnsi="Calibri" w:cs="Calibri"/>
                        <w:bCs/>
                        <w:sz w:val="15"/>
                        <w:szCs w:val="15"/>
                      </w:rPr>
                      <w:t>y</w:t>
                    </w:r>
                    <w:r w:rsidRPr="001E786D">
                      <w:rPr>
                        <w:rFonts w:ascii="Calibri" w:eastAsia="Calibri" w:hAnsi="Calibri" w:cs="Calibri"/>
                        <w:bCs/>
                        <w:sz w:val="15"/>
                        <w:szCs w:val="15"/>
                      </w:rPr>
                      <w:t xml:space="preserve">  </w:t>
                    </w:r>
                    <w:r w:rsidRPr="001E786D">
                      <w:rPr>
                        <w:rFonts w:ascii="Calibri" w:hAnsi="Calibri" w:cs="Calibri"/>
                        <w:bCs/>
                        <w:sz w:val="15"/>
                        <w:szCs w:val="15"/>
                      </w:rPr>
                      <w:t>1074</w:t>
                    </w:r>
                  </w:p>
                  <w:p w:rsidR="00246ABD" w:rsidRPr="001E786D" w:rsidRDefault="00246ABD" w:rsidP="00246ABD">
                    <w:pPr>
                      <w:jc w:val="center"/>
                      <w:rPr>
                        <w:sz w:val="15"/>
                        <w:szCs w:val="15"/>
                      </w:rPr>
                    </w:pPr>
                  </w:p>
                </w:txbxContent>
              </v:textbox>
            </v:shape>
          </w:pict>
        </mc:Fallback>
      </mc:AlternateContent>
    </w:r>
    <w:r>
      <w:rPr>
        <w:noProof/>
        <w:lang w:eastAsia="es-PE"/>
      </w:rPr>
      <w:drawing>
        <wp:inline distT="0" distB="0" distL="0" distR="0" wp14:anchorId="0753CE19" wp14:editId="35164CE8">
          <wp:extent cx="1276710" cy="454587"/>
          <wp:effectExtent l="0" t="0" r="0" b="3175"/>
          <wp:docPr id="44" name="Imagen 44" descr="C:\Users\grodriguez\Desktop\Logo B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driguez\Desktop\Logo B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209" cy="4565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D8" w:rsidRDefault="003A76D8" w:rsidP="00246ABD">
      <w:pPr>
        <w:spacing w:after="0" w:line="240" w:lineRule="auto"/>
      </w:pPr>
      <w:r>
        <w:separator/>
      </w:r>
    </w:p>
  </w:footnote>
  <w:footnote w:type="continuationSeparator" w:id="0">
    <w:p w:rsidR="003A76D8" w:rsidRDefault="003A76D8" w:rsidP="0024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BD" w:rsidRPr="00435D78" w:rsidRDefault="00246ABD" w:rsidP="00246ABD">
    <w:pPr>
      <w:pStyle w:val="Encabezado"/>
      <w:jc w:val="center"/>
      <w:rPr>
        <w:rFonts w:ascii="Calibri" w:hAnsi="Calibri" w:cs="Calibri"/>
        <w:b/>
        <w:sz w:val="28"/>
        <w:szCs w:val="28"/>
      </w:rPr>
    </w:pPr>
    <w:r>
      <w:rPr>
        <w:noProof/>
        <w:lang w:eastAsia="es-PE"/>
      </w:rPr>
      <w:drawing>
        <wp:anchor distT="0" distB="0" distL="114935" distR="114935" simplePos="0" relativeHeight="251660288" behindDoc="1" locked="0" layoutInCell="1" allowOverlap="1" wp14:anchorId="253A6EEC" wp14:editId="4DBE13DF">
          <wp:simplePos x="0" y="0"/>
          <wp:positionH relativeFrom="column">
            <wp:posOffset>4700270</wp:posOffset>
          </wp:positionH>
          <wp:positionV relativeFrom="paragraph">
            <wp:posOffset>-116840</wp:posOffset>
          </wp:positionV>
          <wp:extent cx="833755" cy="1001395"/>
          <wp:effectExtent l="0" t="0" r="4445" b="8255"/>
          <wp:wrapTight wrapText="bothSides">
            <wp:wrapPolygon edited="0">
              <wp:start x="0" y="0"/>
              <wp:lineTo x="0" y="21367"/>
              <wp:lineTo x="21222" y="21367"/>
              <wp:lineTo x="21222" y="0"/>
              <wp:lineTo x="0" y="0"/>
            </wp:wrapPolygon>
          </wp:wrapTight>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001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935" distR="114935" simplePos="0" relativeHeight="251659264" behindDoc="1" locked="0" layoutInCell="1" allowOverlap="1" wp14:anchorId="100D3E70" wp14:editId="6720FBCB">
          <wp:simplePos x="0" y="0"/>
          <wp:positionH relativeFrom="column">
            <wp:posOffset>52070</wp:posOffset>
          </wp:positionH>
          <wp:positionV relativeFrom="paragraph">
            <wp:posOffset>-42545</wp:posOffset>
          </wp:positionV>
          <wp:extent cx="666750" cy="923925"/>
          <wp:effectExtent l="0" t="0" r="0" b="9525"/>
          <wp:wrapTight wrapText="bothSides">
            <wp:wrapPolygon edited="0">
              <wp:start x="0" y="0"/>
              <wp:lineTo x="0" y="21377"/>
              <wp:lineTo x="20983" y="21377"/>
              <wp:lineTo x="20983" y="0"/>
              <wp:lineTo x="0" y="0"/>
            </wp:wrapPolygon>
          </wp:wrapTight>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35D78">
      <w:rPr>
        <w:rFonts w:ascii="Calibri" w:hAnsi="Calibri" w:cs="Calibri"/>
        <w:b/>
        <w:sz w:val="28"/>
        <w:szCs w:val="28"/>
      </w:rPr>
      <w:t>GOBIERNO</w:t>
    </w:r>
    <w:r w:rsidRPr="00435D78">
      <w:rPr>
        <w:rFonts w:ascii="Calibri" w:eastAsia="Calibri" w:hAnsi="Calibri" w:cs="Calibri"/>
        <w:b/>
        <w:sz w:val="28"/>
        <w:szCs w:val="28"/>
      </w:rPr>
      <w:t xml:space="preserve"> </w:t>
    </w:r>
    <w:r w:rsidRPr="00435D78">
      <w:rPr>
        <w:rFonts w:ascii="Calibri" w:hAnsi="Calibri" w:cs="Calibri"/>
        <w:b/>
        <w:sz w:val="28"/>
        <w:szCs w:val="28"/>
      </w:rPr>
      <w:t>REGIONAL</w:t>
    </w:r>
    <w:r w:rsidRPr="00435D78">
      <w:rPr>
        <w:rFonts w:ascii="Calibri" w:eastAsia="Calibri" w:hAnsi="Calibri" w:cs="Calibri"/>
        <w:b/>
        <w:sz w:val="28"/>
        <w:szCs w:val="28"/>
      </w:rPr>
      <w:t xml:space="preserve"> </w:t>
    </w:r>
    <w:r w:rsidRPr="00435D78">
      <w:rPr>
        <w:rFonts w:ascii="Calibri" w:hAnsi="Calibri" w:cs="Calibri"/>
        <w:b/>
        <w:sz w:val="28"/>
        <w:szCs w:val="28"/>
      </w:rPr>
      <w:t>CAJAMARCA</w:t>
    </w:r>
  </w:p>
  <w:p w:rsidR="00246ABD" w:rsidRPr="00435D78" w:rsidRDefault="00246ABD" w:rsidP="00246ABD">
    <w:pPr>
      <w:pStyle w:val="Encabezado"/>
      <w:pBdr>
        <w:bottom w:val="single" w:sz="8" w:space="0" w:color="000000"/>
      </w:pBdr>
      <w:jc w:val="center"/>
      <w:rPr>
        <w:rFonts w:ascii="Calibri" w:eastAsia="Calibri" w:hAnsi="Calibri" w:cs="Calibri"/>
        <w:sz w:val="20"/>
      </w:rPr>
    </w:pPr>
    <w:r w:rsidRPr="00435D78">
      <w:rPr>
        <w:rFonts w:ascii="Calibri" w:hAnsi="Calibri" w:cs="Calibri"/>
        <w:sz w:val="20"/>
      </w:rPr>
      <w:t>GERENCIA</w:t>
    </w:r>
    <w:r w:rsidRPr="00435D78">
      <w:rPr>
        <w:rFonts w:ascii="Calibri" w:eastAsia="Calibri" w:hAnsi="Calibri" w:cs="Calibri"/>
        <w:sz w:val="20"/>
      </w:rPr>
      <w:t xml:space="preserve"> </w:t>
    </w:r>
    <w:r w:rsidRPr="00435D78">
      <w:rPr>
        <w:rFonts w:ascii="Calibri" w:hAnsi="Calibri" w:cs="Calibri"/>
        <w:sz w:val="20"/>
      </w:rPr>
      <w:t>REGIONAL</w:t>
    </w:r>
    <w:r w:rsidRPr="00435D78">
      <w:rPr>
        <w:rFonts w:ascii="Calibri" w:eastAsia="Calibri" w:hAnsi="Calibri" w:cs="Calibri"/>
        <w:sz w:val="20"/>
      </w:rPr>
      <w:t xml:space="preserve"> </w:t>
    </w:r>
    <w:r w:rsidRPr="00435D78">
      <w:rPr>
        <w:rFonts w:ascii="Calibri" w:hAnsi="Calibri" w:cs="Calibri"/>
        <w:sz w:val="20"/>
      </w:rPr>
      <w:t>DE</w:t>
    </w:r>
    <w:r w:rsidRPr="00435D78">
      <w:rPr>
        <w:rFonts w:ascii="Calibri" w:eastAsia="Calibri" w:hAnsi="Calibri" w:cs="Calibri"/>
        <w:sz w:val="20"/>
      </w:rPr>
      <w:t xml:space="preserve"> </w:t>
    </w:r>
    <w:r w:rsidRPr="00435D78">
      <w:rPr>
        <w:rFonts w:ascii="Calibri" w:hAnsi="Calibri" w:cs="Calibri"/>
        <w:sz w:val="20"/>
      </w:rPr>
      <w:t>PLANEAMIENTO,</w:t>
    </w:r>
    <w:r w:rsidRPr="00435D78">
      <w:rPr>
        <w:rFonts w:ascii="Calibri" w:eastAsia="Calibri" w:hAnsi="Calibri" w:cs="Calibri"/>
        <w:sz w:val="20"/>
      </w:rPr>
      <w:t xml:space="preserve"> </w:t>
    </w:r>
    <w:r w:rsidRPr="00435D78">
      <w:rPr>
        <w:rFonts w:ascii="Calibri" w:hAnsi="Calibri" w:cs="Calibri"/>
        <w:sz w:val="20"/>
      </w:rPr>
      <w:t>PRESUPUESTO</w:t>
    </w:r>
    <w:r w:rsidRPr="00435D78">
      <w:rPr>
        <w:rFonts w:ascii="Calibri" w:eastAsia="Calibri" w:hAnsi="Calibri" w:cs="Calibri"/>
        <w:sz w:val="20"/>
      </w:rPr>
      <w:t xml:space="preserve">  </w:t>
    </w:r>
  </w:p>
  <w:p w:rsidR="00246ABD" w:rsidRDefault="00246ABD" w:rsidP="00246ABD">
    <w:pPr>
      <w:pStyle w:val="Encabezado"/>
      <w:pBdr>
        <w:bottom w:val="single" w:sz="8" w:space="0" w:color="000000"/>
      </w:pBdr>
      <w:jc w:val="center"/>
      <w:rPr>
        <w:rFonts w:ascii="Calibri" w:hAnsi="Calibri" w:cs="Calibri"/>
        <w:sz w:val="20"/>
      </w:rPr>
    </w:pPr>
    <w:r w:rsidRPr="00435D78">
      <w:rPr>
        <w:rFonts w:ascii="Calibri" w:hAnsi="Calibri" w:cs="Calibri"/>
        <w:sz w:val="20"/>
      </w:rPr>
      <w:t>Y</w:t>
    </w:r>
    <w:r w:rsidRPr="00435D78">
      <w:rPr>
        <w:rFonts w:ascii="Calibri" w:eastAsia="Calibri" w:hAnsi="Calibri" w:cs="Calibri"/>
        <w:sz w:val="20"/>
      </w:rPr>
      <w:t xml:space="preserve"> </w:t>
    </w:r>
    <w:r w:rsidRPr="00435D78">
      <w:rPr>
        <w:rFonts w:ascii="Calibri" w:hAnsi="Calibri" w:cs="Calibri"/>
        <w:sz w:val="20"/>
      </w:rPr>
      <w:t>ACONDICIONAMIENTO</w:t>
    </w:r>
    <w:r w:rsidRPr="00435D78">
      <w:rPr>
        <w:rFonts w:ascii="Calibri" w:eastAsia="Calibri" w:hAnsi="Calibri" w:cs="Calibri"/>
        <w:sz w:val="20"/>
      </w:rPr>
      <w:t xml:space="preserve"> </w:t>
    </w:r>
    <w:r w:rsidRPr="00435D78">
      <w:rPr>
        <w:rFonts w:ascii="Calibri" w:hAnsi="Calibri" w:cs="Calibri"/>
        <w:sz w:val="20"/>
      </w:rPr>
      <w:t>TERRITORIAL</w:t>
    </w:r>
  </w:p>
  <w:p w:rsidR="00246ABD" w:rsidRPr="00626DF6" w:rsidRDefault="00246ABD" w:rsidP="00246ABD">
    <w:pPr>
      <w:pStyle w:val="Encabezado"/>
      <w:pBdr>
        <w:bottom w:val="single" w:sz="8" w:space="0" w:color="000000"/>
      </w:pBdr>
      <w:jc w:val="center"/>
      <w:rPr>
        <w:rFonts w:ascii="Calibri" w:hAnsi="Calibri" w:cs="Calibri"/>
      </w:rPr>
    </w:pPr>
    <w:r w:rsidRPr="00626DF6">
      <w:rPr>
        <w:rFonts w:ascii="Calibri" w:hAnsi="Calibri" w:cs="Calibri"/>
      </w:rPr>
      <w:t>Subgerencia de Programación e Inversión Pública</w:t>
    </w:r>
  </w:p>
  <w:p w:rsidR="00246ABD" w:rsidRPr="0014645A" w:rsidRDefault="00246ABD" w:rsidP="00246ABD">
    <w:pPr>
      <w:pStyle w:val="Encabezado"/>
      <w:pBdr>
        <w:bottom w:val="single" w:sz="8" w:space="0" w:color="000000"/>
      </w:pBdr>
      <w:jc w:val="center"/>
      <w:rPr>
        <w:rFonts w:ascii="Calibri" w:hAnsi="Calibri" w:cs="Calibri"/>
        <w:sz w:val="10"/>
        <w:szCs w:val="10"/>
      </w:rPr>
    </w:pPr>
  </w:p>
  <w:p w:rsidR="00246ABD" w:rsidRPr="00B37FD1" w:rsidRDefault="00246ABD" w:rsidP="00246ABD">
    <w:pPr>
      <w:pStyle w:val="Encabezado"/>
      <w:pBdr>
        <w:bottom w:val="single" w:sz="8" w:space="0" w:color="000000"/>
      </w:pBdr>
      <w:jc w:val="center"/>
      <w:rPr>
        <w:rFonts w:ascii="Calibri" w:hAnsi="Calibri" w:cs="Calibri"/>
        <w:sz w:val="16"/>
      </w:rPr>
    </w:pPr>
    <w:r w:rsidRPr="00B37FD1">
      <w:rPr>
        <w:rFonts w:ascii="Calibri" w:hAnsi="Calibri" w:cs="Calibri"/>
        <w:sz w:val="16"/>
      </w:rPr>
      <w:t>“Año del Buen Servicio al Ciudadano”</w:t>
    </w:r>
  </w:p>
  <w:p w:rsidR="00246ABD" w:rsidRPr="00246ABD" w:rsidRDefault="00246ABD" w:rsidP="00246ABD">
    <w:pPr>
      <w:pStyle w:val="Encabezado"/>
      <w:pBdr>
        <w:bottom w:val="single" w:sz="8" w:space="0" w:color="000000"/>
      </w:pBdr>
      <w:rPr>
        <w:sz w:val="2"/>
        <w:szCs w:val="2"/>
      </w:rPr>
    </w:pPr>
    <w:r w:rsidRPr="00276CD7">
      <w:rPr>
        <w:rFonts w:ascii="CordiaUPC" w:eastAsia="CordiaUPC" w:hAnsi="CordiaUPC" w:cs="CordiaUPC"/>
      </w:rPr>
      <w:tab/>
    </w:r>
    <w:r w:rsidRPr="003205AB">
      <w:rPr>
        <w:rFonts w:ascii="CordiaUPC" w:eastAsia="CordiaUPC" w:hAnsi="CordiaUPC" w:cs="CordiaUPC"/>
        <w:color w:val="FFFFFF" w:themeColor="background1"/>
      </w:rPr>
      <w:t xml:space="preserve">“Año </w:t>
    </w:r>
    <w:r>
      <w:rPr>
        <w:rFonts w:ascii="CordiaUPC" w:eastAsia="CordiaUPC" w:hAnsi="CordiaUPC" w:cs="CordiaUPC"/>
        <w:color w:val="FFFFFF" w:themeColor="background1"/>
        <w:sz w:val="10"/>
        <w:szCs w:val="10"/>
      </w:rPr>
      <w:t xml:space="preserve">de l </w:t>
    </w:r>
    <w:r w:rsidRPr="00246ABD">
      <w:rPr>
        <w:rFonts w:ascii="CordiaUPC" w:eastAsia="CordiaUPC" w:hAnsi="CordiaUPC" w:cs="CordiaUPC"/>
        <w:color w:val="FFFFFF" w:themeColor="background1"/>
        <w:sz w:val="2"/>
        <w:szCs w:val="2"/>
      </w:rPr>
      <w:t>Consolidación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0604B"/>
    <w:multiLevelType w:val="multilevel"/>
    <w:tmpl w:val="BE1CC2AE"/>
    <w:lvl w:ilvl="0">
      <w:start w:val="1"/>
      <w:numFmt w:val="upperRoman"/>
      <w:lvlText w:val="%1."/>
      <w:lvlJc w:val="left"/>
      <w:pPr>
        <w:ind w:left="1146" w:hanging="72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1B"/>
    <w:rsid w:val="00246ABD"/>
    <w:rsid w:val="002B023D"/>
    <w:rsid w:val="00360581"/>
    <w:rsid w:val="003A76D8"/>
    <w:rsid w:val="004C1BE8"/>
    <w:rsid w:val="00717458"/>
    <w:rsid w:val="007E4E2B"/>
    <w:rsid w:val="007F683F"/>
    <w:rsid w:val="00946E62"/>
    <w:rsid w:val="00B44ABE"/>
    <w:rsid w:val="00B75F68"/>
    <w:rsid w:val="00C65679"/>
    <w:rsid w:val="00D2411B"/>
    <w:rsid w:val="00D32A6F"/>
    <w:rsid w:val="00ED1D5B"/>
    <w:rsid w:val="00F32C80"/>
    <w:rsid w:val="00F82D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11B"/>
    <w:pPr>
      <w:spacing w:after="160" w:line="259" w:lineRule="auto"/>
      <w:ind w:left="720"/>
      <w:contextualSpacing/>
    </w:pPr>
    <w:rPr>
      <w:rFonts w:eastAsia="Batang"/>
    </w:rPr>
  </w:style>
  <w:style w:type="paragraph" w:styleId="Encabezado">
    <w:name w:val="header"/>
    <w:basedOn w:val="Normal"/>
    <w:link w:val="EncabezadoCar"/>
    <w:uiPriority w:val="99"/>
    <w:unhideWhenUsed/>
    <w:rsid w:val="00246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ABD"/>
  </w:style>
  <w:style w:type="paragraph" w:styleId="Piedepgina">
    <w:name w:val="footer"/>
    <w:basedOn w:val="Normal"/>
    <w:link w:val="PiedepginaCar"/>
    <w:uiPriority w:val="99"/>
    <w:unhideWhenUsed/>
    <w:rsid w:val="00246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ABD"/>
  </w:style>
  <w:style w:type="paragraph" w:styleId="Textodeglobo">
    <w:name w:val="Balloon Text"/>
    <w:basedOn w:val="Normal"/>
    <w:link w:val="TextodegloboCar"/>
    <w:uiPriority w:val="99"/>
    <w:semiHidden/>
    <w:unhideWhenUsed/>
    <w:rsid w:val="00246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11B"/>
    <w:pPr>
      <w:spacing w:after="160" w:line="259" w:lineRule="auto"/>
      <w:ind w:left="720"/>
      <w:contextualSpacing/>
    </w:pPr>
    <w:rPr>
      <w:rFonts w:eastAsia="Batang"/>
    </w:rPr>
  </w:style>
  <w:style w:type="paragraph" w:styleId="Encabezado">
    <w:name w:val="header"/>
    <w:basedOn w:val="Normal"/>
    <w:link w:val="EncabezadoCar"/>
    <w:uiPriority w:val="99"/>
    <w:unhideWhenUsed/>
    <w:rsid w:val="00246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ABD"/>
  </w:style>
  <w:style w:type="paragraph" w:styleId="Piedepgina">
    <w:name w:val="footer"/>
    <w:basedOn w:val="Normal"/>
    <w:link w:val="PiedepginaCar"/>
    <w:uiPriority w:val="99"/>
    <w:unhideWhenUsed/>
    <w:rsid w:val="00246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ABD"/>
  </w:style>
  <w:style w:type="paragraph" w:styleId="Textodeglobo">
    <w:name w:val="Balloon Text"/>
    <w:basedOn w:val="Normal"/>
    <w:link w:val="TextodegloboCar"/>
    <w:uiPriority w:val="99"/>
    <w:semiHidden/>
    <w:unhideWhenUsed/>
    <w:rsid w:val="00246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Wilmer Chuquilin Madera</dc:creator>
  <cp:lastModifiedBy>Wilmer Chuquilin Madera</cp:lastModifiedBy>
  <cp:revision>2</cp:revision>
  <dcterms:created xsi:type="dcterms:W3CDTF">2017-09-26T15:06:00Z</dcterms:created>
  <dcterms:modified xsi:type="dcterms:W3CDTF">2017-09-26T15:11:00Z</dcterms:modified>
</cp:coreProperties>
</file>