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7C" w:rsidRDefault="00DB2739" w:rsidP="00DB2739">
      <w:pPr>
        <w:ind w:left="720"/>
        <w:jc w:val="center"/>
        <w:rPr>
          <w:b/>
          <w:sz w:val="24"/>
        </w:rPr>
      </w:pPr>
      <w:r w:rsidRPr="00DB2739">
        <w:rPr>
          <w:b/>
          <w:sz w:val="24"/>
        </w:rPr>
        <w:t>LISTADO DE DOCUMENTOS QUE SE DEBERÁN ADJUNTAR</w:t>
      </w:r>
      <w:r>
        <w:rPr>
          <w:b/>
          <w:sz w:val="24"/>
        </w:rPr>
        <w:t xml:space="preserve"> </w:t>
      </w:r>
      <w:r w:rsidR="0027017C" w:rsidRPr="0027017C">
        <w:rPr>
          <w:b/>
          <w:sz w:val="24"/>
        </w:rPr>
        <w:t xml:space="preserve">PARA SOLICITAR LA INCORPORACIÓN DE INVERSIONES NO PREVISTAS EN </w:t>
      </w:r>
      <w:r w:rsidR="000B4CE0">
        <w:rPr>
          <w:b/>
          <w:sz w:val="24"/>
        </w:rPr>
        <w:t>EL</w:t>
      </w:r>
      <w:r w:rsidR="0027017C" w:rsidRPr="0027017C">
        <w:rPr>
          <w:b/>
          <w:sz w:val="24"/>
        </w:rPr>
        <w:t xml:space="preserve"> PMI APROBADO</w:t>
      </w:r>
    </w:p>
    <w:p w:rsidR="00A2415F" w:rsidRDefault="00A2415F" w:rsidP="00DB2739">
      <w:pPr>
        <w:ind w:left="720"/>
        <w:jc w:val="center"/>
        <w:rPr>
          <w:b/>
          <w:sz w:val="24"/>
        </w:rPr>
      </w:pPr>
    </w:p>
    <w:p w:rsidR="000B4CE0" w:rsidRDefault="000B4CE0" w:rsidP="000C35F7">
      <w:pPr>
        <w:pStyle w:val="Prrafodelista"/>
        <w:numPr>
          <w:ilvl w:val="1"/>
          <w:numId w:val="1"/>
        </w:numPr>
        <w:jc w:val="both"/>
        <w:rPr>
          <w:sz w:val="24"/>
        </w:rPr>
      </w:pPr>
      <w:r w:rsidRPr="000B4CE0">
        <w:rPr>
          <w:sz w:val="24"/>
        </w:rPr>
        <w:t xml:space="preserve">Oficio </w:t>
      </w:r>
      <w:r>
        <w:rPr>
          <w:sz w:val="24"/>
        </w:rPr>
        <w:t xml:space="preserve">dirigido al Gobernador </w:t>
      </w:r>
      <w:r w:rsidR="005831D9">
        <w:rPr>
          <w:sz w:val="24"/>
        </w:rPr>
        <w:t xml:space="preserve">Regional (con atención a la OPMI) </w:t>
      </w:r>
      <w:r w:rsidR="003F2A94">
        <w:rPr>
          <w:sz w:val="24"/>
        </w:rPr>
        <w:t xml:space="preserve">solicitando </w:t>
      </w:r>
      <w:r w:rsidR="005831D9">
        <w:rPr>
          <w:sz w:val="24"/>
        </w:rPr>
        <w:t xml:space="preserve">la </w:t>
      </w:r>
      <w:r w:rsidR="003F2A94">
        <w:rPr>
          <w:sz w:val="24"/>
        </w:rPr>
        <w:t xml:space="preserve">incorporación </w:t>
      </w:r>
      <w:r w:rsidR="005831D9">
        <w:rPr>
          <w:sz w:val="24"/>
        </w:rPr>
        <w:t xml:space="preserve">de </w:t>
      </w:r>
      <w:r w:rsidR="005831D9" w:rsidRPr="005831D9">
        <w:rPr>
          <w:bCs/>
          <w:sz w:val="24"/>
        </w:rPr>
        <w:t xml:space="preserve">Inversiones no previstas en el Programa Multianual de Inversiones – </w:t>
      </w:r>
      <w:r w:rsidR="003F2A94" w:rsidRPr="005831D9">
        <w:rPr>
          <w:sz w:val="24"/>
        </w:rPr>
        <w:t>PMI</w:t>
      </w:r>
      <w:r w:rsidR="005831D9" w:rsidRPr="005831D9">
        <w:rPr>
          <w:sz w:val="24"/>
        </w:rPr>
        <w:t>.</w:t>
      </w:r>
    </w:p>
    <w:p w:rsidR="000C35F7" w:rsidRDefault="000C35F7" w:rsidP="000C35F7">
      <w:pPr>
        <w:pStyle w:val="Prrafodelista"/>
        <w:numPr>
          <w:ilvl w:val="1"/>
          <w:numId w:val="1"/>
        </w:numPr>
        <w:jc w:val="both"/>
        <w:rPr>
          <w:sz w:val="24"/>
        </w:rPr>
      </w:pPr>
      <w:r w:rsidRPr="000C35F7">
        <w:rPr>
          <w:sz w:val="24"/>
        </w:rPr>
        <w:t>Informe técnico de sustento para solicitar la incorporación de inversiones no previstas en el PMI aprobado</w:t>
      </w:r>
      <w:r>
        <w:rPr>
          <w:sz w:val="24"/>
        </w:rPr>
        <w:t>, según formato que se adjunta, debidamente suscrito por los responsables. Para llenar este informe técnico deberá utilizarse el Instructivo adjunto.</w:t>
      </w:r>
      <w:r w:rsidR="00D10496">
        <w:rPr>
          <w:sz w:val="24"/>
        </w:rPr>
        <w:t xml:space="preserve"> El Informe Técnico se elabora para cada una de las inversiones a incorporar.</w:t>
      </w:r>
    </w:p>
    <w:p w:rsidR="000C35F7" w:rsidRPr="005C6745" w:rsidRDefault="005C6745" w:rsidP="000C35F7">
      <w:pPr>
        <w:pStyle w:val="Prrafodelist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Cuando se trate de incluir ideas de proyectos, adjuntar el </w:t>
      </w:r>
      <w:r w:rsidRPr="005C6745">
        <w:rPr>
          <w:sz w:val="24"/>
        </w:rPr>
        <w:t xml:space="preserve">Formato N° 08 de la Directiva </w:t>
      </w:r>
      <w:r w:rsidRPr="005C6745">
        <w:rPr>
          <w:sz w:val="24"/>
          <w:lang w:val="es-ES"/>
        </w:rPr>
        <w:t>para la Programación Multianual en el Marco del Sistema Nacional de Programación Multianual y Gestión de Inversiones</w:t>
      </w:r>
      <w:r>
        <w:rPr>
          <w:sz w:val="24"/>
          <w:lang w:val="es-ES"/>
        </w:rPr>
        <w:t>.</w:t>
      </w:r>
    </w:p>
    <w:p w:rsidR="008B658A" w:rsidRDefault="008B658A" w:rsidP="008B658A">
      <w:pPr>
        <w:pStyle w:val="Prrafodelista"/>
        <w:jc w:val="both"/>
        <w:rPr>
          <w:b/>
          <w:sz w:val="24"/>
        </w:rPr>
      </w:pPr>
      <w:bookmarkStart w:id="0" w:name="_GoBack"/>
      <w:bookmarkEnd w:id="0"/>
    </w:p>
    <w:p w:rsidR="00B304BD" w:rsidRPr="00B304BD" w:rsidRDefault="00B304BD" w:rsidP="00B304BD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2C0C14" w:rsidRDefault="00A22BB3" w:rsidP="0027017C">
      <w:pPr>
        <w:jc w:val="center"/>
      </w:pPr>
    </w:p>
    <w:sectPr w:rsidR="002C0C1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B3" w:rsidRDefault="00A22BB3" w:rsidP="00D10496">
      <w:pPr>
        <w:spacing w:after="0" w:line="240" w:lineRule="auto"/>
      </w:pPr>
      <w:r>
        <w:separator/>
      </w:r>
    </w:p>
  </w:endnote>
  <w:endnote w:type="continuationSeparator" w:id="0">
    <w:p w:rsidR="00A22BB3" w:rsidRDefault="00A22BB3" w:rsidP="00D1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96" w:rsidRPr="00AF0B34" w:rsidRDefault="00D10496" w:rsidP="00D10496">
    <w:pPr>
      <w:pStyle w:val="Piedepgina"/>
      <w:pBdr>
        <w:bottom w:val="single" w:sz="8" w:space="0" w:color="000000"/>
      </w:pBdr>
      <w:jc w:val="right"/>
      <w:rPr>
        <w:rFonts w:ascii="Calibri" w:eastAsia="Calibri" w:hAnsi="Calibri" w:cs="Calibri"/>
        <w:sz w:val="18"/>
      </w:rPr>
    </w:pPr>
  </w:p>
  <w:p w:rsidR="00D10496" w:rsidRDefault="00D10496" w:rsidP="00D10496">
    <w:pPr>
      <w:pStyle w:val="Piedepgina"/>
      <w:jc w:val="center"/>
      <w:rPr>
        <w:rFonts w:ascii="Arial Narrow" w:hAnsi="Arial Narrow" w:cs="Arial Narrow"/>
        <w:bCs/>
        <w:sz w:val="4"/>
        <w:szCs w:val="4"/>
      </w:rPr>
    </w:pPr>
  </w:p>
  <w:p w:rsidR="00D10496" w:rsidRPr="00C17CA4" w:rsidRDefault="00D10496" w:rsidP="00D10496">
    <w:pPr>
      <w:pStyle w:val="Piedepgina"/>
      <w:jc w:val="center"/>
      <w:rPr>
        <w:rFonts w:ascii="Arial Narrow" w:hAnsi="Arial Narrow" w:cs="Arial Narrow"/>
        <w:bCs/>
        <w:sz w:val="4"/>
        <w:szCs w:val="4"/>
      </w:rPr>
    </w:pPr>
    <w:r>
      <w:rPr>
        <w:rFonts w:ascii="Arial Narrow" w:hAnsi="Arial Narrow" w:cs="Arial Narrow"/>
        <w:bCs/>
        <w:noProof/>
        <w:sz w:val="4"/>
        <w:szCs w:val="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272736" wp14:editId="5A182931">
              <wp:simplePos x="0" y="0"/>
              <wp:positionH relativeFrom="column">
                <wp:posOffset>287020</wp:posOffset>
              </wp:positionH>
              <wp:positionV relativeFrom="paragraph">
                <wp:posOffset>-1270</wp:posOffset>
              </wp:positionV>
              <wp:extent cx="1323975" cy="55245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0496" w:rsidRDefault="00D10496" w:rsidP="00D10496"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329CA22" wp14:editId="053C4A4E">
                                <wp:extent cx="976001" cy="422910"/>
                                <wp:effectExtent l="0" t="0" r="0" b="0"/>
                                <wp:docPr id="167" name="Imagen 167" descr="http://3.bp.blogspot.com/-9gs5KRMahnE/T_20dc0ykBI/AAAAAAAAAg4/d4uqwEwwovM/s1600/practicas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3.bp.blogspot.com/-9gs5KRMahnE/T_20dc0ykBI/AAAAAAAAAg4/d4uqwEwwovM/s1600/practicas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734" t="6718" r="11734" b="336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2980" cy="4259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2.6pt;margin-top:-.1pt;width:104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" fillcolor="white [3201]" stroked="f" strokeweight=".5pt">
              <v:textbox>
                <w:txbxContent>
                  <w:p w:rsidR="00D10496" w:rsidRDefault="00D10496" w:rsidP="00D10496"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329CA22" wp14:editId="053C4A4E">
                          <wp:extent cx="976001" cy="422910"/>
                          <wp:effectExtent l="0" t="0" r="0" b="0"/>
                          <wp:docPr id="167" name="Imagen 167" descr="http://3.bp.blogspot.com/-9gs5KRMahnE/T_20dc0ykBI/AAAAAAAAAg4/d4uqwEwwovM/s1600/practicas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3.bp.blogspot.com/-9gs5KRMahnE/T_20dc0ykBI/AAAAAAAAAg4/d4uqwEwwovM/s1600/practicas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734" t="6718" r="11734" b="3364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82980" cy="4259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10496" w:rsidRPr="00717FDA" w:rsidRDefault="00D10496" w:rsidP="00D10496">
    <w:pPr>
      <w:pStyle w:val="Piedepgina"/>
      <w:tabs>
        <w:tab w:val="clear" w:pos="4419"/>
      </w:tabs>
      <w:jc w:val="right"/>
      <w:rPr>
        <w:rFonts w:ascii="Calibri" w:hAnsi="Calibri" w:cs="Calibri"/>
        <w:bCs/>
        <w:sz w:val="16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F13030" wp14:editId="1ED29727">
              <wp:simplePos x="0" y="0"/>
              <wp:positionH relativeFrom="column">
                <wp:posOffset>1678305</wp:posOffset>
              </wp:positionH>
              <wp:positionV relativeFrom="paragraph">
                <wp:posOffset>-3810</wp:posOffset>
              </wp:positionV>
              <wp:extent cx="2049780" cy="470535"/>
              <wp:effectExtent l="0" t="0" r="7620" b="571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780" cy="470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0496" w:rsidRPr="001E786D" w:rsidRDefault="00D10496" w:rsidP="00D10496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</w:pP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Santa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Teresa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de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Journet</w:t>
                          </w:r>
                          <w:proofErr w:type="spellEnd"/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351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Urb.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La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Alameda</w:t>
                          </w:r>
                        </w:p>
                        <w:p w:rsidR="00D10496" w:rsidRPr="001E786D" w:rsidRDefault="00D10496" w:rsidP="00D10496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Telefax: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(076)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599049  – Central: (076) 599000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             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Anexos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1104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y</w:t>
                          </w:r>
                          <w:r w:rsidRPr="001E786D">
                            <w:rPr>
                              <w:rFonts w:ascii="Calibri" w:eastAsia="Calibri" w:hAnsi="Calibri" w:cs="Calibri"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E786D">
                            <w:rPr>
                              <w:rFonts w:ascii="Calibri" w:hAnsi="Calibri" w:cs="Calibri"/>
                              <w:bCs/>
                              <w:sz w:val="15"/>
                              <w:szCs w:val="15"/>
                            </w:rPr>
                            <w:t>1074</w:t>
                          </w:r>
                        </w:p>
                        <w:p w:rsidR="00D10496" w:rsidRPr="001E786D" w:rsidRDefault="00D10496" w:rsidP="00D10496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132.15pt;margin-top:-.3pt;width:161.4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" fillcolor="white [3201]" stroked="f" strokeweight=".5pt">
              <v:textbox>
                <w:txbxContent>
                  <w:p w:rsidR="00D10496" w:rsidRPr="001E786D" w:rsidRDefault="00D10496" w:rsidP="00D10496">
                    <w:pPr>
                      <w:pStyle w:val="Piedepgina"/>
                      <w:jc w:val="center"/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</w:pP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Santa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Teresa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de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Journet</w:t>
                    </w:r>
                    <w:proofErr w:type="spellEnd"/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351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Urb.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La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Alameda</w:t>
                    </w:r>
                  </w:p>
                  <w:p w:rsidR="00D10496" w:rsidRPr="001E786D" w:rsidRDefault="00D10496" w:rsidP="00D10496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Telefax: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(076)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599049  – Central: (076) 599000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             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Anexos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1104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y</w:t>
                    </w:r>
                    <w:r w:rsidRPr="001E786D">
                      <w:rPr>
                        <w:rFonts w:ascii="Calibri" w:eastAsia="Calibri" w:hAnsi="Calibri" w:cs="Calibri"/>
                        <w:bCs/>
                        <w:sz w:val="15"/>
                        <w:szCs w:val="15"/>
                      </w:rPr>
                      <w:t xml:space="preserve">  </w:t>
                    </w:r>
                    <w:r w:rsidRPr="001E786D">
                      <w:rPr>
                        <w:rFonts w:ascii="Calibri" w:hAnsi="Calibri" w:cs="Calibri"/>
                        <w:bCs/>
                        <w:sz w:val="15"/>
                        <w:szCs w:val="15"/>
                      </w:rPr>
                      <w:t>1074</w:t>
                    </w:r>
                  </w:p>
                  <w:p w:rsidR="00D10496" w:rsidRPr="001E786D" w:rsidRDefault="00D10496" w:rsidP="00D10496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inline distT="0" distB="0" distL="0" distR="0" wp14:anchorId="0FFD746F" wp14:editId="096881D2">
          <wp:extent cx="1276710" cy="454587"/>
          <wp:effectExtent l="0" t="0" r="0" b="3175"/>
          <wp:docPr id="44" name="Imagen 44" descr="C:\Users\grodriguez\Desktop\Logo B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odriguez\Desktop\Logo B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209" cy="45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496" w:rsidRDefault="00D104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B3" w:rsidRDefault="00A22BB3" w:rsidP="00D10496">
      <w:pPr>
        <w:spacing w:after="0" w:line="240" w:lineRule="auto"/>
      </w:pPr>
      <w:r>
        <w:separator/>
      </w:r>
    </w:p>
  </w:footnote>
  <w:footnote w:type="continuationSeparator" w:id="0">
    <w:p w:rsidR="00A22BB3" w:rsidRDefault="00A22BB3" w:rsidP="00D1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96" w:rsidRPr="00435D78" w:rsidRDefault="00D10496" w:rsidP="00D10496">
    <w:pPr>
      <w:pStyle w:val="Encabezado"/>
      <w:jc w:val="center"/>
      <w:rPr>
        <w:rFonts w:ascii="Calibri" w:hAnsi="Calibri" w:cs="Calibri"/>
        <w:b/>
        <w:sz w:val="28"/>
        <w:szCs w:val="28"/>
      </w:rPr>
    </w:pPr>
    <w:r>
      <w:rPr>
        <w:noProof/>
        <w:lang w:eastAsia="es-PE"/>
      </w:rPr>
      <w:drawing>
        <wp:anchor distT="0" distB="0" distL="114935" distR="114935" simplePos="0" relativeHeight="251660288" behindDoc="1" locked="0" layoutInCell="1" allowOverlap="1" wp14:anchorId="5515EBF1" wp14:editId="450954E4">
          <wp:simplePos x="0" y="0"/>
          <wp:positionH relativeFrom="column">
            <wp:posOffset>4700270</wp:posOffset>
          </wp:positionH>
          <wp:positionV relativeFrom="paragraph">
            <wp:posOffset>-116840</wp:posOffset>
          </wp:positionV>
          <wp:extent cx="833755" cy="1001395"/>
          <wp:effectExtent l="0" t="0" r="4445" b="8255"/>
          <wp:wrapTight wrapText="bothSides">
            <wp:wrapPolygon edited="0">
              <wp:start x="0" y="0"/>
              <wp:lineTo x="0" y="21367"/>
              <wp:lineTo x="21222" y="21367"/>
              <wp:lineTo x="21222" y="0"/>
              <wp:lineTo x="0" y="0"/>
            </wp:wrapPolygon>
          </wp:wrapTight>
          <wp:docPr id="4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001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935" distR="114935" simplePos="0" relativeHeight="251659264" behindDoc="1" locked="0" layoutInCell="1" allowOverlap="1" wp14:anchorId="120A8E97" wp14:editId="3A0CEF94">
          <wp:simplePos x="0" y="0"/>
          <wp:positionH relativeFrom="column">
            <wp:posOffset>52070</wp:posOffset>
          </wp:positionH>
          <wp:positionV relativeFrom="paragraph">
            <wp:posOffset>-42545</wp:posOffset>
          </wp:positionV>
          <wp:extent cx="666750" cy="923925"/>
          <wp:effectExtent l="0" t="0" r="0" b="9525"/>
          <wp:wrapTight wrapText="bothSides">
            <wp:wrapPolygon edited="0">
              <wp:start x="0" y="0"/>
              <wp:lineTo x="0" y="21377"/>
              <wp:lineTo x="20983" y="21377"/>
              <wp:lineTo x="20983" y="0"/>
              <wp:lineTo x="0" y="0"/>
            </wp:wrapPolygon>
          </wp:wrapTight>
          <wp:docPr id="4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D78">
      <w:rPr>
        <w:rFonts w:ascii="Calibri" w:hAnsi="Calibri" w:cs="Calibri"/>
        <w:b/>
        <w:sz w:val="28"/>
        <w:szCs w:val="28"/>
      </w:rPr>
      <w:t>GOBIERNO</w:t>
    </w:r>
    <w:r w:rsidRPr="00435D78">
      <w:rPr>
        <w:rFonts w:ascii="Calibri" w:eastAsia="Calibri" w:hAnsi="Calibri" w:cs="Calibri"/>
        <w:b/>
        <w:sz w:val="28"/>
        <w:szCs w:val="28"/>
      </w:rPr>
      <w:t xml:space="preserve"> </w:t>
    </w:r>
    <w:r w:rsidRPr="00435D78">
      <w:rPr>
        <w:rFonts w:ascii="Calibri" w:hAnsi="Calibri" w:cs="Calibri"/>
        <w:b/>
        <w:sz w:val="28"/>
        <w:szCs w:val="28"/>
      </w:rPr>
      <w:t>REGIONAL</w:t>
    </w:r>
    <w:r w:rsidRPr="00435D78">
      <w:rPr>
        <w:rFonts w:ascii="Calibri" w:eastAsia="Calibri" w:hAnsi="Calibri" w:cs="Calibri"/>
        <w:b/>
        <w:sz w:val="28"/>
        <w:szCs w:val="28"/>
      </w:rPr>
      <w:t xml:space="preserve"> </w:t>
    </w:r>
    <w:r w:rsidRPr="00435D78">
      <w:rPr>
        <w:rFonts w:ascii="Calibri" w:hAnsi="Calibri" w:cs="Calibri"/>
        <w:b/>
        <w:sz w:val="28"/>
        <w:szCs w:val="28"/>
      </w:rPr>
      <w:t>CAJAMARCA</w:t>
    </w:r>
  </w:p>
  <w:p w:rsidR="00D10496" w:rsidRPr="00435D78" w:rsidRDefault="00D10496" w:rsidP="00D10496">
    <w:pPr>
      <w:pStyle w:val="Encabezado"/>
      <w:pBdr>
        <w:bottom w:val="single" w:sz="8" w:space="0" w:color="000000"/>
      </w:pBdr>
      <w:jc w:val="center"/>
      <w:rPr>
        <w:rFonts w:ascii="Calibri" w:eastAsia="Calibri" w:hAnsi="Calibri" w:cs="Calibri"/>
        <w:sz w:val="20"/>
      </w:rPr>
    </w:pPr>
    <w:r w:rsidRPr="00435D78">
      <w:rPr>
        <w:rFonts w:ascii="Calibri" w:hAnsi="Calibri" w:cs="Calibri"/>
        <w:sz w:val="20"/>
      </w:rPr>
      <w:t>GERENCIA</w:t>
    </w:r>
    <w:r w:rsidRPr="00435D78">
      <w:rPr>
        <w:rFonts w:ascii="Calibri" w:eastAsia="Calibri" w:hAnsi="Calibri" w:cs="Calibri"/>
        <w:sz w:val="20"/>
      </w:rPr>
      <w:t xml:space="preserve"> </w:t>
    </w:r>
    <w:r w:rsidRPr="00435D78">
      <w:rPr>
        <w:rFonts w:ascii="Calibri" w:hAnsi="Calibri" w:cs="Calibri"/>
        <w:sz w:val="20"/>
      </w:rPr>
      <w:t>REGIONAL</w:t>
    </w:r>
    <w:r w:rsidRPr="00435D78">
      <w:rPr>
        <w:rFonts w:ascii="Calibri" w:eastAsia="Calibri" w:hAnsi="Calibri" w:cs="Calibri"/>
        <w:sz w:val="20"/>
      </w:rPr>
      <w:t xml:space="preserve"> </w:t>
    </w:r>
    <w:r w:rsidRPr="00435D78">
      <w:rPr>
        <w:rFonts w:ascii="Calibri" w:hAnsi="Calibri" w:cs="Calibri"/>
        <w:sz w:val="20"/>
      </w:rPr>
      <w:t>DE</w:t>
    </w:r>
    <w:r w:rsidRPr="00435D78">
      <w:rPr>
        <w:rFonts w:ascii="Calibri" w:eastAsia="Calibri" w:hAnsi="Calibri" w:cs="Calibri"/>
        <w:sz w:val="20"/>
      </w:rPr>
      <w:t xml:space="preserve"> </w:t>
    </w:r>
    <w:r w:rsidRPr="00435D78">
      <w:rPr>
        <w:rFonts w:ascii="Calibri" w:hAnsi="Calibri" w:cs="Calibri"/>
        <w:sz w:val="20"/>
      </w:rPr>
      <w:t>PLANEAMIENTO,</w:t>
    </w:r>
    <w:r w:rsidRPr="00435D78">
      <w:rPr>
        <w:rFonts w:ascii="Calibri" w:eastAsia="Calibri" w:hAnsi="Calibri" w:cs="Calibri"/>
        <w:sz w:val="20"/>
      </w:rPr>
      <w:t xml:space="preserve"> </w:t>
    </w:r>
    <w:r w:rsidRPr="00435D78">
      <w:rPr>
        <w:rFonts w:ascii="Calibri" w:hAnsi="Calibri" w:cs="Calibri"/>
        <w:sz w:val="20"/>
      </w:rPr>
      <w:t>PRESUPUESTO</w:t>
    </w:r>
    <w:r w:rsidRPr="00435D78">
      <w:rPr>
        <w:rFonts w:ascii="Calibri" w:eastAsia="Calibri" w:hAnsi="Calibri" w:cs="Calibri"/>
        <w:sz w:val="20"/>
      </w:rPr>
      <w:t xml:space="preserve">  </w:t>
    </w:r>
  </w:p>
  <w:p w:rsidR="00D10496" w:rsidRDefault="00D10496" w:rsidP="00D10496">
    <w:pPr>
      <w:pStyle w:val="Encabezado"/>
      <w:pBdr>
        <w:bottom w:val="single" w:sz="8" w:space="0" w:color="000000"/>
      </w:pBdr>
      <w:jc w:val="center"/>
      <w:rPr>
        <w:rFonts w:ascii="Calibri" w:hAnsi="Calibri" w:cs="Calibri"/>
        <w:sz w:val="20"/>
      </w:rPr>
    </w:pPr>
    <w:r w:rsidRPr="00435D78">
      <w:rPr>
        <w:rFonts w:ascii="Calibri" w:hAnsi="Calibri" w:cs="Calibri"/>
        <w:sz w:val="20"/>
      </w:rPr>
      <w:t>Y</w:t>
    </w:r>
    <w:r w:rsidRPr="00435D78">
      <w:rPr>
        <w:rFonts w:ascii="Calibri" w:eastAsia="Calibri" w:hAnsi="Calibri" w:cs="Calibri"/>
        <w:sz w:val="20"/>
      </w:rPr>
      <w:t xml:space="preserve"> </w:t>
    </w:r>
    <w:r w:rsidRPr="00435D78">
      <w:rPr>
        <w:rFonts w:ascii="Calibri" w:hAnsi="Calibri" w:cs="Calibri"/>
        <w:sz w:val="20"/>
      </w:rPr>
      <w:t>ACONDICIONAMIENTO</w:t>
    </w:r>
    <w:r w:rsidRPr="00435D78">
      <w:rPr>
        <w:rFonts w:ascii="Calibri" w:eastAsia="Calibri" w:hAnsi="Calibri" w:cs="Calibri"/>
        <w:sz w:val="20"/>
      </w:rPr>
      <w:t xml:space="preserve"> </w:t>
    </w:r>
    <w:r w:rsidRPr="00435D78">
      <w:rPr>
        <w:rFonts w:ascii="Calibri" w:hAnsi="Calibri" w:cs="Calibri"/>
        <w:sz w:val="20"/>
      </w:rPr>
      <w:t>TERRITORIAL</w:t>
    </w:r>
  </w:p>
  <w:p w:rsidR="00D10496" w:rsidRPr="00626DF6" w:rsidRDefault="00D10496" w:rsidP="00D10496">
    <w:pPr>
      <w:pStyle w:val="Encabezado"/>
      <w:pBdr>
        <w:bottom w:val="single" w:sz="8" w:space="0" w:color="000000"/>
      </w:pBdr>
      <w:jc w:val="center"/>
      <w:rPr>
        <w:rFonts w:ascii="Calibri" w:hAnsi="Calibri" w:cs="Calibri"/>
      </w:rPr>
    </w:pPr>
    <w:r w:rsidRPr="00626DF6">
      <w:rPr>
        <w:rFonts w:ascii="Calibri" w:hAnsi="Calibri" w:cs="Calibri"/>
      </w:rPr>
      <w:t>Subgerencia de Programación e Inversión Pública</w:t>
    </w:r>
  </w:p>
  <w:p w:rsidR="00D10496" w:rsidRPr="0014645A" w:rsidRDefault="00D10496" w:rsidP="00D10496">
    <w:pPr>
      <w:pStyle w:val="Encabezado"/>
      <w:pBdr>
        <w:bottom w:val="single" w:sz="8" w:space="0" w:color="000000"/>
      </w:pBdr>
      <w:jc w:val="center"/>
      <w:rPr>
        <w:rFonts w:ascii="Calibri" w:hAnsi="Calibri" w:cs="Calibri"/>
        <w:sz w:val="10"/>
        <w:szCs w:val="10"/>
      </w:rPr>
    </w:pPr>
  </w:p>
  <w:p w:rsidR="00D10496" w:rsidRPr="00B37FD1" w:rsidRDefault="00D10496" w:rsidP="00D10496">
    <w:pPr>
      <w:pStyle w:val="Encabezado"/>
      <w:pBdr>
        <w:bottom w:val="single" w:sz="8" w:space="0" w:color="000000"/>
      </w:pBdr>
      <w:jc w:val="center"/>
      <w:rPr>
        <w:rFonts w:ascii="Calibri" w:hAnsi="Calibri" w:cs="Calibri"/>
        <w:sz w:val="16"/>
      </w:rPr>
    </w:pPr>
    <w:r w:rsidRPr="00B37FD1">
      <w:rPr>
        <w:rFonts w:ascii="Calibri" w:hAnsi="Calibri" w:cs="Calibri"/>
        <w:sz w:val="16"/>
      </w:rPr>
      <w:t>“Año del Buen Servicio al Ciudadano”</w:t>
    </w:r>
  </w:p>
  <w:p w:rsidR="00D10496" w:rsidRPr="00246ABD" w:rsidRDefault="00D10496" w:rsidP="00D10496">
    <w:pPr>
      <w:pStyle w:val="Encabezado"/>
      <w:pBdr>
        <w:bottom w:val="single" w:sz="8" w:space="0" w:color="000000"/>
      </w:pBdr>
      <w:rPr>
        <w:sz w:val="2"/>
        <w:szCs w:val="2"/>
      </w:rPr>
    </w:pPr>
    <w:r w:rsidRPr="00276CD7">
      <w:rPr>
        <w:rFonts w:ascii="CordiaUPC" w:eastAsia="CordiaUPC" w:hAnsi="CordiaUPC" w:cs="CordiaUPC"/>
      </w:rPr>
      <w:tab/>
    </w:r>
    <w:r w:rsidRPr="003205AB">
      <w:rPr>
        <w:rFonts w:ascii="CordiaUPC" w:eastAsia="CordiaUPC" w:hAnsi="CordiaUPC" w:cs="CordiaUPC"/>
        <w:color w:val="FFFFFF" w:themeColor="background1"/>
      </w:rPr>
      <w:t xml:space="preserve">“Año </w:t>
    </w:r>
    <w:r>
      <w:rPr>
        <w:rFonts w:ascii="CordiaUPC" w:eastAsia="CordiaUPC" w:hAnsi="CordiaUPC" w:cs="CordiaUPC"/>
        <w:color w:val="FFFFFF" w:themeColor="background1"/>
        <w:sz w:val="10"/>
        <w:szCs w:val="10"/>
      </w:rPr>
      <w:t xml:space="preserve">de l </w:t>
    </w:r>
    <w:r w:rsidRPr="00246ABD">
      <w:rPr>
        <w:rFonts w:ascii="CordiaUPC" w:eastAsia="CordiaUPC" w:hAnsi="CordiaUPC" w:cs="CordiaUPC"/>
        <w:color w:val="FFFFFF" w:themeColor="background1"/>
        <w:sz w:val="2"/>
        <w:szCs w:val="2"/>
      </w:rPr>
      <w:t>Consolidación</w:t>
    </w:r>
  </w:p>
  <w:p w:rsidR="00D10496" w:rsidRDefault="00D104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B43"/>
    <w:multiLevelType w:val="multilevel"/>
    <w:tmpl w:val="587A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7C"/>
    <w:rsid w:val="000B4CE0"/>
    <w:rsid w:val="000C35F7"/>
    <w:rsid w:val="0027017C"/>
    <w:rsid w:val="002B023D"/>
    <w:rsid w:val="00302C61"/>
    <w:rsid w:val="00360581"/>
    <w:rsid w:val="003F2A94"/>
    <w:rsid w:val="004C1BE8"/>
    <w:rsid w:val="005831D9"/>
    <w:rsid w:val="005C6745"/>
    <w:rsid w:val="00717458"/>
    <w:rsid w:val="00795466"/>
    <w:rsid w:val="007E4E2B"/>
    <w:rsid w:val="007F683F"/>
    <w:rsid w:val="008B658A"/>
    <w:rsid w:val="00946E62"/>
    <w:rsid w:val="00991275"/>
    <w:rsid w:val="00A22BB3"/>
    <w:rsid w:val="00A2415F"/>
    <w:rsid w:val="00AF6776"/>
    <w:rsid w:val="00B304BD"/>
    <w:rsid w:val="00B44ABE"/>
    <w:rsid w:val="00B75F68"/>
    <w:rsid w:val="00C65679"/>
    <w:rsid w:val="00D10496"/>
    <w:rsid w:val="00D32A6F"/>
    <w:rsid w:val="00DA6F40"/>
    <w:rsid w:val="00DB2739"/>
    <w:rsid w:val="00ED1D5B"/>
    <w:rsid w:val="00F32C80"/>
    <w:rsid w:val="00F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C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0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496"/>
  </w:style>
  <w:style w:type="paragraph" w:styleId="Piedepgina">
    <w:name w:val="footer"/>
    <w:basedOn w:val="Normal"/>
    <w:link w:val="PiedepginaCar"/>
    <w:uiPriority w:val="99"/>
    <w:unhideWhenUsed/>
    <w:rsid w:val="00D10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496"/>
  </w:style>
  <w:style w:type="paragraph" w:styleId="Textodeglobo">
    <w:name w:val="Balloon Text"/>
    <w:basedOn w:val="Normal"/>
    <w:link w:val="TextodegloboCar"/>
    <w:uiPriority w:val="99"/>
    <w:semiHidden/>
    <w:unhideWhenUsed/>
    <w:rsid w:val="00D1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C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0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496"/>
  </w:style>
  <w:style w:type="paragraph" w:styleId="Piedepgina">
    <w:name w:val="footer"/>
    <w:basedOn w:val="Normal"/>
    <w:link w:val="PiedepginaCar"/>
    <w:uiPriority w:val="99"/>
    <w:unhideWhenUsed/>
    <w:rsid w:val="00D10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496"/>
  </w:style>
  <w:style w:type="paragraph" w:styleId="Textodeglobo">
    <w:name w:val="Balloon Text"/>
    <w:basedOn w:val="Normal"/>
    <w:link w:val="TextodegloboCar"/>
    <w:uiPriority w:val="99"/>
    <w:semiHidden/>
    <w:unhideWhenUsed/>
    <w:rsid w:val="00D1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Chuquilin Madera</dc:creator>
  <cp:lastModifiedBy>Wilmer Chuquilin Madera</cp:lastModifiedBy>
  <cp:revision>6</cp:revision>
  <cp:lastPrinted>2017-09-26T21:12:00Z</cp:lastPrinted>
  <dcterms:created xsi:type="dcterms:W3CDTF">2017-09-26T16:43:00Z</dcterms:created>
  <dcterms:modified xsi:type="dcterms:W3CDTF">2017-09-26T22:20:00Z</dcterms:modified>
</cp:coreProperties>
</file>