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B0" w:rsidRPr="009C7B3C" w:rsidRDefault="008227B0" w:rsidP="008227B0">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Acta de la Vigésima Tercera Reunión del Comité Regional de Inversiones</w:t>
      </w:r>
    </w:p>
    <w:p w:rsidR="008227B0" w:rsidRPr="009C7B3C" w:rsidRDefault="008227B0" w:rsidP="008227B0">
      <w:pPr>
        <w:pStyle w:val="Standard"/>
        <w:jc w:val="center"/>
        <w:rPr>
          <w:rFonts w:asciiTheme="minorHAnsi" w:hAnsiTheme="minorHAnsi" w:cstheme="minorHAnsi"/>
          <w:sz w:val="22"/>
          <w:szCs w:val="22"/>
        </w:rPr>
      </w:pPr>
    </w:p>
    <w:p w:rsidR="008227B0" w:rsidRPr="009C7B3C" w:rsidRDefault="008227B0" w:rsidP="008227B0">
      <w:pPr>
        <w:pStyle w:val="Standard"/>
        <w:jc w:val="center"/>
        <w:rPr>
          <w:rFonts w:asciiTheme="minorHAnsi" w:hAnsiTheme="minorHAnsi" w:cstheme="minorHAnsi"/>
          <w:b/>
          <w:sz w:val="22"/>
          <w:szCs w:val="22"/>
        </w:rPr>
      </w:pPr>
      <w:r w:rsidRPr="009C7B3C">
        <w:rPr>
          <w:rFonts w:asciiTheme="minorHAnsi" w:hAnsiTheme="minorHAnsi" w:cstheme="minorHAnsi"/>
          <w:b/>
          <w:sz w:val="22"/>
          <w:szCs w:val="22"/>
        </w:rPr>
        <w:t>GOBIERNO REGIONAL CAJAMARCA</w:t>
      </w:r>
    </w:p>
    <w:p w:rsidR="008227B0" w:rsidRPr="009C7B3C" w:rsidRDefault="008227B0" w:rsidP="008227B0">
      <w:pPr>
        <w:pStyle w:val="Standard"/>
        <w:jc w:val="both"/>
        <w:rPr>
          <w:rFonts w:asciiTheme="minorHAnsi" w:hAnsiTheme="minorHAnsi" w:cstheme="minorHAnsi"/>
          <w:sz w:val="22"/>
          <w:szCs w:val="22"/>
        </w:rPr>
      </w:pPr>
    </w:p>
    <w:p w:rsidR="008227B0" w:rsidRPr="009C7B3C" w:rsidRDefault="008227B0" w:rsidP="008227B0">
      <w:pPr>
        <w:pStyle w:val="Standard"/>
        <w:jc w:val="both"/>
        <w:rPr>
          <w:rFonts w:asciiTheme="minorHAnsi" w:hAnsiTheme="minorHAnsi" w:cstheme="minorHAnsi"/>
          <w:sz w:val="22"/>
          <w:szCs w:val="22"/>
        </w:rPr>
      </w:pPr>
      <w:r w:rsidRPr="009C7B3C">
        <w:rPr>
          <w:rFonts w:asciiTheme="minorHAnsi" w:hAnsiTheme="minorHAnsi" w:cstheme="minorHAnsi"/>
          <w:bCs/>
          <w:sz w:val="22"/>
          <w:szCs w:val="22"/>
        </w:rPr>
        <w:t xml:space="preserve">Siendo las 09.30 </w:t>
      </w:r>
      <w:r w:rsidRPr="009C7B3C">
        <w:rPr>
          <w:rFonts w:asciiTheme="minorHAnsi" w:hAnsiTheme="minorHAnsi" w:cstheme="minorHAnsi"/>
          <w:b/>
          <w:bCs/>
          <w:sz w:val="22"/>
          <w:szCs w:val="22"/>
        </w:rPr>
        <w:t xml:space="preserve"> </w:t>
      </w:r>
      <w:r w:rsidRPr="009C7B3C">
        <w:rPr>
          <w:rFonts w:asciiTheme="minorHAnsi" w:hAnsiTheme="minorHAnsi" w:cstheme="minorHAnsi"/>
          <w:sz w:val="22"/>
          <w:szCs w:val="22"/>
        </w:rPr>
        <w:t xml:space="preserve">horas del día jueves 06 de </w:t>
      </w:r>
      <w:r w:rsidR="009E7BEA">
        <w:rPr>
          <w:rFonts w:asciiTheme="minorHAnsi" w:hAnsiTheme="minorHAnsi" w:cstheme="minorHAnsi"/>
          <w:sz w:val="22"/>
          <w:szCs w:val="22"/>
        </w:rPr>
        <w:t xml:space="preserve">febrero </w:t>
      </w:r>
      <w:r w:rsidRPr="009C7B3C">
        <w:rPr>
          <w:rFonts w:asciiTheme="minorHAnsi" w:hAnsiTheme="minorHAnsi" w:cstheme="minorHAnsi"/>
          <w:sz w:val="22"/>
          <w:szCs w:val="22"/>
        </w:rPr>
        <w:t>del 2014, en la Sala de Reuniones de la Presidencia Regional -  Sede del Gobierno Regional Cajamarca, se reunieron los miembros del Comité Regional de Inversiones del Gobierno Regional de Cajamarca, señores:</w:t>
      </w:r>
    </w:p>
    <w:tbl>
      <w:tblPr>
        <w:tblStyle w:val="Tablaconcuadrcula"/>
        <w:tblW w:w="9640" w:type="dxa"/>
        <w:tblInd w:w="-176" w:type="dxa"/>
        <w:tblLook w:val="04A0" w:firstRow="1" w:lastRow="0" w:firstColumn="1" w:lastColumn="0" w:noHBand="0" w:noVBand="1"/>
      </w:tblPr>
      <w:tblGrid>
        <w:gridCol w:w="3403"/>
        <w:gridCol w:w="2126"/>
        <w:gridCol w:w="4111"/>
      </w:tblGrid>
      <w:tr w:rsidR="008227B0" w:rsidRPr="009C7B3C" w:rsidTr="0036027A">
        <w:tc>
          <w:tcPr>
            <w:tcW w:w="3403" w:type="dxa"/>
          </w:tcPr>
          <w:p w:rsidR="008227B0" w:rsidRPr="009C7B3C" w:rsidRDefault="008227B0" w:rsidP="0036027A">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NOMBRE</w:t>
            </w:r>
          </w:p>
        </w:tc>
        <w:tc>
          <w:tcPr>
            <w:tcW w:w="2126" w:type="dxa"/>
          </w:tcPr>
          <w:p w:rsidR="008227B0" w:rsidRPr="009C7B3C" w:rsidRDefault="008227B0" w:rsidP="0036027A">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w:t>
            </w:r>
          </w:p>
        </w:tc>
        <w:tc>
          <w:tcPr>
            <w:tcW w:w="4111" w:type="dxa"/>
          </w:tcPr>
          <w:p w:rsidR="008227B0" w:rsidRPr="009C7B3C" w:rsidRDefault="008227B0" w:rsidP="0036027A">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CARGO FUNCIONAL</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Luis Alberto López Aguilar</w:t>
            </w:r>
          </w:p>
        </w:tc>
        <w:tc>
          <w:tcPr>
            <w:tcW w:w="2126" w:type="dxa"/>
          </w:tcPr>
          <w:p w:rsidR="008227B0" w:rsidRPr="009C7B3C" w:rsidRDefault="008227B0" w:rsidP="008227B0">
            <w:pPr>
              <w:pStyle w:val="Standard"/>
              <w:jc w:val="both"/>
              <w:rPr>
                <w:rFonts w:asciiTheme="minorHAnsi" w:hAnsiTheme="minorHAnsi" w:cstheme="minorHAnsi"/>
                <w:sz w:val="22"/>
                <w:szCs w:val="22"/>
                <w:lang w:val="en-US"/>
              </w:rPr>
            </w:pPr>
            <w:proofErr w:type="spellStart"/>
            <w:r w:rsidRPr="009C7B3C">
              <w:rPr>
                <w:rFonts w:asciiTheme="minorHAnsi" w:hAnsiTheme="minorHAnsi" w:cstheme="minorHAnsi"/>
                <w:sz w:val="22"/>
                <w:szCs w:val="22"/>
                <w:lang w:val="en-US"/>
              </w:rPr>
              <w:t>Presidente</w:t>
            </w:r>
            <w:proofErr w:type="spellEnd"/>
            <w:r w:rsidRPr="009C7B3C">
              <w:rPr>
                <w:rFonts w:asciiTheme="minorHAnsi" w:hAnsiTheme="minorHAnsi" w:cstheme="minorHAnsi"/>
                <w:sz w:val="22"/>
                <w:szCs w:val="22"/>
                <w:lang w:val="en-US"/>
              </w:rPr>
              <w:t xml:space="preserve"> ( e )</w:t>
            </w:r>
          </w:p>
        </w:tc>
        <w:tc>
          <w:tcPr>
            <w:tcW w:w="4111"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Gerente General Regional</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Wilmer Chuquilín Madera</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Secretario Técnico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Programación e I.P.</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Luis Alberto Vallejo Portal</w:t>
            </w:r>
          </w:p>
        </w:tc>
        <w:tc>
          <w:tcPr>
            <w:tcW w:w="2126"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Gerente Reg. </w:t>
            </w:r>
            <w:proofErr w:type="gramStart"/>
            <w:r w:rsidRPr="009C7B3C">
              <w:rPr>
                <w:rFonts w:asciiTheme="minorHAnsi" w:hAnsiTheme="minorHAnsi" w:cstheme="minorHAnsi"/>
                <w:sz w:val="22"/>
                <w:szCs w:val="22"/>
              </w:rPr>
              <w:t>de</w:t>
            </w:r>
            <w:proofErr w:type="gramEnd"/>
            <w:r w:rsidRPr="009C7B3C">
              <w:rPr>
                <w:rFonts w:asciiTheme="minorHAnsi" w:hAnsiTheme="minorHAnsi" w:cstheme="minorHAnsi"/>
                <w:sz w:val="22"/>
                <w:szCs w:val="22"/>
              </w:rPr>
              <w:t xml:space="preserve"> Planeamiento y AT.</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Glen Joe Serrano Medina</w:t>
            </w:r>
          </w:p>
        </w:tc>
        <w:tc>
          <w:tcPr>
            <w:tcW w:w="2126"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Asesor legal</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Walter Esquivel Mariños</w:t>
            </w:r>
          </w:p>
        </w:tc>
        <w:tc>
          <w:tcPr>
            <w:tcW w:w="2126" w:type="dxa"/>
          </w:tcPr>
          <w:p w:rsidR="008227B0" w:rsidRPr="009C7B3C" w:rsidRDefault="008227B0" w:rsidP="0036027A">
            <w:pPr>
              <w:pStyle w:val="Standard"/>
              <w:jc w:val="both"/>
              <w:rPr>
                <w:rFonts w:asciiTheme="minorHAnsi" w:hAnsiTheme="minorHAnsi" w:cstheme="minorHAnsi"/>
                <w:sz w:val="22"/>
                <w:szCs w:val="22"/>
                <w:lang w:val="en-US"/>
              </w:rPr>
            </w:pPr>
            <w:r w:rsidRPr="009C7B3C">
              <w:rPr>
                <w:rFonts w:asciiTheme="minorHAnsi" w:hAnsiTheme="minorHAnsi" w:cstheme="minorHAnsi"/>
                <w:sz w:val="22"/>
                <w:szCs w:val="22"/>
                <w:lang w:val="en-US"/>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Regional de Desarrollo Econ.</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Daniel Vargas Quispe</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(e) GRDS</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Hildebrando Ojeda Rojas</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Jefe de UF ( e ) GRRENAMA</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Ramírez León</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Estudios</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Jorge Manuel León Cubas</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de Operaciones</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Orlando Rodríguez </w:t>
            </w:r>
            <w:proofErr w:type="spellStart"/>
            <w:r w:rsidRPr="009C7B3C">
              <w:rPr>
                <w:rFonts w:asciiTheme="minorHAnsi" w:hAnsiTheme="minorHAnsi" w:cstheme="minorHAnsi"/>
                <w:sz w:val="22"/>
                <w:szCs w:val="22"/>
              </w:rPr>
              <w:t>Fustamante</w:t>
            </w:r>
            <w:proofErr w:type="spellEnd"/>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Chota</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Zulema </w:t>
            </w:r>
            <w:proofErr w:type="spellStart"/>
            <w:r w:rsidRPr="009C7B3C">
              <w:rPr>
                <w:rFonts w:asciiTheme="minorHAnsi" w:hAnsiTheme="minorHAnsi" w:cstheme="minorHAnsi"/>
                <w:sz w:val="22"/>
                <w:szCs w:val="22"/>
              </w:rPr>
              <w:t>Chilón</w:t>
            </w:r>
            <w:proofErr w:type="spellEnd"/>
            <w:r w:rsidRPr="009C7B3C">
              <w:rPr>
                <w:rFonts w:asciiTheme="minorHAnsi" w:hAnsiTheme="minorHAnsi" w:cstheme="minorHAnsi"/>
                <w:sz w:val="22"/>
                <w:szCs w:val="22"/>
              </w:rPr>
              <w:t xml:space="preserve"> Pérez</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Gerente Sub Regional Jaén</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Jimmy </w:t>
            </w:r>
            <w:proofErr w:type="spellStart"/>
            <w:r w:rsidRPr="009C7B3C">
              <w:rPr>
                <w:rFonts w:asciiTheme="minorHAnsi" w:hAnsiTheme="minorHAnsi" w:cstheme="minorHAnsi"/>
                <w:sz w:val="22"/>
                <w:szCs w:val="22"/>
              </w:rPr>
              <w:t>Alvarez</w:t>
            </w:r>
            <w:proofErr w:type="spellEnd"/>
            <w:r w:rsidRPr="009C7B3C">
              <w:rPr>
                <w:rFonts w:asciiTheme="minorHAnsi" w:hAnsiTheme="minorHAnsi" w:cstheme="minorHAnsi"/>
                <w:sz w:val="22"/>
                <w:szCs w:val="22"/>
              </w:rPr>
              <w:t xml:space="preserve"> Cortez</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Sub Gerente Plato y C.T.I.</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Daniel German Vargas Quispe</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Responsable UF Desarrollo Social</w:t>
            </w:r>
          </w:p>
        </w:tc>
      </w:tr>
      <w:tr w:rsidR="008227B0" w:rsidRPr="009C7B3C" w:rsidTr="0036027A">
        <w:tc>
          <w:tcPr>
            <w:tcW w:w="3403"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Luis A. Ramírez León</w:t>
            </w:r>
          </w:p>
        </w:tc>
        <w:tc>
          <w:tcPr>
            <w:tcW w:w="2126"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Miembro </w:t>
            </w:r>
          </w:p>
        </w:tc>
        <w:tc>
          <w:tcPr>
            <w:tcW w:w="4111" w:type="dxa"/>
          </w:tcPr>
          <w:p w:rsidR="008227B0" w:rsidRPr="009C7B3C" w:rsidRDefault="008227B0"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Sub Gerente </w:t>
            </w:r>
            <w:r w:rsidR="00282C26" w:rsidRPr="009C7B3C">
              <w:rPr>
                <w:rFonts w:asciiTheme="minorHAnsi" w:hAnsiTheme="minorHAnsi" w:cstheme="minorHAnsi"/>
                <w:sz w:val="22"/>
                <w:szCs w:val="22"/>
              </w:rPr>
              <w:t>Estudios</w:t>
            </w:r>
          </w:p>
        </w:tc>
      </w:tr>
      <w:tr w:rsidR="008227B0" w:rsidRPr="009C7B3C" w:rsidTr="0036027A">
        <w:tc>
          <w:tcPr>
            <w:tcW w:w="3403" w:type="dxa"/>
          </w:tcPr>
          <w:p w:rsidR="008227B0"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Hildebrando Ojeda Rojas</w:t>
            </w:r>
          </w:p>
        </w:tc>
        <w:tc>
          <w:tcPr>
            <w:tcW w:w="2126" w:type="dxa"/>
          </w:tcPr>
          <w:p w:rsidR="008227B0"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8227B0"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Responsable UF RENAMA</w:t>
            </w:r>
          </w:p>
        </w:tc>
      </w:tr>
      <w:tr w:rsidR="00282C26" w:rsidRPr="009C7B3C" w:rsidTr="0036027A">
        <w:tc>
          <w:tcPr>
            <w:tcW w:w="3403" w:type="dxa"/>
          </w:tcPr>
          <w:p w:rsidR="00282C26"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Walter León Delgado</w:t>
            </w:r>
          </w:p>
        </w:tc>
        <w:tc>
          <w:tcPr>
            <w:tcW w:w="2126" w:type="dxa"/>
          </w:tcPr>
          <w:p w:rsidR="00282C26"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Miembro</w:t>
            </w:r>
          </w:p>
        </w:tc>
        <w:tc>
          <w:tcPr>
            <w:tcW w:w="4111" w:type="dxa"/>
          </w:tcPr>
          <w:p w:rsidR="00282C26" w:rsidRPr="009C7B3C" w:rsidRDefault="00282C26" w:rsidP="0036027A">
            <w:pPr>
              <w:pStyle w:val="Standard"/>
              <w:jc w:val="both"/>
              <w:rPr>
                <w:rFonts w:asciiTheme="minorHAnsi" w:hAnsiTheme="minorHAnsi" w:cstheme="minorHAnsi"/>
                <w:sz w:val="22"/>
                <w:szCs w:val="22"/>
              </w:rPr>
            </w:pPr>
            <w:r w:rsidRPr="009C7B3C">
              <w:rPr>
                <w:rFonts w:asciiTheme="minorHAnsi" w:hAnsiTheme="minorHAnsi" w:cstheme="minorHAnsi"/>
                <w:sz w:val="22"/>
                <w:szCs w:val="22"/>
              </w:rPr>
              <w:t>Responsable UF Desarrollo Económico</w:t>
            </w:r>
          </w:p>
        </w:tc>
      </w:tr>
    </w:tbl>
    <w:p w:rsidR="008227B0" w:rsidRPr="009C7B3C" w:rsidRDefault="008227B0" w:rsidP="008227B0">
      <w:pPr>
        <w:pStyle w:val="Standard"/>
        <w:jc w:val="both"/>
        <w:rPr>
          <w:rFonts w:asciiTheme="minorHAnsi" w:hAnsiTheme="minorHAnsi" w:cstheme="minorHAnsi"/>
          <w:sz w:val="22"/>
          <w:szCs w:val="22"/>
        </w:rPr>
      </w:pPr>
    </w:p>
    <w:p w:rsidR="008227B0" w:rsidRPr="009C7B3C" w:rsidRDefault="008227B0" w:rsidP="008227B0">
      <w:pPr>
        <w:pStyle w:val="Standard"/>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8227B0" w:rsidRPr="009C7B3C" w:rsidRDefault="008227B0" w:rsidP="008227B0">
      <w:pPr>
        <w:pStyle w:val="Standard"/>
        <w:jc w:val="both"/>
        <w:rPr>
          <w:rFonts w:asciiTheme="minorHAnsi" w:hAnsiTheme="minorHAnsi" w:cstheme="minorHAnsi"/>
          <w:sz w:val="22"/>
          <w:szCs w:val="22"/>
        </w:rPr>
      </w:pPr>
      <w:r w:rsidRPr="009C7B3C">
        <w:rPr>
          <w:rFonts w:asciiTheme="minorHAnsi" w:hAnsiTheme="minorHAnsi" w:cstheme="minorHAnsi"/>
          <w:b/>
          <w:sz w:val="22"/>
          <w:szCs w:val="22"/>
        </w:rPr>
        <w:t>Otros Participantes</w:t>
      </w:r>
      <w:r w:rsidRPr="009C7B3C">
        <w:rPr>
          <w:rFonts w:asciiTheme="minorHAnsi" w:hAnsiTheme="minorHAnsi" w:cstheme="minorHAnsi"/>
          <w:sz w:val="22"/>
          <w:szCs w:val="22"/>
        </w:rPr>
        <w:t>: Ing. Mario Cáceres Machicao de OPI, Ing. María E. Estrada de Silva Asesora de Presidencia, Gilmer Muñoz Espinoza Sub Gerente Medio Ambiente</w:t>
      </w:r>
      <w:r w:rsidR="00282C26" w:rsidRPr="009C7B3C">
        <w:rPr>
          <w:rFonts w:asciiTheme="minorHAnsi" w:hAnsiTheme="minorHAnsi" w:cstheme="minorHAnsi"/>
          <w:sz w:val="22"/>
          <w:szCs w:val="22"/>
        </w:rPr>
        <w:t>,</w:t>
      </w:r>
      <w:r w:rsidR="00C91478">
        <w:rPr>
          <w:rFonts w:asciiTheme="minorHAnsi" w:hAnsiTheme="minorHAnsi" w:cstheme="minorHAnsi"/>
          <w:sz w:val="22"/>
          <w:szCs w:val="22"/>
        </w:rPr>
        <w:t xml:space="preserve"> </w:t>
      </w:r>
      <w:r w:rsidR="00E639F1">
        <w:rPr>
          <w:rFonts w:asciiTheme="minorHAnsi" w:hAnsiTheme="minorHAnsi" w:cstheme="minorHAnsi"/>
          <w:sz w:val="22"/>
          <w:szCs w:val="22"/>
        </w:rPr>
        <w:t>CPC</w:t>
      </w:r>
      <w:r w:rsidR="00282C26" w:rsidRPr="009C7B3C">
        <w:rPr>
          <w:rFonts w:asciiTheme="minorHAnsi" w:hAnsiTheme="minorHAnsi" w:cstheme="minorHAnsi"/>
          <w:sz w:val="22"/>
          <w:szCs w:val="22"/>
        </w:rPr>
        <w:t xml:space="preserve">. </w:t>
      </w:r>
      <w:proofErr w:type="spellStart"/>
      <w:r w:rsidR="00282C26" w:rsidRPr="009C7B3C">
        <w:rPr>
          <w:rFonts w:asciiTheme="minorHAnsi" w:hAnsiTheme="minorHAnsi" w:cstheme="minorHAnsi"/>
          <w:sz w:val="22"/>
          <w:szCs w:val="22"/>
        </w:rPr>
        <w:t>Estal</w:t>
      </w:r>
      <w:r w:rsidR="00C91478">
        <w:rPr>
          <w:rFonts w:asciiTheme="minorHAnsi" w:hAnsiTheme="minorHAnsi" w:cstheme="minorHAnsi"/>
          <w:sz w:val="22"/>
          <w:szCs w:val="22"/>
        </w:rPr>
        <w:t>í</w:t>
      </w:r>
      <w:r w:rsidR="00282C26" w:rsidRPr="009C7B3C">
        <w:rPr>
          <w:rFonts w:asciiTheme="minorHAnsi" w:hAnsiTheme="minorHAnsi" w:cstheme="minorHAnsi"/>
          <w:sz w:val="22"/>
          <w:szCs w:val="22"/>
        </w:rPr>
        <w:t>n</w:t>
      </w:r>
      <w:proofErr w:type="spellEnd"/>
      <w:r w:rsidR="00282C26" w:rsidRPr="009C7B3C">
        <w:rPr>
          <w:rFonts w:asciiTheme="minorHAnsi" w:hAnsiTheme="minorHAnsi" w:cstheme="minorHAnsi"/>
          <w:sz w:val="22"/>
          <w:szCs w:val="22"/>
        </w:rPr>
        <w:t xml:space="preserve"> Reyes Villegas </w:t>
      </w:r>
      <w:proofErr w:type="spellStart"/>
      <w:r w:rsidR="00282C26" w:rsidRPr="009C7B3C">
        <w:rPr>
          <w:rFonts w:asciiTheme="minorHAnsi" w:hAnsiTheme="minorHAnsi" w:cstheme="minorHAnsi"/>
          <w:sz w:val="22"/>
          <w:szCs w:val="22"/>
        </w:rPr>
        <w:t>SGSyL</w:t>
      </w:r>
      <w:proofErr w:type="spellEnd"/>
      <w:r w:rsidR="00282C26" w:rsidRPr="009C7B3C">
        <w:rPr>
          <w:rFonts w:asciiTheme="minorHAnsi" w:hAnsiTheme="minorHAnsi" w:cstheme="minorHAnsi"/>
          <w:sz w:val="22"/>
          <w:szCs w:val="22"/>
        </w:rPr>
        <w:t>, Jefe de Abastecimiento Edwin Montesa Guerrero</w:t>
      </w:r>
      <w:r w:rsidRPr="009C7B3C">
        <w:rPr>
          <w:rFonts w:asciiTheme="minorHAnsi" w:hAnsiTheme="minorHAnsi" w:cstheme="minorHAnsi"/>
          <w:sz w:val="22"/>
          <w:szCs w:val="22"/>
        </w:rPr>
        <w:t>.</w:t>
      </w:r>
    </w:p>
    <w:p w:rsidR="008227B0" w:rsidRPr="009C7B3C" w:rsidRDefault="008227B0" w:rsidP="008227B0">
      <w:pPr>
        <w:pStyle w:val="Standard"/>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Contando  con el quórum reglamentario se procedió al inicio de la Sesión, dando lectura a la Metodología a seguir, por la Sub Secretaria Técnica Eco. Wilmer Chuquilín Madera.</w:t>
      </w: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Los miembros del Comité del CRI que han solicitado permiso por encontrarse en comisión de servicios son: Profesor Gregorio Santos Guerrero, Prof. Máximo León Guevara GRRENAMA, Cyntia Milagro Ríos Ruíz – Sub G. Presupuestos, Médico Marco Gamonal Guevara Gerente Regional de Desarrollo Social,</w:t>
      </w:r>
      <w:r w:rsidR="00282C26" w:rsidRPr="009C7B3C">
        <w:rPr>
          <w:rFonts w:asciiTheme="minorHAnsi" w:hAnsiTheme="minorHAnsi" w:cstheme="minorHAnsi"/>
          <w:sz w:val="22"/>
          <w:szCs w:val="22"/>
        </w:rPr>
        <w:t xml:space="preserve"> Ing. Helard Chávez Juanito GRGRI,  Ing. César Plasencia Fernández SGS</w:t>
      </w:r>
      <w:r w:rsidR="00C91478">
        <w:rPr>
          <w:rFonts w:asciiTheme="minorHAnsi" w:hAnsiTheme="minorHAnsi" w:cstheme="minorHAnsi"/>
          <w:sz w:val="22"/>
          <w:szCs w:val="22"/>
        </w:rPr>
        <w:t xml:space="preserve"> </w:t>
      </w:r>
      <w:r w:rsidR="00282C26" w:rsidRPr="009C7B3C">
        <w:rPr>
          <w:rFonts w:asciiTheme="minorHAnsi" w:hAnsiTheme="minorHAnsi" w:cstheme="minorHAnsi"/>
          <w:sz w:val="22"/>
          <w:szCs w:val="22"/>
        </w:rPr>
        <w:t>y L., Ing. Arturo Fernández Figueroa</w:t>
      </w:r>
      <w:r w:rsidR="000E4764" w:rsidRPr="009C7B3C">
        <w:rPr>
          <w:rFonts w:asciiTheme="minorHAnsi" w:hAnsiTheme="minorHAnsi" w:cstheme="minorHAnsi"/>
          <w:sz w:val="22"/>
          <w:szCs w:val="22"/>
        </w:rPr>
        <w:t xml:space="preserve"> Dir. </w:t>
      </w:r>
      <w:proofErr w:type="spellStart"/>
      <w:r w:rsidR="000E4764" w:rsidRPr="009C7B3C">
        <w:rPr>
          <w:rFonts w:asciiTheme="minorHAnsi" w:hAnsiTheme="minorHAnsi" w:cstheme="minorHAnsi"/>
          <w:sz w:val="22"/>
          <w:szCs w:val="22"/>
        </w:rPr>
        <w:t>Ejec</w:t>
      </w:r>
      <w:proofErr w:type="spellEnd"/>
      <w:r w:rsidR="000E4764" w:rsidRPr="009C7B3C">
        <w:rPr>
          <w:rFonts w:asciiTheme="minorHAnsi" w:hAnsiTheme="minorHAnsi" w:cstheme="minorHAnsi"/>
          <w:sz w:val="22"/>
          <w:szCs w:val="22"/>
        </w:rPr>
        <w:t>. PROREGIÓN.</w:t>
      </w:r>
      <w:r w:rsidR="00282C26" w:rsidRPr="009C7B3C">
        <w:rPr>
          <w:rFonts w:asciiTheme="minorHAnsi" w:hAnsiTheme="minorHAnsi" w:cstheme="minorHAnsi"/>
          <w:sz w:val="22"/>
          <w:szCs w:val="22"/>
        </w:rPr>
        <w:t xml:space="preserve"> </w:t>
      </w:r>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Los miembro del Comité del CRI que han faltado a la presente reunión y no han justificado su inasistencia  son: </w:t>
      </w:r>
      <w:r w:rsidR="000E4764" w:rsidRPr="009C7B3C">
        <w:rPr>
          <w:rFonts w:asciiTheme="minorHAnsi" w:hAnsiTheme="minorHAnsi" w:cstheme="minorHAnsi"/>
          <w:sz w:val="22"/>
          <w:szCs w:val="22"/>
        </w:rPr>
        <w:t xml:space="preserve">Econ. Jorge Alberto Olivera Gonzales Dir. Reg. </w:t>
      </w:r>
      <w:proofErr w:type="gramStart"/>
      <w:r w:rsidR="000E4764" w:rsidRPr="009C7B3C">
        <w:rPr>
          <w:rFonts w:asciiTheme="minorHAnsi" w:hAnsiTheme="minorHAnsi" w:cstheme="minorHAnsi"/>
          <w:sz w:val="22"/>
          <w:szCs w:val="22"/>
        </w:rPr>
        <w:t>de</w:t>
      </w:r>
      <w:proofErr w:type="gramEnd"/>
      <w:r w:rsidR="000E4764" w:rsidRPr="009C7B3C">
        <w:rPr>
          <w:rFonts w:asciiTheme="minorHAnsi" w:hAnsiTheme="minorHAnsi" w:cstheme="minorHAnsi"/>
          <w:sz w:val="22"/>
          <w:szCs w:val="22"/>
        </w:rPr>
        <w:t xml:space="preserve"> </w:t>
      </w:r>
      <w:proofErr w:type="spellStart"/>
      <w:r w:rsidR="000E4764" w:rsidRPr="009C7B3C">
        <w:rPr>
          <w:rFonts w:asciiTheme="minorHAnsi" w:hAnsiTheme="minorHAnsi" w:cstheme="minorHAnsi"/>
          <w:sz w:val="22"/>
          <w:szCs w:val="22"/>
        </w:rPr>
        <w:t>Adm</w:t>
      </w:r>
      <w:proofErr w:type="spellEnd"/>
      <w:r w:rsidR="000E4764" w:rsidRPr="009C7B3C">
        <w:rPr>
          <w:rFonts w:asciiTheme="minorHAnsi" w:hAnsiTheme="minorHAnsi" w:cstheme="minorHAnsi"/>
          <w:sz w:val="22"/>
          <w:szCs w:val="22"/>
        </w:rPr>
        <w:t>., Ing. Walter Benavides Gavidia GSR</w:t>
      </w:r>
      <w:r w:rsidR="00C91478">
        <w:rPr>
          <w:rFonts w:asciiTheme="minorHAnsi" w:hAnsiTheme="minorHAnsi" w:cstheme="minorHAnsi"/>
          <w:sz w:val="22"/>
          <w:szCs w:val="22"/>
        </w:rPr>
        <w:t xml:space="preserve"> </w:t>
      </w:r>
      <w:proofErr w:type="spellStart"/>
      <w:r w:rsidR="000E4764" w:rsidRPr="009C7B3C">
        <w:rPr>
          <w:rFonts w:asciiTheme="minorHAnsi" w:hAnsiTheme="minorHAnsi" w:cstheme="minorHAnsi"/>
          <w:sz w:val="22"/>
          <w:szCs w:val="22"/>
        </w:rPr>
        <w:t>Cutervo</w:t>
      </w:r>
      <w:proofErr w:type="spellEnd"/>
      <w:r w:rsidR="00C91478">
        <w:rPr>
          <w:rFonts w:asciiTheme="minorHAnsi" w:hAnsiTheme="minorHAnsi" w:cstheme="minorHAnsi"/>
          <w:sz w:val="22"/>
          <w:szCs w:val="22"/>
        </w:rPr>
        <w:t>.</w:t>
      </w:r>
    </w:p>
    <w:p w:rsidR="00C91478" w:rsidRPr="009C7B3C" w:rsidRDefault="00C91478" w:rsidP="008227B0">
      <w:pPr>
        <w:pStyle w:val="Standard"/>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8227B0" w:rsidRPr="009C7B3C" w:rsidRDefault="008227B0" w:rsidP="008227B0">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METODOLOGIA</w:t>
      </w:r>
    </w:p>
    <w:p w:rsidR="008227B0" w:rsidRPr="009C7B3C" w:rsidRDefault="008227B0" w:rsidP="008227B0">
      <w:pPr>
        <w:pStyle w:val="Prrafodelista"/>
        <w:ind w:left="1080"/>
        <w:jc w:val="both"/>
        <w:rPr>
          <w:rFonts w:asciiTheme="minorHAnsi" w:hAnsiTheme="minorHAnsi" w:cstheme="minorHAnsi"/>
          <w:sz w:val="22"/>
          <w:szCs w:val="22"/>
        </w:rPr>
      </w:pPr>
    </w:p>
    <w:p w:rsidR="008227B0" w:rsidRPr="009C7B3C" w:rsidRDefault="008227B0" w:rsidP="008227B0">
      <w:pPr>
        <w:pStyle w:val="Prrafodelista"/>
        <w:ind w:left="0"/>
        <w:jc w:val="both"/>
        <w:rPr>
          <w:rFonts w:asciiTheme="minorHAnsi" w:eastAsia="+mn-ea" w:hAnsiTheme="minorHAnsi" w:cstheme="minorHAnsi"/>
          <w:bCs/>
          <w:sz w:val="22"/>
          <w:szCs w:val="22"/>
        </w:rPr>
      </w:pPr>
      <w:r w:rsidRPr="009C7B3C">
        <w:rPr>
          <w:rFonts w:asciiTheme="minorHAnsi" w:eastAsia="+mn-ea" w:hAnsiTheme="minorHAnsi" w:cstheme="minorHAnsi"/>
          <w:bCs/>
          <w:sz w:val="22"/>
          <w:szCs w:val="22"/>
        </w:rPr>
        <w:t>La sub secretaria técnica dio lectura al acta de la vigésima sesión, fue aprobada sin observación</w:t>
      </w:r>
    </w:p>
    <w:p w:rsidR="008227B0" w:rsidRPr="009C7B3C" w:rsidRDefault="008227B0" w:rsidP="008227B0">
      <w:pPr>
        <w:pStyle w:val="Prrafodelista"/>
        <w:ind w:left="0"/>
        <w:jc w:val="both"/>
        <w:rPr>
          <w:rFonts w:asciiTheme="minorHAnsi" w:eastAsia="+mn-ea" w:hAnsiTheme="minorHAnsi" w:cstheme="minorHAnsi"/>
          <w:bCs/>
          <w:sz w:val="22"/>
          <w:szCs w:val="22"/>
        </w:rPr>
      </w:pPr>
    </w:p>
    <w:p w:rsidR="008227B0" w:rsidRPr="009C7B3C" w:rsidRDefault="008227B0" w:rsidP="008227B0">
      <w:pPr>
        <w:pStyle w:val="Prrafodelista"/>
        <w:ind w:left="0"/>
        <w:jc w:val="both"/>
        <w:rPr>
          <w:rFonts w:asciiTheme="minorHAnsi" w:eastAsia="+mn-ea" w:hAnsiTheme="minorHAnsi" w:cstheme="minorHAnsi"/>
          <w:bCs/>
          <w:sz w:val="22"/>
          <w:szCs w:val="22"/>
        </w:rPr>
      </w:pPr>
    </w:p>
    <w:p w:rsidR="008227B0" w:rsidRPr="009C7B3C" w:rsidRDefault="008227B0" w:rsidP="008227B0">
      <w:pPr>
        <w:pStyle w:val="Prrafodelista"/>
        <w:ind w:left="0"/>
        <w:jc w:val="both"/>
        <w:rPr>
          <w:rFonts w:asciiTheme="minorHAnsi" w:eastAsia="+mn-ea" w:hAnsiTheme="minorHAnsi" w:cstheme="minorHAnsi"/>
          <w:bCs/>
          <w:sz w:val="22"/>
          <w:szCs w:val="22"/>
        </w:rPr>
      </w:pPr>
    </w:p>
    <w:p w:rsidR="008227B0" w:rsidRPr="009C7B3C" w:rsidRDefault="008227B0" w:rsidP="008227B0">
      <w:pPr>
        <w:pStyle w:val="Prrafodelista"/>
        <w:ind w:left="0"/>
        <w:jc w:val="both"/>
        <w:rPr>
          <w:rFonts w:asciiTheme="minorHAnsi" w:eastAsia="+mn-ea" w:hAnsiTheme="minorHAnsi" w:cstheme="minorHAnsi"/>
          <w:bCs/>
          <w:sz w:val="22"/>
          <w:szCs w:val="22"/>
        </w:rPr>
      </w:pPr>
    </w:p>
    <w:p w:rsidR="008227B0" w:rsidRPr="009C7B3C" w:rsidRDefault="008227B0" w:rsidP="008227B0">
      <w:pPr>
        <w:pStyle w:val="Prrafodelista"/>
        <w:ind w:left="0"/>
        <w:jc w:val="both"/>
        <w:rPr>
          <w:rFonts w:asciiTheme="minorHAnsi" w:hAnsiTheme="minorHAnsi" w:cstheme="minorHAnsi"/>
          <w:bCs/>
          <w:sz w:val="22"/>
          <w:szCs w:val="22"/>
        </w:rPr>
      </w:pPr>
      <w:r w:rsidRPr="009C7B3C">
        <w:rPr>
          <w:rFonts w:asciiTheme="minorHAnsi" w:hAnsiTheme="minorHAnsi" w:cstheme="minorHAnsi"/>
          <w:bCs/>
          <w:sz w:val="22"/>
          <w:szCs w:val="22"/>
        </w:rPr>
        <w:t>AGENDA:</w:t>
      </w:r>
    </w:p>
    <w:p w:rsidR="008227B0" w:rsidRPr="009C7B3C" w:rsidRDefault="008227B0" w:rsidP="008227B0">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br/>
        <w:t>I. DESPACHO</w:t>
      </w:r>
    </w:p>
    <w:p w:rsidR="008227B0" w:rsidRPr="009C7B3C" w:rsidRDefault="008227B0" w:rsidP="008227B0">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 PRESENTACIÓN DE AVANCE PRESUPUESTAL POR UE</w:t>
      </w:r>
    </w:p>
    <w:p w:rsidR="008227B0" w:rsidRPr="009C7B3C" w:rsidRDefault="008227B0" w:rsidP="008227B0">
      <w:pPr>
        <w:pStyle w:val="Prrafodelista"/>
        <w:ind w:left="0"/>
        <w:rPr>
          <w:rFonts w:asciiTheme="minorHAnsi" w:hAnsiTheme="minorHAnsi" w:cstheme="minorHAnsi"/>
          <w:bCs/>
          <w:sz w:val="22"/>
          <w:szCs w:val="22"/>
        </w:rPr>
      </w:pPr>
      <w:r w:rsidRPr="009C7B3C">
        <w:rPr>
          <w:rFonts w:asciiTheme="minorHAnsi" w:hAnsiTheme="minorHAnsi" w:cstheme="minorHAnsi"/>
          <w:bCs/>
          <w:sz w:val="22"/>
          <w:szCs w:val="22"/>
        </w:rPr>
        <w:t>III.SEGUIMIENTO A LA CARTERA</w:t>
      </w:r>
      <w:r w:rsidRPr="009C7B3C">
        <w:rPr>
          <w:rFonts w:asciiTheme="minorHAnsi" w:hAnsiTheme="minorHAnsi" w:cstheme="minorHAnsi"/>
          <w:bCs/>
          <w:sz w:val="22"/>
          <w:szCs w:val="22"/>
        </w:rPr>
        <w:br/>
        <w:t xml:space="preserve">IV. </w:t>
      </w:r>
      <w:r w:rsidR="000E4764" w:rsidRPr="009C7B3C">
        <w:rPr>
          <w:rFonts w:asciiTheme="minorHAnsi" w:hAnsiTheme="minorHAnsi" w:cstheme="minorHAnsi"/>
          <w:bCs/>
          <w:sz w:val="22"/>
          <w:szCs w:val="22"/>
        </w:rPr>
        <w:t>ACUERDOS</w:t>
      </w:r>
      <w:r w:rsidRPr="009C7B3C">
        <w:rPr>
          <w:rFonts w:asciiTheme="minorHAnsi" w:hAnsiTheme="minorHAnsi" w:cstheme="minorHAnsi"/>
          <w:bCs/>
          <w:sz w:val="22"/>
          <w:szCs w:val="22"/>
        </w:rPr>
        <w:br/>
        <w:t xml:space="preserve">V. </w:t>
      </w:r>
      <w:r w:rsidR="000E4764" w:rsidRPr="009C7B3C">
        <w:rPr>
          <w:rFonts w:asciiTheme="minorHAnsi" w:hAnsiTheme="minorHAnsi" w:cstheme="minorHAnsi"/>
          <w:bCs/>
          <w:sz w:val="22"/>
          <w:szCs w:val="22"/>
        </w:rPr>
        <w:t xml:space="preserve"> PEDIDOS</w:t>
      </w: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DESARROLLO DE LA SESION</w:t>
      </w:r>
      <w:r w:rsidRPr="009C7B3C">
        <w:rPr>
          <w:rFonts w:asciiTheme="minorHAnsi" w:eastAsia="Arial Unicode MS" w:hAnsiTheme="minorHAnsi" w:cstheme="minorHAnsi"/>
          <w:b/>
          <w:bCs/>
          <w:sz w:val="22"/>
          <w:szCs w:val="22"/>
        </w:rPr>
        <w:tab/>
      </w: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sidRPr="009C7B3C">
        <w:rPr>
          <w:rFonts w:asciiTheme="minorHAnsi" w:eastAsia="Arial Unicode MS" w:hAnsiTheme="minorHAnsi" w:cstheme="minorHAnsi"/>
          <w:b/>
          <w:bCs/>
          <w:sz w:val="22"/>
          <w:szCs w:val="22"/>
        </w:rPr>
        <w:tab/>
        <w:t>DESPACHOS:</w:t>
      </w: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8227B0" w:rsidRPr="009C7B3C" w:rsidTr="0036027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27B0" w:rsidRPr="009C7B3C" w:rsidTr="0036027A">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27B0" w:rsidRPr="009C7B3C" w:rsidRDefault="008227B0" w:rsidP="0036027A">
            <w:pPr>
              <w:pStyle w:val="Prrafodelista"/>
              <w:ind w:left="0"/>
              <w:jc w:val="center"/>
              <w:rPr>
                <w:rFonts w:asciiTheme="minorHAnsi" w:eastAsia="Arial Unicode MS" w:hAnsiTheme="minorHAnsi" w:cstheme="minorHAnsi"/>
                <w:bCs/>
                <w:sz w:val="22"/>
                <w:szCs w:val="22"/>
              </w:rPr>
            </w:pPr>
          </w:p>
          <w:p w:rsidR="008227B0" w:rsidRPr="009C7B3C" w:rsidRDefault="008227B0" w:rsidP="0036027A">
            <w:pPr>
              <w:pStyle w:val="Prrafodelista"/>
              <w:ind w:left="0"/>
              <w:jc w:val="center"/>
              <w:rPr>
                <w:rFonts w:asciiTheme="minorHAnsi" w:eastAsia="Arial Unicode MS" w:hAnsiTheme="minorHAnsi" w:cstheme="minorHAnsi"/>
                <w:bCs/>
                <w:sz w:val="22"/>
                <w:szCs w:val="22"/>
              </w:rPr>
            </w:pPr>
          </w:p>
          <w:p w:rsidR="008227B0" w:rsidRPr="009C7B3C" w:rsidRDefault="008227B0" w:rsidP="0036027A">
            <w:pPr>
              <w:pStyle w:val="Prrafodelista"/>
              <w:ind w:left="0"/>
              <w:rPr>
                <w:rFonts w:asciiTheme="minorHAnsi" w:eastAsia="Arial Unicode MS" w:hAnsiTheme="minorHAnsi" w:cstheme="minorHAnsi"/>
                <w:bCs/>
                <w:sz w:val="22"/>
                <w:szCs w:val="22"/>
              </w:rPr>
            </w:pPr>
          </w:p>
          <w:p w:rsidR="008227B0" w:rsidRPr="009C7B3C" w:rsidRDefault="008227B0" w:rsidP="0036027A">
            <w:pPr>
              <w:pStyle w:val="Prrafodelista"/>
              <w:ind w:left="0"/>
              <w:rPr>
                <w:rFonts w:asciiTheme="minorHAnsi" w:eastAsia="Arial Unicode MS" w:hAnsiTheme="minorHAnsi" w:cstheme="minorHAnsi"/>
                <w:bCs/>
                <w:sz w:val="22"/>
                <w:szCs w:val="22"/>
              </w:rPr>
            </w:pPr>
          </w:p>
          <w:p w:rsidR="008227B0" w:rsidRPr="009C7B3C" w:rsidRDefault="008227B0" w:rsidP="0036027A">
            <w:pPr>
              <w:pStyle w:val="Prrafodelista"/>
              <w:ind w:left="0"/>
              <w:rPr>
                <w:rFonts w:asciiTheme="minorHAnsi" w:eastAsia="Arial Unicode MS" w:hAnsiTheme="minorHAnsi" w:cstheme="minorHAnsi"/>
                <w:bCs/>
                <w:sz w:val="22"/>
                <w:szCs w:val="22"/>
              </w:rPr>
            </w:pPr>
          </w:p>
          <w:p w:rsidR="008227B0" w:rsidRPr="009C7B3C" w:rsidRDefault="008227B0" w:rsidP="0036027A">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Enviados</w:t>
            </w:r>
          </w:p>
          <w:p w:rsidR="008227B0" w:rsidRPr="009C7B3C" w:rsidRDefault="008227B0"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9C7B3C" w:rsidP="009C7B3C">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 xml:space="preserve">Oficio </w:t>
            </w:r>
            <w:proofErr w:type="spellStart"/>
            <w:r w:rsidRPr="009C7B3C">
              <w:rPr>
                <w:rFonts w:asciiTheme="minorHAnsi" w:eastAsia="Arial Unicode MS" w:hAnsiTheme="minorHAnsi" w:cstheme="minorHAnsi"/>
                <w:sz w:val="22"/>
                <w:szCs w:val="22"/>
              </w:rPr>
              <w:t>Múlt</w:t>
            </w:r>
            <w:proofErr w:type="spellEnd"/>
            <w:r w:rsidRPr="009C7B3C">
              <w:rPr>
                <w:rFonts w:asciiTheme="minorHAnsi" w:eastAsia="Arial Unicode MS" w:hAnsiTheme="minorHAnsi" w:cstheme="minorHAnsi"/>
                <w:sz w:val="22"/>
                <w:szCs w:val="22"/>
              </w:rPr>
              <w:t>. Nº 001</w:t>
            </w:r>
            <w:r w:rsidR="008227B0" w:rsidRPr="009C7B3C">
              <w:rPr>
                <w:rFonts w:asciiTheme="minorHAnsi" w:eastAsia="Arial Unicode MS" w:hAnsiTheme="minorHAnsi" w:cstheme="minorHAnsi"/>
                <w:sz w:val="22"/>
                <w:szCs w:val="22"/>
              </w:rPr>
              <w:t>-201</w:t>
            </w:r>
            <w:r w:rsidRPr="009C7B3C">
              <w:rPr>
                <w:rFonts w:asciiTheme="minorHAnsi" w:eastAsia="Arial Unicode MS" w:hAnsiTheme="minorHAnsi" w:cstheme="minorHAnsi"/>
                <w:sz w:val="22"/>
                <w:szCs w:val="22"/>
              </w:rPr>
              <w:t>4</w:t>
            </w:r>
            <w:r w:rsidR="008227B0" w:rsidRPr="009C7B3C">
              <w:rPr>
                <w:rFonts w:asciiTheme="minorHAnsi" w:eastAsia="Arial Unicode MS" w:hAnsiTheme="minorHAnsi" w:cstheme="minorHAnsi"/>
                <w:sz w:val="22"/>
                <w:szCs w:val="22"/>
              </w:rPr>
              <w:t>-GR.CAJ-PR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9C7B3C" w:rsidP="009C7B3C">
            <w:pPr>
              <w:jc w:val="center"/>
              <w:rPr>
                <w:rFonts w:cstheme="minorHAnsi"/>
                <w:lang w:eastAsia="zh-CN" w:bidi="hi-IN"/>
              </w:rPr>
            </w:pPr>
            <w:r w:rsidRPr="009C7B3C">
              <w:rPr>
                <w:rFonts w:cstheme="minorHAnsi"/>
                <w:lang w:eastAsia="zh-CN" w:bidi="hi-IN"/>
              </w:rPr>
              <w:t>04/07</w:t>
            </w:r>
            <w:r w:rsidR="008227B0" w:rsidRPr="009C7B3C">
              <w:rPr>
                <w:rFonts w:cstheme="minorHAnsi"/>
                <w:lang w:eastAsia="zh-CN" w:bidi="hi-IN"/>
              </w:rPr>
              <w:t>/201</w:t>
            </w:r>
            <w:r w:rsidRPr="009C7B3C">
              <w:rPr>
                <w:rFonts w:cstheme="minorHAnsi"/>
                <w:lang w:eastAsia="zh-CN" w:bidi="hi-IN"/>
              </w:rPr>
              <w:t>4</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9C7B3C" w:rsidP="009C7B3C">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Convocatoria a la Vigésima Tercera</w:t>
            </w:r>
            <w:r w:rsidR="008227B0" w:rsidRPr="009C7B3C">
              <w:rPr>
                <w:rFonts w:asciiTheme="minorHAnsi" w:eastAsia="Arial Unicode MS" w:hAnsiTheme="minorHAnsi" w:cstheme="minorHAnsi"/>
                <w:sz w:val="22"/>
                <w:szCs w:val="22"/>
              </w:rPr>
              <w:t xml:space="preserve"> reunión del CRI para el día 1</w:t>
            </w:r>
            <w:r w:rsidRPr="009C7B3C">
              <w:rPr>
                <w:rFonts w:asciiTheme="minorHAnsi" w:eastAsia="Arial Unicode MS" w:hAnsiTheme="minorHAnsi" w:cstheme="minorHAnsi"/>
                <w:sz w:val="22"/>
                <w:szCs w:val="22"/>
              </w:rPr>
              <w:t>6</w:t>
            </w:r>
            <w:r w:rsidR="008227B0" w:rsidRPr="009C7B3C">
              <w:rPr>
                <w:rFonts w:asciiTheme="minorHAnsi" w:eastAsia="Arial Unicode MS" w:hAnsiTheme="minorHAnsi" w:cstheme="minorHAnsi"/>
                <w:sz w:val="22"/>
                <w:szCs w:val="22"/>
              </w:rPr>
              <w:t>-</w:t>
            </w:r>
            <w:r w:rsidRPr="009C7B3C">
              <w:rPr>
                <w:rFonts w:asciiTheme="minorHAnsi" w:eastAsia="Arial Unicode MS" w:hAnsiTheme="minorHAnsi" w:cstheme="minorHAnsi"/>
                <w:sz w:val="22"/>
                <w:szCs w:val="22"/>
              </w:rPr>
              <w:t>01</w:t>
            </w:r>
            <w:r w:rsidR="008227B0" w:rsidRPr="009C7B3C">
              <w:rPr>
                <w:rFonts w:asciiTheme="minorHAnsi" w:eastAsia="Arial Unicode MS" w:hAnsiTheme="minorHAnsi" w:cstheme="minorHAnsi"/>
                <w:sz w:val="22"/>
                <w:szCs w:val="22"/>
              </w:rPr>
              <w:t>-201</w:t>
            </w:r>
            <w:r w:rsidRPr="009C7B3C">
              <w:rPr>
                <w:rFonts w:asciiTheme="minorHAnsi" w:eastAsia="Arial Unicode MS" w:hAnsiTheme="minorHAnsi" w:cstheme="minorHAnsi"/>
                <w:sz w:val="22"/>
                <w:szCs w:val="22"/>
              </w:rPr>
              <w:t>4</w:t>
            </w:r>
            <w:r w:rsidR="008227B0" w:rsidRPr="009C7B3C">
              <w:rPr>
                <w:rFonts w:asciiTheme="minorHAnsi" w:eastAsia="Arial Unicode MS" w:hAnsiTheme="minorHAnsi" w:cstheme="minorHAnsi"/>
                <w:sz w:val="22"/>
                <w:szCs w:val="22"/>
              </w:rPr>
              <w:t>.</w:t>
            </w:r>
          </w:p>
        </w:tc>
      </w:tr>
      <w:tr w:rsidR="009C7B3C" w:rsidRPr="009C7B3C" w:rsidTr="0036027A">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C7B3C" w:rsidRPr="009C7B3C" w:rsidRDefault="009C7B3C"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9C7B3C">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 xml:space="preserve">Oficio </w:t>
            </w:r>
            <w:proofErr w:type="spellStart"/>
            <w:r w:rsidRPr="009C7B3C">
              <w:rPr>
                <w:rFonts w:asciiTheme="minorHAnsi" w:eastAsia="Arial Unicode MS" w:hAnsiTheme="minorHAnsi" w:cstheme="minorHAnsi"/>
                <w:sz w:val="22"/>
                <w:szCs w:val="22"/>
              </w:rPr>
              <w:t>Múlt</w:t>
            </w:r>
            <w:proofErr w:type="spellEnd"/>
            <w:r w:rsidRPr="009C7B3C">
              <w:rPr>
                <w:rFonts w:asciiTheme="minorHAnsi" w:eastAsia="Arial Unicode MS" w:hAnsiTheme="minorHAnsi" w:cstheme="minorHAnsi"/>
                <w:sz w:val="22"/>
                <w:szCs w:val="22"/>
              </w:rPr>
              <w:t>. Nº 002-2014-GR.CAJ-PR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9C7B3C">
            <w:pPr>
              <w:jc w:val="center"/>
              <w:rPr>
                <w:rFonts w:cstheme="minorHAnsi"/>
                <w:lang w:eastAsia="zh-CN" w:bidi="hi-IN"/>
              </w:rPr>
            </w:pPr>
            <w:r w:rsidRPr="009C7B3C">
              <w:rPr>
                <w:rFonts w:cstheme="minorHAnsi"/>
                <w:lang w:eastAsia="zh-CN" w:bidi="hi-IN"/>
              </w:rPr>
              <w:t>13/01/2014</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9C7B3C">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Reprogramación a la Convocatoria de la Vigésima Tercera reunión del CRI para el día 06-02-2014.</w:t>
            </w:r>
          </w:p>
        </w:tc>
      </w:tr>
      <w:tr w:rsidR="009C7B3C" w:rsidRPr="009C7B3C" w:rsidTr="0036027A">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C7B3C" w:rsidRPr="009C7B3C" w:rsidRDefault="009C7B3C" w:rsidP="0036027A">
            <w:pPr>
              <w:rPr>
                <w:rFonts w:eastAsia="Arial Unicode MS" w:cstheme="minorHAnsi"/>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36027A">
            <w:pPr>
              <w:pStyle w:val="Standard"/>
              <w:autoSpaceDE w:val="0"/>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 xml:space="preserve">Correo electrónico </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36027A">
            <w:pPr>
              <w:pStyle w:val="Standard"/>
              <w:autoSpaceDE w:val="0"/>
              <w:jc w:val="center"/>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15/01/2014</w:t>
            </w:r>
          </w:p>
          <w:p w:rsidR="009C7B3C" w:rsidRPr="009C7B3C" w:rsidRDefault="009C7B3C" w:rsidP="0036027A">
            <w:pPr>
              <w:pStyle w:val="Standard"/>
              <w:autoSpaceDE w:val="0"/>
              <w:jc w:val="center"/>
              <w:rPr>
                <w:rFonts w:asciiTheme="minorHAnsi" w:eastAsia="Arial Unicode MS" w:hAnsiTheme="minorHAnsi" w:cstheme="minorHAnsi"/>
                <w:sz w:val="22"/>
                <w:szCs w:val="22"/>
              </w:rPr>
            </w:pP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9C7B3C">
            <w:pPr>
              <w:pStyle w:val="Standard"/>
              <w:autoSpaceDE w:val="0"/>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Envío convocatoria a  reunión 23 CRI.</w:t>
            </w:r>
          </w:p>
        </w:tc>
      </w:tr>
      <w:tr w:rsidR="009C7B3C" w:rsidRPr="009C7B3C" w:rsidTr="0036027A">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C7B3C" w:rsidRPr="009C7B3C" w:rsidRDefault="009C7B3C" w:rsidP="0036027A">
            <w:pPr>
              <w:rPr>
                <w:rFonts w:eastAsia="Arial Unicode MS" w:cstheme="minorHAnsi"/>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36027A">
            <w:pPr>
              <w:pStyle w:val="Standard"/>
              <w:autoSpaceDE w:val="0"/>
              <w:jc w:val="both"/>
              <w:rPr>
                <w:rFonts w:asciiTheme="minorHAnsi" w:eastAsia="Arial Unicode MS" w:hAnsiTheme="minorHAnsi" w:cstheme="minorHAnsi"/>
                <w:sz w:val="22"/>
                <w:szCs w:val="22"/>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36027A">
            <w:pPr>
              <w:pStyle w:val="Standard"/>
              <w:autoSpaceDE w:val="0"/>
              <w:jc w:val="center"/>
              <w:rPr>
                <w:rFonts w:asciiTheme="minorHAnsi" w:eastAsia="Arial Unicode MS" w:hAnsiTheme="minorHAnsi" w:cstheme="minorHAnsi"/>
                <w:sz w:val="22"/>
                <w:szCs w:val="22"/>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B3C" w:rsidRPr="009C7B3C" w:rsidRDefault="009C7B3C" w:rsidP="0036027A">
            <w:pPr>
              <w:rPr>
                <w:rFonts w:eastAsia="Arial Unicode MS" w:cstheme="minorHAnsi"/>
                <w:lang w:eastAsia="zh-CN" w:bidi="hi-IN"/>
              </w:rPr>
            </w:pPr>
          </w:p>
        </w:tc>
      </w:tr>
    </w:tbl>
    <w:p w:rsidR="008227B0" w:rsidRPr="009C7B3C" w:rsidRDefault="008227B0" w:rsidP="008227B0">
      <w:pPr>
        <w:pStyle w:val="Standard"/>
        <w:autoSpaceDE w:val="0"/>
        <w:rPr>
          <w:rFonts w:asciiTheme="minorHAnsi" w:eastAsia="Arial Unicode MS" w:hAnsiTheme="minorHAnsi" w:cstheme="minorHAnsi"/>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8227B0" w:rsidRPr="009C7B3C" w:rsidTr="0036027A">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36027A">
            <w:pPr>
              <w:pStyle w:val="Prrafodelista"/>
              <w:ind w:left="0"/>
              <w:jc w:val="center"/>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ASUNTO</w:t>
            </w:r>
          </w:p>
        </w:tc>
      </w:tr>
      <w:tr w:rsidR="008227B0" w:rsidRPr="009C7B3C" w:rsidTr="0036027A">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227B0" w:rsidRPr="009C7B3C" w:rsidRDefault="008227B0" w:rsidP="0036027A">
            <w:pPr>
              <w:pStyle w:val="Prrafodelista"/>
              <w:ind w:left="0"/>
              <w:jc w:val="center"/>
              <w:rPr>
                <w:rFonts w:asciiTheme="minorHAnsi" w:eastAsia="Arial Unicode MS" w:hAnsiTheme="minorHAnsi" w:cstheme="minorHAnsi"/>
                <w:bCs/>
                <w:sz w:val="22"/>
                <w:szCs w:val="22"/>
              </w:rPr>
            </w:pPr>
            <w:r w:rsidRPr="009C7B3C">
              <w:rPr>
                <w:rFonts w:asciiTheme="minorHAnsi" w:eastAsia="Arial Unicode MS" w:hAnsiTheme="minorHAnsi" w:cstheme="minorHAnsi"/>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9C7B3C">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 xml:space="preserve">Oficio Nº </w:t>
            </w:r>
            <w:r w:rsidR="009C7B3C">
              <w:rPr>
                <w:rFonts w:asciiTheme="minorHAnsi" w:eastAsia="Arial Unicode MS" w:hAnsiTheme="minorHAnsi" w:cstheme="minorHAnsi"/>
                <w:sz w:val="22"/>
                <w:szCs w:val="22"/>
              </w:rPr>
              <w:t>324</w:t>
            </w:r>
            <w:r w:rsidRPr="009C7B3C">
              <w:rPr>
                <w:rFonts w:asciiTheme="minorHAnsi" w:eastAsia="Arial Unicode MS" w:hAnsiTheme="minorHAnsi" w:cstheme="minorHAnsi"/>
                <w:sz w:val="22"/>
                <w:szCs w:val="22"/>
              </w:rPr>
              <w:t>-201</w:t>
            </w:r>
            <w:r w:rsidR="009C7B3C">
              <w:rPr>
                <w:rFonts w:asciiTheme="minorHAnsi" w:eastAsia="Arial Unicode MS" w:hAnsiTheme="minorHAnsi" w:cstheme="minorHAnsi"/>
                <w:sz w:val="22"/>
                <w:szCs w:val="22"/>
              </w:rPr>
              <w:t>4</w:t>
            </w:r>
            <w:r w:rsidRPr="009C7B3C">
              <w:rPr>
                <w:rFonts w:asciiTheme="minorHAnsi" w:eastAsia="Arial Unicode MS" w:hAnsiTheme="minorHAnsi" w:cstheme="minorHAnsi"/>
                <w:sz w:val="22"/>
                <w:szCs w:val="22"/>
              </w:rPr>
              <w:t>-</w:t>
            </w:r>
            <w:r w:rsidR="009C7B3C">
              <w:rPr>
                <w:rFonts w:asciiTheme="minorHAnsi" w:eastAsia="Arial Unicode MS" w:hAnsiTheme="minorHAnsi" w:cstheme="minorHAnsi"/>
                <w:sz w:val="22"/>
                <w:szCs w:val="22"/>
              </w:rPr>
              <w:t>EF/45.01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9C7B3C" w:rsidP="009C7B3C">
            <w:pPr>
              <w:pStyle w:val="Standard"/>
              <w:autoSpaceDE w:val="0"/>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28</w:t>
            </w:r>
            <w:r w:rsidR="008227B0" w:rsidRPr="009C7B3C">
              <w:rPr>
                <w:rFonts w:asciiTheme="minorHAnsi" w:eastAsia="Arial Unicode MS" w:hAnsiTheme="minorHAnsi" w:cstheme="minorHAnsi"/>
                <w:sz w:val="22"/>
                <w:szCs w:val="22"/>
              </w:rPr>
              <w:t>-</w:t>
            </w:r>
            <w:r>
              <w:rPr>
                <w:rFonts w:asciiTheme="minorHAnsi" w:eastAsia="Arial Unicode MS" w:hAnsiTheme="minorHAnsi" w:cstheme="minorHAnsi"/>
                <w:sz w:val="22"/>
                <w:szCs w:val="22"/>
              </w:rPr>
              <w:t>01</w:t>
            </w:r>
            <w:r w:rsidR="008227B0" w:rsidRPr="009C7B3C">
              <w:rPr>
                <w:rFonts w:asciiTheme="minorHAnsi" w:eastAsia="Arial Unicode MS" w:hAnsiTheme="minorHAnsi" w:cstheme="minorHAnsi"/>
                <w:sz w:val="22"/>
                <w:szCs w:val="22"/>
              </w:rPr>
              <w:t>-201</w:t>
            </w:r>
            <w:r>
              <w:rPr>
                <w:rFonts w:asciiTheme="minorHAnsi" w:eastAsia="Arial Unicode MS" w:hAnsiTheme="minorHAnsi" w:cstheme="minorHAnsi"/>
                <w:sz w:val="22"/>
                <w:szCs w:val="22"/>
              </w:rPr>
              <w:t>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9C7B3C" w:rsidP="009C7B3C">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Documento del MEF solicitando permiso </w:t>
            </w:r>
            <w:r w:rsidR="00DE2F95">
              <w:rPr>
                <w:rFonts w:asciiTheme="minorHAnsi" w:eastAsia="Arial Unicode MS" w:hAnsiTheme="minorHAnsi" w:cstheme="minorHAnsi"/>
                <w:sz w:val="22"/>
                <w:szCs w:val="22"/>
              </w:rPr>
              <w:t xml:space="preserve">por no poder asistir </w:t>
            </w:r>
            <w:r>
              <w:rPr>
                <w:rFonts w:asciiTheme="minorHAnsi" w:eastAsia="Arial Unicode MS" w:hAnsiTheme="minorHAnsi" w:cstheme="minorHAnsi"/>
                <w:sz w:val="22"/>
                <w:szCs w:val="22"/>
              </w:rPr>
              <w:t>a la 23 reunión del CRI de su representante Sandra Serván L.</w:t>
            </w:r>
          </w:p>
        </w:tc>
      </w:tr>
      <w:tr w:rsidR="008227B0" w:rsidRPr="009C7B3C" w:rsidTr="00DE2F95">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227B0" w:rsidRPr="009C7B3C" w:rsidRDefault="008227B0"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8227B0" w:rsidP="00DE2F95">
            <w:pPr>
              <w:pStyle w:val="Standard"/>
              <w:autoSpaceDE w:val="0"/>
              <w:jc w:val="both"/>
              <w:rPr>
                <w:rFonts w:asciiTheme="minorHAnsi" w:eastAsia="Arial Unicode MS" w:hAnsiTheme="minorHAnsi" w:cstheme="minorHAnsi"/>
                <w:sz w:val="22"/>
                <w:szCs w:val="22"/>
              </w:rPr>
            </w:pPr>
            <w:r w:rsidRPr="009C7B3C">
              <w:rPr>
                <w:rFonts w:asciiTheme="minorHAnsi" w:eastAsia="Arial Unicode MS" w:hAnsiTheme="minorHAnsi" w:cstheme="minorHAnsi"/>
                <w:sz w:val="22"/>
                <w:szCs w:val="22"/>
              </w:rPr>
              <w:t xml:space="preserve">Oficio Nº </w:t>
            </w:r>
            <w:r w:rsidR="00DE2F95">
              <w:rPr>
                <w:rFonts w:asciiTheme="minorHAnsi" w:eastAsia="Arial Unicode MS" w:hAnsiTheme="minorHAnsi" w:cstheme="minorHAnsi"/>
                <w:sz w:val="22"/>
                <w:szCs w:val="22"/>
              </w:rPr>
              <w:t>155-2014-GR.CAJ/GRI/SGSL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DE2F95" w:rsidP="00DE2F95">
            <w:pPr>
              <w:pStyle w:val="Standard"/>
              <w:autoSpaceDE w:val="0"/>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05</w:t>
            </w:r>
            <w:r w:rsidR="008227B0" w:rsidRPr="009C7B3C">
              <w:rPr>
                <w:rFonts w:asciiTheme="minorHAnsi" w:eastAsia="Arial Unicode MS" w:hAnsiTheme="minorHAnsi" w:cstheme="minorHAnsi"/>
                <w:sz w:val="22"/>
                <w:szCs w:val="22"/>
              </w:rPr>
              <w:t>-</w:t>
            </w:r>
            <w:r>
              <w:rPr>
                <w:rFonts w:asciiTheme="minorHAnsi" w:eastAsia="Arial Unicode MS" w:hAnsiTheme="minorHAnsi" w:cstheme="minorHAnsi"/>
                <w:sz w:val="22"/>
                <w:szCs w:val="22"/>
              </w:rPr>
              <w:t>02</w:t>
            </w:r>
            <w:r w:rsidR="008227B0" w:rsidRPr="009C7B3C">
              <w:rPr>
                <w:rFonts w:asciiTheme="minorHAnsi" w:eastAsia="Arial Unicode MS" w:hAnsiTheme="minorHAnsi" w:cstheme="minorHAnsi"/>
                <w:sz w:val="22"/>
                <w:szCs w:val="22"/>
              </w:rPr>
              <w:t>-201</w:t>
            </w:r>
            <w:r>
              <w:rPr>
                <w:rFonts w:asciiTheme="minorHAnsi" w:eastAsia="Arial Unicode MS" w:hAnsiTheme="minorHAnsi" w:cstheme="minorHAnsi"/>
                <w:sz w:val="22"/>
                <w:szCs w:val="22"/>
              </w:rPr>
              <w:t>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7B0" w:rsidRPr="009C7B3C" w:rsidRDefault="00DE2F95" w:rsidP="0036027A">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Formatos de Proyectos a cargo de la GRI.</w:t>
            </w:r>
          </w:p>
        </w:tc>
      </w:tr>
      <w:tr w:rsidR="00DE2F95" w:rsidRPr="009C7B3C" w:rsidTr="00DE2F95">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2F95" w:rsidRPr="009C7B3C" w:rsidRDefault="00DE2F95"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Pr="009C7B3C" w:rsidRDefault="00DE2F95" w:rsidP="00DE2F95">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Oficio Nº 156-2014-GR.CAJ/GRI/SGSL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DE2F95">
            <w:pPr>
              <w:pStyle w:val="Standard"/>
              <w:autoSpaceDE w:val="0"/>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05-02-2014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36027A">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Documento de la Sub Gerencia de Supervisión y Liquidación solicita permiso de no asistir al 23 CRI.</w:t>
            </w:r>
          </w:p>
        </w:tc>
      </w:tr>
      <w:tr w:rsidR="00DE2F95" w:rsidRPr="009C7B3C" w:rsidTr="00DE2F95">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E2F95" w:rsidRPr="009C7B3C" w:rsidRDefault="00DE2F95"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Pr="009C7B3C" w:rsidRDefault="00DE2F95" w:rsidP="00DE2F95">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Oficio Nº 030-2014-GR.CAJ/GRDE/UF.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DE2F95">
            <w:pPr>
              <w:pStyle w:val="Standard"/>
              <w:autoSpaceDE w:val="0"/>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05-02-2014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36027A">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Informe de la UF de Desarrollo Económico sobre avance proyectos a su cargo.</w:t>
            </w:r>
          </w:p>
        </w:tc>
      </w:tr>
      <w:tr w:rsidR="00DE2F95" w:rsidRPr="009C7B3C" w:rsidTr="0036027A">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2F95" w:rsidRPr="009C7B3C" w:rsidRDefault="00DE2F95" w:rsidP="0036027A">
            <w:pPr>
              <w:pStyle w:val="Prrafodelista"/>
              <w:ind w:left="0"/>
              <w:jc w:val="center"/>
              <w:rPr>
                <w:rFonts w:asciiTheme="minorHAnsi" w:eastAsia="Arial Unicode MS" w:hAnsiTheme="minorHAnsi" w:cstheme="minorHAnsi"/>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DE2F95">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Oficio Nº 154-2014-GR-CAJ/GRI.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DE2F95">
            <w:pPr>
              <w:pStyle w:val="Standard"/>
              <w:autoSpaceDE w:val="0"/>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06-02-2014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F95" w:rsidRDefault="00DE2F95" w:rsidP="0036027A">
            <w:pPr>
              <w:pStyle w:val="Standard"/>
              <w:autoSpaceDE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Documento de la GRI solicitando permiso de asistir al 23 CRI.</w:t>
            </w:r>
          </w:p>
        </w:tc>
      </w:tr>
    </w:tbl>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175A5F" w:rsidRDefault="00175A5F" w:rsidP="008227B0">
      <w:pPr>
        <w:pStyle w:val="Prrafodelista"/>
        <w:ind w:left="0"/>
        <w:jc w:val="both"/>
        <w:rPr>
          <w:rFonts w:asciiTheme="minorHAnsi" w:eastAsia="Arial Unicode MS" w:hAnsiTheme="minorHAnsi" w:cstheme="minorHAnsi"/>
          <w:b/>
          <w:bCs/>
          <w:sz w:val="22"/>
          <w:szCs w:val="22"/>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lastRenderedPageBreak/>
        <w:t>II. AGENDA DESARROLLADA</w:t>
      </w: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8227B0" w:rsidRPr="00626A68" w:rsidRDefault="00626A68" w:rsidP="008227B0">
      <w:pPr>
        <w:spacing w:after="0" w:line="240" w:lineRule="auto"/>
        <w:jc w:val="both"/>
        <w:rPr>
          <w:rFonts w:cstheme="minorHAnsi"/>
          <w:b/>
        </w:rPr>
      </w:pPr>
      <w:r w:rsidRPr="00626A68">
        <w:rPr>
          <w:rFonts w:cstheme="minorHAnsi"/>
          <w:b/>
        </w:rPr>
        <w:t xml:space="preserve">2.1 </w:t>
      </w:r>
      <w:r w:rsidR="008227B0" w:rsidRPr="00626A68">
        <w:rPr>
          <w:rFonts w:cstheme="minorHAnsi"/>
          <w:b/>
        </w:rPr>
        <w:t xml:space="preserve"> PRESENTACION DE LOS AVANCES DE EJECUCION PRESUPUESTAL POR UE DENTRO DEL PLIEGO GR CAJAMARCA. (Responsable Planificación y Presupuesto)</w:t>
      </w:r>
    </w:p>
    <w:p w:rsidR="008227B0" w:rsidRPr="009C7B3C" w:rsidRDefault="008227B0" w:rsidP="008227B0">
      <w:pPr>
        <w:spacing w:after="0" w:line="240" w:lineRule="auto"/>
        <w:rPr>
          <w:rFonts w:cstheme="minorHAnsi"/>
        </w:rPr>
      </w:pPr>
    </w:p>
    <w:p w:rsidR="008227B0" w:rsidRPr="009C7B3C" w:rsidRDefault="008227B0" w:rsidP="008227B0">
      <w:pPr>
        <w:spacing w:after="0" w:line="240" w:lineRule="auto"/>
        <w:jc w:val="both"/>
        <w:rPr>
          <w:rFonts w:cstheme="minorHAnsi"/>
        </w:rPr>
      </w:pPr>
      <w:r w:rsidRPr="009C7B3C">
        <w:rPr>
          <w:rFonts w:cstheme="minorHAnsi"/>
        </w:rPr>
        <w:t xml:space="preserve">La exposición de avances de ejecución presupuestal ha sido presentada </w:t>
      </w:r>
      <w:r w:rsidR="00C64B9D">
        <w:rPr>
          <w:rFonts w:cstheme="minorHAnsi"/>
        </w:rPr>
        <w:t xml:space="preserve">por el GRPPAT Econ. Luis Vallejos Portal </w:t>
      </w:r>
      <w:r w:rsidRPr="009C7B3C">
        <w:rPr>
          <w:rFonts w:cstheme="minorHAnsi"/>
        </w:rPr>
        <w:t xml:space="preserve">y presentó los reportes de Ejecución Presupuestal del Pliego GR Cajamarca al </w:t>
      </w:r>
      <w:r w:rsidR="00626A68">
        <w:rPr>
          <w:rFonts w:cstheme="minorHAnsi"/>
        </w:rPr>
        <w:t>30</w:t>
      </w:r>
      <w:r w:rsidRPr="009C7B3C">
        <w:rPr>
          <w:rFonts w:cstheme="minorHAnsi"/>
        </w:rPr>
        <w:t>-</w:t>
      </w:r>
      <w:r w:rsidR="00626A68">
        <w:rPr>
          <w:rFonts w:cstheme="minorHAnsi"/>
        </w:rPr>
        <w:t>0</w:t>
      </w:r>
      <w:r w:rsidRPr="009C7B3C">
        <w:rPr>
          <w:rFonts w:cstheme="minorHAnsi"/>
        </w:rPr>
        <w:t>2-201</w:t>
      </w:r>
      <w:r w:rsidR="00626A68">
        <w:rPr>
          <w:rFonts w:cstheme="minorHAnsi"/>
        </w:rPr>
        <w:t>4</w:t>
      </w:r>
      <w:r w:rsidRPr="009C7B3C">
        <w:rPr>
          <w:rFonts w:cstheme="minorHAnsi"/>
        </w:rPr>
        <w:t>, con la siguiente información:</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891"/>
        <w:gridCol w:w="1860"/>
        <w:gridCol w:w="1535"/>
        <w:gridCol w:w="1407"/>
      </w:tblGrid>
      <w:tr w:rsidR="008227B0" w:rsidRPr="009C7B3C" w:rsidTr="0036027A">
        <w:tc>
          <w:tcPr>
            <w:tcW w:w="2361" w:type="dxa"/>
          </w:tcPr>
          <w:p w:rsidR="008227B0" w:rsidRPr="009C7B3C" w:rsidRDefault="008227B0" w:rsidP="0036027A">
            <w:pPr>
              <w:spacing w:after="0" w:line="240" w:lineRule="auto"/>
              <w:jc w:val="center"/>
              <w:rPr>
                <w:rFonts w:cstheme="minorHAnsi"/>
                <w:b/>
              </w:rPr>
            </w:pPr>
            <w:r w:rsidRPr="009C7B3C">
              <w:rPr>
                <w:rFonts w:cstheme="minorHAnsi"/>
                <w:b/>
              </w:rPr>
              <w:t>UE</w:t>
            </w:r>
          </w:p>
        </w:tc>
        <w:tc>
          <w:tcPr>
            <w:tcW w:w="1891" w:type="dxa"/>
          </w:tcPr>
          <w:p w:rsidR="008227B0" w:rsidRPr="009C7B3C" w:rsidRDefault="008227B0" w:rsidP="0036027A">
            <w:pPr>
              <w:spacing w:after="0" w:line="240" w:lineRule="auto"/>
              <w:jc w:val="center"/>
              <w:rPr>
                <w:rFonts w:cstheme="minorHAnsi"/>
                <w:b/>
              </w:rPr>
            </w:pPr>
            <w:r w:rsidRPr="009C7B3C">
              <w:rPr>
                <w:rFonts w:cstheme="minorHAnsi"/>
                <w:b/>
              </w:rPr>
              <w:t>Ejecutado</w:t>
            </w:r>
          </w:p>
        </w:tc>
        <w:tc>
          <w:tcPr>
            <w:tcW w:w="1860" w:type="dxa"/>
          </w:tcPr>
          <w:p w:rsidR="008227B0" w:rsidRPr="009C7B3C" w:rsidRDefault="008227B0" w:rsidP="0036027A">
            <w:pPr>
              <w:spacing w:after="0" w:line="240" w:lineRule="auto"/>
              <w:jc w:val="center"/>
              <w:rPr>
                <w:rFonts w:cstheme="minorHAnsi"/>
                <w:b/>
              </w:rPr>
            </w:pPr>
            <w:r w:rsidRPr="009C7B3C">
              <w:rPr>
                <w:rFonts w:cstheme="minorHAnsi"/>
                <w:b/>
              </w:rPr>
              <w:t>Programado</w:t>
            </w:r>
          </w:p>
        </w:tc>
        <w:tc>
          <w:tcPr>
            <w:tcW w:w="1535" w:type="dxa"/>
          </w:tcPr>
          <w:p w:rsidR="008227B0" w:rsidRPr="009C7B3C" w:rsidRDefault="008227B0" w:rsidP="0036027A">
            <w:pPr>
              <w:spacing w:after="0" w:line="240" w:lineRule="auto"/>
              <w:jc w:val="center"/>
              <w:rPr>
                <w:rFonts w:cstheme="minorHAnsi"/>
                <w:b/>
              </w:rPr>
            </w:pPr>
            <w:r w:rsidRPr="009C7B3C">
              <w:rPr>
                <w:rFonts w:cstheme="minorHAnsi"/>
                <w:b/>
              </w:rPr>
              <w:t>PIM</w:t>
            </w:r>
          </w:p>
        </w:tc>
        <w:tc>
          <w:tcPr>
            <w:tcW w:w="1407" w:type="dxa"/>
          </w:tcPr>
          <w:p w:rsidR="008227B0" w:rsidRPr="009C7B3C" w:rsidRDefault="008227B0" w:rsidP="0036027A">
            <w:pPr>
              <w:spacing w:after="0" w:line="240" w:lineRule="auto"/>
              <w:jc w:val="center"/>
              <w:rPr>
                <w:rFonts w:cstheme="minorHAnsi"/>
                <w:b/>
              </w:rPr>
            </w:pPr>
            <w:r w:rsidRPr="009C7B3C">
              <w:rPr>
                <w:rFonts w:cstheme="minorHAnsi"/>
                <w:b/>
              </w:rPr>
              <w:t>% Ejecutado</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Sede Central</w:t>
            </w:r>
          </w:p>
        </w:tc>
        <w:tc>
          <w:tcPr>
            <w:tcW w:w="1891" w:type="dxa"/>
          </w:tcPr>
          <w:p w:rsidR="008227B0" w:rsidRPr="009C7B3C" w:rsidRDefault="00110FF4" w:rsidP="0036027A">
            <w:pPr>
              <w:spacing w:after="0" w:line="240" w:lineRule="auto"/>
              <w:jc w:val="center"/>
              <w:rPr>
                <w:rFonts w:cstheme="minorHAnsi"/>
              </w:rPr>
            </w:pPr>
            <w:r>
              <w:rPr>
                <w:rFonts w:cstheme="minorHAnsi"/>
              </w:rPr>
              <w:t>341,090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55,003,449</w:t>
            </w:r>
          </w:p>
        </w:tc>
        <w:tc>
          <w:tcPr>
            <w:tcW w:w="1407" w:type="dxa"/>
          </w:tcPr>
          <w:p w:rsidR="008227B0" w:rsidRPr="009C7B3C" w:rsidRDefault="00110FF4" w:rsidP="0036027A">
            <w:pPr>
              <w:spacing w:after="0" w:line="240" w:lineRule="auto"/>
              <w:jc w:val="center"/>
              <w:rPr>
                <w:rFonts w:cstheme="minorHAnsi"/>
              </w:rPr>
            </w:pPr>
            <w:r>
              <w:rPr>
                <w:rFonts w:cstheme="minorHAnsi"/>
              </w:rPr>
              <w:t>0.62 %</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Gerencia Sub Regional Chota</w:t>
            </w:r>
          </w:p>
        </w:tc>
        <w:tc>
          <w:tcPr>
            <w:tcW w:w="1891" w:type="dxa"/>
          </w:tcPr>
          <w:p w:rsidR="008227B0" w:rsidRPr="009C7B3C" w:rsidRDefault="00110FF4" w:rsidP="0036027A">
            <w:pPr>
              <w:spacing w:after="0" w:line="240" w:lineRule="auto"/>
              <w:jc w:val="center"/>
              <w:rPr>
                <w:rFonts w:cstheme="minorHAnsi"/>
              </w:rPr>
            </w:pPr>
            <w:r>
              <w:rPr>
                <w:rFonts w:cstheme="minorHAnsi"/>
              </w:rPr>
              <w:t>0.00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10,392,386</w:t>
            </w:r>
          </w:p>
        </w:tc>
        <w:tc>
          <w:tcPr>
            <w:tcW w:w="1407" w:type="dxa"/>
          </w:tcPr>
          <w:p w:rsidR="008227B0" w:rsidRPr="009C7B3C" w:rsidRDefault="00110FF4" w:rsidP="0036027A">
            <w:pPr>
              <w:spacing w:after="0" w:line="240" w:lineRule="auto"/>
              <w:jc w:val="center"/>
              <w:rPr>
                <w:rFonts w:cstheme="minorHAnsi"/>
              </w:rPr>
            </w:pPr>
            <w:r>
              <w:rPr>
                <w:rFonts w:cstheme="minorHAnsi"/>
              </w:rPr>
              <w:t>0</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 xml:space="preserve">Gerencia Sub Regional </w:t>
            </w:r>
            <w:proofErr w:type="spellStart"/>
            <w:r w:rsidRPr="009C7B3C">
              <w:rPr>
                <w:rFonts w:cstheme="minorHAnsi"/>
              </w:rPr>
              <w:t>Cutervo</w:t>
            </w:r>
            <w:proofErr w:type="spellEnd"/>
          </w:p>
        </w:tc>
        <w:tc>
          <w:tcPr>
            <w:tcW w:w="1891" w:type="dxa"/>
          </w:tcPr>
          <w:p w:rsidR="008227B0" w:rsidRPr="009C7B3C" w:rsidRDefault="00110FF4" w:rsidP="0036027A">
            <w:pPr>
              <w:spacing w:after="0" w:line="240" w:lineRule="auto"/>
              <w:jc w:val="center"/>
              <w:rPr>
                <w:rFonts w:cstheme="minorHAnsi"/>
              </w:rPr>
            </w:pPr>
            <w:r>
              <w:rPr>
                <w:rFonts w:cstheme="minorHAnsi"/>
              </w:rPr>
              <w:t>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7,799,516</w:t>
            </w:r>
          </w:p>
        </w:tc>
        <w:tc>
          <w:tcPr>
            <w:tcW w:w="1407" w:type="dxa"/>
          </w:tcPr>
          <w:p w:rsidR="008227B0" w:rsidRPr="009C7B3C" w:rsidRDefault="00110FF4" w:rsidP="0036027A">
            <w:pPr>
              <w:spacing w:after="0" w:line="240" w:lineRule="auto"/>
              <w:jc w:val="center"/>
              <w:rPr>
                <w:rFonts w:cstheme="minorHAnsi"/>
              </w:rPr>
            </w:pPr>
            <w:r>
              <w:rPr>
                <w:rFonts w:cstheme="minorHAnsi"/>
              </w:rPr>
              <w:t>0</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Gerencia Sub Regional Jaén</w:t>
            </w:r>
          </w:p>
        </w:tc>
        <w:tc>
          <w:tcPr>
            <w:tcW w:w="1891" w:type="dxa"/>
          </w:tcPr>
          <w:p w:rsidR="008227B0" w:rsidRPr="009C7B3C" w:rsidRDefault="00110FF4" w:rsidP="0036027A">
            <w:pPr>
              <w:spacing w:after="0" w:line="240" w:lineRule="auto"/>
              <w:jc w:val="center"/>
              <w:rPr>
                <w:rFonts w:cstheme="minorHAnsi"/>
              </w:rPr>
            </w:pPr>
            <w:r>
              <w:rPr>
                <w:rFonts w:cstheme="minorHAnsi"/>
              </w:rPr>
              <w:t>10,400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9,891,023</w:t>
            </w:r>
          </w:p>
        </w:tc>
        <w:tc>
          <w:tcPr>
            <w:tcW w:w="1407" w:type="dxa"/>
          </w:tcPr>
          <w:p w:rsidR="008227B0" w:rsidRPr="009C7B3C" w:rsidRDefault="00110FF4" w:rsidP="0036027A">
            <w:pPr>
              <w:spacing w:after="0" w:line="240" w:lineRule="auto"/>
              <w:jc w:val="center"/>
              <w:rPr>
                <w:rFonts w:cstheme="minorHAnsi"/>
              </w:rPr>
            </w:pPr>
            <w:r>
              <w:rPr>
                <w:rFonts w:cstheme="minorHAnsi"/>
              </w:rPr>
              <w:t>0.10 %</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Agricultura</w:t>
            </w:r>
          </w:p>
        </w:tc>
        <w:tc>
          <w:tcPr>
            <w:tcW w:w="1891" w:type="dxa"/>
          </w:tcPr>
          <w:p w:rsidR="008227B0" w:rsidRPr="009C7B3C" w:rsidRDefault="00110FF4" w:rsidP="0036027A">
            <w:pPr>
              <w:spacing w:after="0" w:line="240" w:lineRule="auto"/>
              <w:jc w:val="center"/>
              <w:rPr>
                <w:rFonts w:cstheme="minorHAnsi"/>
              </w:rPr>
            </w:pPr>
            <w:r>
              <w:rPr>
                <w:rFonts w:cstheme="minorHAnsi"/>
              </w:rPr>
              <w:t>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3,483,175</w:t>
            </w:r>
          </w:p>
        </w:tc>
        <w:tc>
          <w:tcPr>
            <w:tcW w:w="1407" w:type="dxa"/>
          </w:tcPr>
          <w:p w:rsidR="008227B0" w:rsidRPr="009C7B3C" w:rsidRDefault="00110FF4" w:rsidP="0036027A">
            <w:pPr>
              <w:spacing w:after="0" w:line="240" w:lineRule="auto"/>
              <w:jc w:val="center"/>
              <w:rPr>
                <w:rFonts w:cstheme="minorHAnsi"/>
              </w:rPr>
            </w:pPr>
            <w:r>
              <w:rPr>
                <w:rFonts w:cstheme="minorHAnsi"/>
              </w:rPr>
              <w:t>0</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Transporte</w:t>
            </w:r>
          </w:p>
        </w:tc>
        <w:tc>
          <w:tcPr>
            <w:tcW w:w="1891" w:type="dxa"/>
          </w:tcPr>
          <w:p w:rsidR="008227B0" w:rsidRPr="009C7B3C" w:rsidRDefault="00110FF4" w:rsidP="0036027A">
            <w:pPr>
              <w:spacing w:after="0" w:line="240" w:lineRule="auto"/>
              <w:jc w:val="center"/>
              <w:rPr>
                <w:rFonts w:cstheme="minorHAnsi"/>
              </w:rPr>
            </w:pPr>
            <w:r>
              <w:rPr>
                <w:rFonts w:cstheme="minorHAnsi"/>
              </w:rPr>
              <w:t>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0</w:t>
            </w:r>
          </w:p>
        </w:tc>
        <w:tc>
          <w:tcPr>
            <w:tcW w:w="1407" w:type="dxa"/>
          </w:tcPr>
          <w:p w:rsidR="008227B0" w:rsidRPr="009C7B3C" w:rsidRDefault="00110FF4" w:rsidP="0036027A">
            <w:pPr>
              <w:spacing w:after="0" w:line="240" w:lineRule="auto"/>
              <w:jc w:val="center"/>
              <w:rPr>
                <w:rFonts w:cstheme="minorHAnsi"/>
              </w:rPr>
            </w:pPr>
            <w:r>
              <w:rPr>
                <w:rFonts w:cstheme="minorHAnsi"/>
              </w:rPr>
              <w:t>0</w:t>
            </w:r>
          </w:p>
        </w:tc>
      </w:tr>
      <w:tr w:rsidR="008227B0" w:rsidRPr="009C7B3C" w:rsidTr="0036027A">
        <w:tc>
          <w:tcPr>
            <w:tcW w:w="2361" w:type="dxa"/>
          </w:tcPr>
          <w:p w:rsidR="008227B0" w:rsidRPr="009C7B3C" w:rsidRDefault="008227B0" w:rsidP="0036027A">
            <w:pPr>
              <w:spacing w:after="0" w:line="240" w:lineRule="auto"/>
              <w:jc w:val="both"/>
              <w:rPr>
                <w:rFonts w:cstheme="minorHAnsi"/>
              </w:rPr>
            </w:pPr>
            <w:proofErr w:type="spellStart"/>
            <w:r w:rsidRPr="009C7B3C">
              <w:rPr>
                <w:rFonts w:cstheme="minorHAnsi"/>
              </w:rPr>
              <w:t>Proregión</w:t>
            </w:r>
            <w:proofErr w:type="spellEnd"/>
          </w:p>
        </w:tc>
        <w:tc>
          <w:tcPr>
            <w:tcW w:w="1891" w:type="dxa"/>
          </w:tcPr>
          <w:p w:rsidR="008227B0" w:rsidRPr="009C7B3C" w:rsidRDefault="00110FF4" w:rsidP="0036027A">
            <w:pPr>
              <w:spacing w:after="0" w:line="240" w:lineRule="auto"/>
              <w:jc w:val="center"/>
              <w:rPr>
                <w:rFonts w:cstheme="minorHAnsi"/>
              </w:rPr>
            </w:pPr>
            <w:r>
              <w:rPr>
                <w:rFonts w:cstheme="minorHAnsi"/>
              </w:rPr>
              <w:t>839,828</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110FF4" w:rsidP="0036027A">
            <w:pPr>
              <w:spacing w:after="0" w:line="240" w:lineRule="auto"/>
              <w:jc w:val="center"/>
              <w:rPr>
                <w:rFonts w:cstheme="minorHAnsi"/>
              </w:rPr>
            </w:pPr>
            <w:r>
              <w:rPr>
                <w:rFonts w:cstheme="minorHAnsi"/>
              </w:rPr>
              <w:t>34,239,415</w:t>
            </w:r>
          </w:p>
        </w:tc>
        <w:tc>
          <w:tcPr>
            <w:tcW w:w="1407" w:type="dxa"/>
          </w:tcPr>
          <w:p w:rsidR="008227B0" w:rsidRPr="009C7B3C" w:rsidRDefault="00110FF4" w:rsidP="0036027A">
            <w:pPr>
              <w:spacing w:after="0" w:line="240" w:lineRule="auto"/>
              <w:jc w:val="center"/>
              <w:rPr>
                <w:rFonts w:cstheme="minorHAnsi"/>
              </w:rPr>
            </w:pPr>
            <w:r>
              <w:rPr>
                <w:rFonts w:cstheme="minorHAnsi"/>
              </w:rPr>
              <w:t>2.45 %</w:t>
            </w:r>
          </w:p>
        </w:tc>
      </w:tr>
      <w:tr w:rsidR="008227B0" w:rsidRPr="009C7B3C" w:rsidTr="0036027A">
        <w:tc>
          <w:tcPr>
            <w:tcW w:w="2361" w:type="dxa"/>
          </w:tcPr>
          <w:p w:rsidR="008227B0" w:rsidRPr="009C7B3C" w:rsidRDefault="008227B0" w:rsidP="0036027A">
            <w:pPr>
              <w:spacing w:after="0" w:line="240" w:lineRule="auto"/>
              <w:jc w:val="both"/>
              <w:rPr>
                <w:rFonts w:cstheme="minorHAnsi"/>
              </w:rPr>
            </w:pPr>
            <w:r w:rsidRPr="009C7B3C">
              <w:rPr>
                <w:rFonts w:cstheme="minorHAnsi"/>
              </w:rPr>
              <w:t>Dirección Regional Educación</w:t>
            </w:r>
          </w:p>
        </w:tc>
        <w:tc>
          <w:tcPr>
            <w:tcW w:w="1891" w:type="dxa"/>
          </w:tcPr>
          <w:p w:rsidR="008227B0" w:rsidRPr="009C7B3C" w:rsidRDefault="006F6C0B" w:rsidP="0036027A">
            <w:pPr>
              <w:spacing w:after="0" w:line="240" w:lineRule="auto"/>
              <w:jc w:val="center"/>
              <w:rPr>
                <w:rFonts w:cstheme="minorHAnsi"/>
              </w:rPr>
            </w:pPr>
            <w:r>
              <w:rPr>
                <w:rFonts w:cstheme="minorHAnsi"/>
              </w:rPr>
              <w:t>0</w:t>
            </w:r>
          </w:p>
        </w:tc>
        <w:tc>
          <w:tcPr>
            <w:tcW w:w="1860" w:type="dxa"/>
          </w:tcPr>
          <w:p w:rsidR="008227B0" w:rsidRPr="009C7B3C" w:rsidRDefault="008227B0" w:rsidP="0036027A">
            <w:pPr>
              <w:spacing w:after="0" w:line="240" w:lineRule="auto"/>
              <w:jc w:val="center"/>
              <w:rPr>
                <w:rFonts w:cstheme="minorHAnsi"/>
              </w:rPr>
            </w:pPr>
          </w:p>
        </w:tc>
        <w:tc>
          <w:tcPr>
            <w:tcW w:w="1535" w:type="dxa"/>
          </w:tcPr>
          <w:p w:rsidR="008227B0" w:rsidRPr="009C7B3C" w:rsidRDefault="006F6C0B" w:rsidP="0036027A">
            <w:pPr>
              <w:spacing w:after="0" w:line="240" w:lineRule="auto"/>
              <w:jc w:val="center"/>
              <w:rPr>
                <w:rFonts w:cstheme="minorHAnsi"/>
              </w:rPr>
            </w:pPr>
            <w:r>
              <w:rPr>
                <w:rFonts w:cstheme="minorHAnsi"/>
              </w:rPr>
              <w:t>810,000</w:t>
            </w:r>
          </w:p>
        </w:tc>
        <w:tc>
          <w:tcPr>
            <w:tcW w:w="1407" w:type="dxa"/>
          </w:tcPr>
          <w:p w:rsidR="008227B0" w:rsidRPr="009C7B3C" w:rsidRDefault="006F6C0B" w:rsidP="0036027A">
            <w:pPr>
              <w:spacing w:after="0" w:line="240" w:lineRule="auto"/>
              <w:jc w:val="center"/>
              <w:rPr>
                <w:rFonts w:cstheme="minorHAnsi"/>
              </w:rPr>
            </w:pPr>
            <w:r>
              <w:rPr>
                <w:rFonts w:cstheme="minorHAnsi"/>
              </w:rPr>
              <w:t>0</w:t>
            </w:r>
          </w:p>
        </w:tc>
      </w:tr>
      <w:tr w:rsidR="008227B0" w:rsidRPr="009C7B3C" w:rsidTr="0036027A">
        <w:tc>
          <w:tcPr>
            <w:tcW w:w="2361" w:type="dxa"/>
          </w:tcPr>
          <w:p w:rsidR="008227B0" w:rsidRPr="009C7B3C" w:rsidRDefault="008227B0" w:rsidP="0036027A">
            <w:pPr>
              <w:spacing w:after="0" w:line="240" w:lineRule="auto"/>
              <w:jc w:val="both"/>
              <w:rPr>
                <w:rFonts w:cstheme="minorHAnsi"/>
                <w:b/>
              </w:rPr>
            </w:pPr>
            <w:r w:rsidRPr="009C7B3C">
              <w:rPr>
                <w:rFonts w:cstheme="minorHAnsi"/>
                <w:b/>
              </w:rPr>
              <w:t>TOTAL</w:t>
            </w:r>
          </w:p>
        </w:tc>
        <w:tc>
          <w:tcPr>
            <w:tcW w:w="1891" w:type="dxa"/>
          </w:tcPr>
          <w:p w:rsidR="008227B0" w:rsidRPr="009C7B3C" w:rsidRDefault="006F6C0B" w:rsidP="0036027A">
            <w:pPr>
              <w:spacing w:after="0" w:line="240" w:lineRule="auto"/>
              <w:jc w:val="center"/>
              <w:rPr>
                <w:rFonts w:cstheme="minorHAnsi"/>
                <w:b/>
              </w:rPr>
            </w:pPr>
            <w:r>
              <w:rPr>
                <w:rFonts w:cstheme="minorHAnsi"/>
                <w:b/>
              </w:rPr>
              <w:t>1,191,318</w:t>
            </w:r>
          </w:p>
        </w:tc>
        <w:tc>
          <w:tcPr>
            <w:tcW w:w="1860" w:type="dxa"/>
          </w:tcPr>
          <w:p w:rsidR="008227B0" w:rsidRPr="009C7B3C" w:rsidRDefault="008227B0" w:rsidP="0036027A">
            <w:pPr>
              <w:spacing w:after="0" w:line="240" w:lineRule="auto"/>
              <w:jc w:val="center"/>
              <w:rPr>
                <w:rFonts w:cstheme="minorHAnsi"/>
                <w:b/>
              </w:rPr>
            </w:pPr>
          </w:p>
        </w:tc>
        <w:tc>
          <w:tcPr>
            <w:tcW w:w="1535" w:type="dxa"/>
          </w:tcPr>
          <w:p w:rsidR="008227B0" w:rsidRPr="009C7B3C" w:rsidRDefault="006F6C0B" w:rsidP="0036027A">
            <w:pPr>
              <w:spacing w:after="0" w:line="240" w:lineRule="auto"/>
              <w:jc w:val="center"/>
              <w:rPr>
                <w:rFonts w:cstheme="minorHAnsi"/>
                <w:b/>
              </w:rPr>
            </w:pPr>
            <w:r>
              <w:rPr>
                <w:rFonts w:cstheme="minorHAnsi"/>
                <w:b/>
              </w:rPr>
              <w:t>118,484,104</w:t>
            </w:r>
          </w:p>
        </w:tc>
        <w:tc>
          <w:tcPr>
            <w:tcW w:w="1407" w:type="dxa"/>
          </w:tcPr>
          <w:p w:rsidR="008227B0" w:rsidRPr="009C7B3C" w:rsidRDefault="006F6C0B" w:rsidP="0036027A">
            <w:pPr>
              <w:spacing w:after="0" w:line="240" w:lineRule="auto"/>
              <w:jc w:val="center"/>
              <w:rPr>
                <w:rFonts w:cstheme="minorHAnsi"/>
                <w:b/>
              </w:rPr>
            </w:pPr>
            <w:r>
              <w:rPr>
                <w:rFonts w:cstheme="minorHAnsi"/>
                <w:b/>
              </w:rPr>
              <w:t>1.00 %</w:t>
            </w:r>
          </w:p>
        </w:tc>
      </w:tr>
    </w:tbl>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rPr>
      </w:pPr>
    </w:p>
    <w:p w:rsidR="008227B0" w:rsidRPr="00626A68" w:rsidRDefault="008227B0" w:rsidP="008227B0">
      <w:pPr>
        <w:spacing w:after="0" w:line="240" w:lineRule="auto"/>
        <w:jc w:val="both"/>
        <w:rPr>
          <w:rFonts w:cstheme="minorHAnsi"/>
          <w:b/>
        </w:rPr>
      </w:pPr>
      <w:r w:rsidRPr="00626A68">
        <w:rPr>
          <w:rFonts w:cstheme="minorHAnsi"/>
          <w:b/>
        </w:rPr>
        <w:t>2</w:t>
      </w:r>
      <w:r w:rsidR="00626A68">
        <w:rPr>
          <w:rFonts w:cstheme="minorHAnsi"/>
          <w:b/>
        </w:rPr>
        <w:t>.2.</w:t>
      </w:r>
      <w:r w:rsidRPr="00626A68">
        <w:rPr>
          <w:rFonts w:cstheme="minorHAnsi"/>
          <w:b/>
        </w:rPr>
        <w:t xml:space="preserve"> SEGUIMIENTO DE ACUERDOS Y COMPROMISOS DE LA VIGÉSIMA </w:t>
      </w:r>
      <w:r w:rsidR="006F6C0B" w:rsidRPr="00626A68">
        <w:rPr>
          <w:rFonts w:cstheme="minorHAnsi"/>
          <w:b/>
        </w:rPr>
        <w:t>SEGUNDA</w:t>
      </w:r>
      <w:r w:rsidRPr="00626A68">
        <w:rPr>
          <w:rFonts w:cstheme="minorHAnsi"/>
          <w:b/>
        </w:rPr>
        <w:t xml:space="preserve"> SESION CRI </w:t>
      </w:r>
    </w:p>
    <w:p w:rsidR="008227B0" w:rsidRPr="009C7B3C" w:rsidRDefault="008227B0" w:rsidP="008227B0">
      <w:pPr>
        <w:spacing w:after="0" w:line="240" w:lineRule="auto"/>
        <w:jc w:val="both"/>
        <w:rPr>
          <w:rFonts w:cstheme="minorHAnsi"/>
          <w:b/>
          <w:u w:val="single"/>
        </w:rPr>
      </w:pPr>
    </w:p>
    <w:p w:rsidR="008227B0" w:rsidRPr="009C7B3C" w:rsidRDefault="00626A68" w:rsidP="008227B0">
      <w:pPr>
        <w:spacing w:line="240" w:lineRule="auto"/>
        <w:ind w:left="705"/>
        <w:jc w:val="both"/>
        <w:rPr>
          <w:rFonts w:cstheme="minorHAnsi"/>
          <w:b/>
        </w:rPr>
      </w:pPr>
      <w:r>
        <w:rPr>
          <w:rFonts w:cstheme="minorHAnsi"/>
          <w:b/>
        </w:rPr>
        <w:t>2.2</w:t>
      </w:r>
      <w:r w:rsidR="008227B0" w:rsidRPr="009C7B3C">
        <w:rPr>
          <w:rFonts w:cstheme="minorHAnsi"/>
          <w:b/>
        </w:rPr>
        <w:t>.1.</w:t>
      </w:r>
      <w:r w:rsidR="008227B0" w:rsidRPr="009C7B3C">
        <w:rPr>
          <w:rFonts w:cstheme="minorHAnsi"/>
        </w:rPr>
        <w:t xml:space="preserve"> </w:t>
      </w:r>
      <w:r w:rsidR="008227B0" w:rsidRPr="009C7B3C">
        <w:rPr>
          <w:rFonts w:cstheme="minorHAnsi"/>
          <w:b/>
        </w:rPr>
        <w:t>PRESENTACIÓN DE LOS AVANCES DE EJECUCIÓN PRESUPUESTAL POR UE DENTRO DEL PLIEGO GR CAJAMARCA.</w:t>
      </w:r>
    </w:p>
    <w:p w:rsidR="008227B0" w:rsidRDefault="006F6C0B" w:rsidP="00C50653">
      <w:pPr>
        <w:spacing w:line="240" w:lineRule="auto"/>
        <w:ind w:left="705"/>
        <w:jc w:val="both"/>
        <w:rPr>
          <w:rFonts w:cstheme="minorHAnsi"/>
        </w:rPr>
      </w:pPr>
      <w:r>
        <w:rPr>
          <w:rFonts w:cstheme="minorHAnsi"/>
        </w:rPr>
        <w:t>La a</w:t>
      </w:r>
      <w:r w:rsidR="00C50653">
        <w:rPr>
          <w:rFonts w:cstheme="minorHAnsi"/>
        </w:rPr>
        <w:t>s</w:t>
      </w:r>
      <w:r>
        <w:rPr>
          <w:rFonts w:cstheme="minorHAnsi"/>
        </w:rPr>
        <w:t>ignación presupuestal</w:t>
      </w:r>
      <w:r w:rsidR="00C50653">
        <w:rPr>
          <w:rFonts w:cstheme="minorHAnsi"/>
        </w:rPr>
        <w:t xml:space="preserve"> para proyectos de Inversión Pública años 2013 y 2014 del Gobierno Regional Cajamarca:</w:t>
      </w:r>
    </w:p>
    <w:p w:rsidR="00626A68" w:rsidRPr="009C7B3C" w:rsidRDefault="00626A68" w:rsidP="00C50653">
      <w:pPr>
        <w:spacing w:line="240" w:lineRule="auto"/>
        <w:ind w:left="705"/>
        <w:jc w:val="both"/>
        <w:rPr>
          <w:rFonts w:cstheme="minorHAnsi"/>
        </w:rPr>
      </w:pPr>
    </w:p>
    <w:p w:rsidR="00C50653" w:rsidRDefault="00C50653" w:rsidP="008227B0">
      <w:pPr>
        <w:spacing w:line="240" w:lineRule="auto"/>
        <w:ind w:left="705"/>
        <w:jc w:val="both"/>
        <w:rPr>
          <w:rFonts w:cstheme="minorHAnsi"/>
        </w:rPr>
      </w:pPr>
      <w:r w:rsidRPr="00C50653">
        <w:rPr>
          <w:rFonts w:cstheme="minorHAnsi"/>
          <w:noProof/>
          <w:lang w:eastAsia="es-PE"/>
        </w:rPr>
        <w:drawing>
          <wp:inline distT="0" distB="0" distL="0" distR="0" wp14:anchorId="73643CF9" wp14:editId="6784183D">
            <wp:extent cx="800100" cy="1254813"/>
            <wp:effectExtent l="0" t="0" r="0" b="2540"/>
            <wp:docPr id="10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537" cy="1253930"/>
                    </a:xfrm>
                    <a:prstGeom prst="rect">
                      <a:avLst/>
                    </a:prstGeom>
                    <a:noFill/>
                    <a:ln>
                      <a:noFill/>
                    </a:ln>
                    <a:extLst/>
                  </pic:spPr>
                </pic:pic>
              </a:graphicData>
            </a:graphic>
          </wp:inline>
        </w:drawing>
      </w:r>
      <w:r w:rsidRPr="00C50653">
        <w:rPr>
          <w:rFonts w:cstheme="minorHAnsi"/>
          <w:noProof/>
          <w:lang w:eastAsia="es-PE"/>
        </w:rPr>
        <w:drawing>
          <wp:inline distT="0" distB="0" distL="0" distR="0" wp14:anchorId="60161695" wp14:editId="4A6D4B70">
            <wp:extent cx="2247900" cy="1257300"/>
            <wp:effectExtent l="0" t="0" r="0" b="0"/>
            <wp:docPr id="10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257300"/>
                    </a:xfrm>
                    <a:prstGeom prst="rect">
                      <a:avLst/>
                    </a:prstGeom>
                    <a:noFill/>
                    <a:ln>
                      <a:noFill/>
                    </a:ln>
                    <a:extLst/>
                  </pic:spPr>
                </pic:pic>
              </a:graphicData>
            </a:graphic>
          </wp:inline>
        </w:drawing>
      </w:r>
      <w:r w:rsidRPr="00C50653">
        <w:rPr>
          <w:rFonts w:cstheme="minorHAnsi"/>
          <w:noProof/>
          <w:lang w:eastAsia="es-PE"/>
        </w:rPr>
        <w:drawing>
          <wp:inline distT="0" distB="0" distL="0" distR="0" wp14:anchorId="3DD8EDA0" wp14:editId="4620F20F">
            <wp:extent cx="2038350" cy="1257300"/>
            <wp:effectExtent l="0" t="0" r="0" b="0"/>
            <wp:docPr id="10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257300"/>
                    </a:xfrm>
                    <a:prstGeom prst="rect">
                      <a:avLst/>
                    </a:prstGeom>
                    <a:noFill/>
                    <a:ln>
                      <a:noFill/>
                    </a:ln>
                    <a:extLst/>
                  </pic:spPr>
                </pic:pic>
              </a:graphicData>
            </a:graphic>
          </wp:inline>
        </w:drawing>
      </w:r>
    </w:p>
    <w:p w:rsidR="00626A68" w:rsidRDefault="00626A68" w:rsidP="00F87E66">
      <w:pPr>
        <w:spacing w:line="240" w:lineRule="auto"/>
        <w:ind w:left="705"/>
        <w:jc w:val="both"/>
        <w:rPr>
          <w:rFonts w:cstheme="minorHAnsi"/>
        </w:rPr>
      </w:pPr>
    </w:p>
    <w:p w:rsidR="008227B0" w:rsidRDefault="00F87E66" w:rsidP="00F87E66">
      <w:pPr>
        <w:spacing w:line="240" w:lineRule="auto"/>
        <w:ind w:left="705"/>
        <w:jc w:val="both"/>
        <w:rPr>
          <w:rFonts w:cstheme="minorHAnsi"/>
        </w:rPr>
      </w:pPr>
      <w:r>
        <w:rPr>
          <w:rFonts w:cstheme="minorHAnsi"/>
        </w:rPr>
        <w:lastRenderedPageBreak/>
        <w:t>L</w:t>
      </w:r>
      <w:r w:rsidR="008227B0" w:rsidRPr="009C7B3C">
        <w:rPr>
          <w:rFonts w:cstheme="minorHAnsi"/>
        </w:rPr>
        <w:t>a Programación Presupues</w:t>
      </w:r>
      <w:r>
        <w:rPr>
          <w:rFonts w:cstheme="minorHAnsi"/>
        </w:rPr>
        <w:t xml:space="preserve">tal por las Unidades Ejecutoras debe realizarse de acuerdo a las prioridades de inversión a fin de ser más eficientes y efectivos en la ejecución, para lo cual deben tener en cuenta: </w:t>
      </w:r>
      <w:r w:rsidR="008227B0" w:rsidRPr="009C7B3C">
        <w:rPr>
          <w:rFonts w:cstheme="minorHAnsi"/>
        </w:rPr>
        <w:t xml:space="preserve">i) la cantidad de PIP existentes, ii) </w:t>
      </w:r>
      <w:r>
        <w:rPr>
          <w:rFonts w:cstheme="minorHAnsi"/>
        </w:rPr>
        <w:t>deben</w:t>
      </w:r>
      <w:r w:rsidR="008227B0" w:rsidRPr="009C7B3C">
        <w:rPr>
          <w:rFonts w:cstheme="minorHAnsi"/>
        </w:rPr>
        <w:t xml:space="preserve"> prioriza</w:t>
      </w:r>
      <w:r w:rsidR="00626A68">
        <w:rPr>
          <w:rFonts w:cstheme="minorHAnsi"/>
        </w:rPr>
        <w:t>d</w:t>
      </w:r>
      <w:r w:rsidR="008227B0" w:rsidRPr="009C7B3C">
        <w:rPr>
          <w:rFonts w:cstheme="minorHAnsi"/>
        </w:rPr>
        <w:t xml:space="preserve">os de acuerdo a las necesidades de demanda y de impacto social, iii) la mayor parte de los </w:t>
      </w:r>
      <w:proofErr w:type="spellStart"/>
      <w:r w:rsidR="008227B0" w:rsidRPr="009C7B3C">
        <w:rPr>
          <w:rFonts w:cstheme="minorHAnsi"/>
        </w:rPr>
        <w:t>PIPs</w:t>
      </w:r>
      <w:proofErr w:type="spellEnd"/>
      <w:r w:rsidR="008227B0" w:rsidRPr="009C7B3C">
        <w:rPr>
          <w:rFonts w:cstheme="minorHAnsi"/>
        </w:rPr>
        <w:t xml:space="preserve"> están concentrados en la sede, iv) no existe coordinación interna, vi) no existe planifica</w:t>
      </w:r>
      <w:r>
        <w:rPr>
          <w:rFonts w:cstheme="minorHAnsi"/>
        </w:rPr>
        <w:t>ción</w:t>
      </w:r>
      <w:r w:rsidR="008227B0" w:rsidRPr="009C7B3C">
        <w:rPr>
          <w:rFonts w:cstheme="minorHAnsi"/>
        </w:rPr>
        <w:t>.</w:t>
      </w:r>
    </w:p>
    <w:p w:rsidR="00D82612" w:rsidRPr="009C7B3C" w:rsidRDefault="00D82612" w:rsidP="00F87E66">
      <w:pPr>
        <w:spacing w:line="240" w:lineRule="auto"/>
        <w:ind w:left="705"/>
        <w:jc w:val="both"/>
        <w:rPr>
          <w:rFonts w:cstheme="minorHAnsi"/>
        </w:rPr>
      </w:pPr>
      <w:r w:rsidRPr="00D82612">
        <w:rPr>
          <w:rFonts w:cstheme="minorHAnsi"/>
          <w:b/>
        </w:rPr>
        <w:t>PEDIDO:</w:t>
      </w:r>
      <w:r>
        <w:rPr>
          <w:rFonts w:cstheme="minorHAnsi"/>
        </w:rPr>
        <w:t xml:space="preserve"> El Gerente General Regional pide que la Gerencia Regional de Planificación, Presupuesto y Acondicionamiento Territorial, envíe un informe sobre la Fuente de Financiamiento de Donaciones y Transferencias definiendo que dependencias tienen dicho presupuesto que es por un total de S/. 16</w:t>
      </w:r>
      <w:proofErr w:type="gramStart"/>
      <w:r>
        <w:rPr>
          <w:rFonts w:cstheme="minorHAnsi"/>
        </w:rPr>
        <w:t>,175,370.00</w:t>
      </w:r>
      <w:proofErr w:type="gramEnd"/>
      <w:r>
        <w:rPr>
          <w:rFonts w:cstheme="minorHAnsi"/>
        </w:rPr>
        <w:t xml:space="preserve">.  </w:t>
      </w:r>
    </w:p>
    <w:p w:rsidR="008E0C59" w:rsidRDefault="00626A68" w:rsidP="008E0C59">
      <w:pPr>
        <w:spacing w:line="240" w:lineRule="auto"/>
        <w:ind w:left="705"/>
        <w:jc w:val="both"/>
        <w:rPr>
          <w:rFonts w:eastAsia="Arial Unicode MS" w:cstheme="minorHAnsi"/>
          <w:b/>
          <w:bCs/>
        </w:rPr>
      </w:pPr>
      <w:r>
        <w:rPr>
          <w:rFonts w:eastAsia="Arial Unicode MS" w:cstheme="minorHAnsi"/>
          <w:b/>
          <w:bCs/>
        </w:rPr>
        <w:t>2</w:t>
      </w:r>
      <w:r w:rsidR="008227B0" w:rsidRPr="009C7B3C">
        <w:rPr>
          <w:rFonts w:eastAsia="Arial Unicode MS" w:cstheme="minorHAnsi"/>
          <w:b/>
          <w:bCs/>
        </w:rPr>
        <w:t>.2.</w:t>
      </w:r>
      <w:r>
        <w:rPr>
          <w:rFonts w:eastAsia="Arial Unicode MS" w:cstheme="minorHAnsi"/>
          <w:b/>
          <w:bCs/>
        </w:rPr>
        <w:t>2.</w:t>
      </w:r>
      <w:r w:rsidR="008227B0" w:rsidRPr="009C7B3C">
        <w:rPr>
          <w:rFonts w:eastAsia="Arial Unicode MS" w:cstheme="minorHAnsi"/>
          <w:b/>
          <w:bCs/>
        </w:rPr>
        <w:t xml:space="preserve"> </w:t>
      </w:r>
      <w:r w:rsidR="00D82612">
        <w:rPr>
          <w:rFonts w:eastAsia="Arial Unicode MS" w:cstheme="minorHAnsi"/>
          <w:b/>
          <w:bCs/>
        </w:rPr>
        <w:t>FONIPREL:</w:t>
      </w:r>
      <w:r w:rsidR="008E0C59">
        <w:rPr>
          <w:rFonts w:eastAsia="Arial Unicode MS" w:cstheme="minorHAnsi"/>
          <w:b/>
          <w:bCs/>
        </w:rPr>
        <w:t xml:space="preserve"> </w:t>
      </w:r>
    </w:p>
    <w:p w:rsidR="008E0C59" w:rsidRDefault="008E0C59" w:rsidP="008E0C59">
      <w:pPr>
        <w:spacing w:line="240" w:lineRule="auto"/>
        <w:ind w:left="705"/>
        <w:jc w:val="both"/>
        <w:rPr>
          <w:rFonts w:eastAsia="Arial Unicode MS" w:cstheme="minorHAnsi"/>
          <w:bCs/>
        </w:rPr>
      </w:pPr>
      <w:r>
        <w:rPr>
          <w:rFonts w:eastAsia="Arial Unicode MS" w:cstheme="minorHAnsi"/>
          <w:bCs/>
        </w:rPr>
        <w:t>E</w:t>
      </w:r>
      <w:r w:rsidRPr="008E0C59">
        <w:rPr>
          <w:rFonts w:eastAsia="Arial Unicode MS" w:cstheme="minorHAnsi"/>
          <w:bCs/>
        </w:rPr>
        <w:t>l seguimiento est</w:t>
      </w:r>
      <w:r>
        <w:rPr>
          <w:rFonts w:eastAsia="Arial Unicode MS" w:cstheme="minorHAnsi"/>
          <w:bCs/>
        </w:rPr>
        <w:t>á</w:t>
      </w:r>
      <w:r w:rsidRPr="008E0C59">
        <w:rPr>
          <w:rFonts w:eastAsia="Arial Unicode MS" w:cstheme="minorHAnsi"/>
          <w:bCs/>
        </w:rPr>
        <w:t xml:space="preserve"> a cargo de la Ing. Esther Estrada d</w:t>
      </w:r>
      <w:r>
        <w:rPr>
          <w:rFonts w:eastAsia="Arial Unicode MS" w:cstheme="minorHAnsi"/>
          <w:bCs/>
        </w:rPr>
        <w:t xml:space="preserve">e Silva, </w:t>
      </w:r>
      <w:proofErr w:type="gramStart"/>
      <w:r>
        <w:rPr>
          <w:rFonts w:eastAsia="Arial Unicode MS" w:cstheme="minorHAnsi"/>
          <w:bCs/>
        </w:rPr>
        <w:t>asesora</w:t>
      </w:r>
      <w:proofErr w:type="gramEnd"/>
      <w:r>
        <w:rPr>
          <w:rFonts w:eastAsia="Arial Unicode MS" w:cstheme="minorHAnsi"/>
          <w:bCs/>
        </w:rPr>
        <w:t xml:space="preserve"> de presidencia, la que informa:</w:t>
      </w:r>
    </w:p>
    <w:p w:rsidR="008E0C59" w:rsidRDefault="008E0C59" w:rsidP="008E0C59">
      <w:pPr>
        <w:spacing w:line="240" w:lineRule="auto"/>
        <w:ind w:left="705"/>
        <w:jc w:val="both"/>
        <w:rPr>
          <w:rFonts w:eastAsia="Arial Unicode MS" w:cstheme="minorHAnsi"/>
          <w:bCs/>
        </w:rPr>
      </w:pPr>
      <w:r w:rsidRPr="008E0C59">
        <w:rPr>
          <w:rFonts w:eastAsia="Times New Roman" w:cstheme="minorHAnsi"/>
          <w:bCs/>
          <w:lang w:eastAsia="es-PE"/>
        </w:rPr>
        <w:t>Estado situacional del levantamiento de observaciones de los proyectos y estudio que se vienen ejecutando en convenio con FONIPREL, según convenio del año 2009:</w:t>
      </w:r>
    </w:p>
    <w:p w:rsidR="008E0C59" w:rsidRPr="008E0C59" w:rsidRDefault="008E0C59" w:rsidP="008E0C59">
      <w:pPr>
        <w:spacing w:line="240" w:lineRule="auto"/>
        <w:ind w:left="705"/>
        <w:jc w:val="both"/>
        <w:rPr>
          <w:rFonts w:eastAsia="Arial Unicode MS" w:cstheme="minorHAnsi"/>
          <w:bCs/>
        </w:rPr>
      </w:pPr>
      <w:r w:rsidRPr="008E0C59">
        <w:rPr>
          <w:rFonts w:eastAsia="Times New Roman" w:cstheme="minorHAnsi"/>
          <w:bCs/>
          <w:lang w:eastAsia="es-PE"/>
        </w:rPr>
        <w:t xml:space="preserve">1.- </w:t>
      </w:r>
      <w:r w:rsidRPr="008E0C59">
        <w:rPr>
          <w:rFonts w:cstheme="minorHAnsi"/>
        </w:rPr>
        <w:t xml:space="preserve">PIP Electrificación Rural en las </w:t>
      </w:r>
      <w:proofErr w:type="spellStart"/>
      <w:r w:rsidRPr="008E0C59">
        <w:rPr>
          <w:rFonts w:cstheme="minorHAnsi"/>
        </w:rPr>
        <w:t>Microcuencas</w:t>
      </w:r>
      <w:proofErr w:type="spellEnd"/>
      <w:r w:rsidRPr="008E0C59">
        <w:rPr>
          <w:rFonts w:cstheme="minorHAnsi"/>
        </w:rPr>
        <w:t xml:space="preserve"> </w:t>
      </w:r>
      <w:proofErr w:type="spellStart"/>
      <w:r w:rsidRPr="008E0C59">
        <w:rPr>
          <w:rFonts w:cstheme="minorHAnsi"/>
        </w:rPr>
        <w:t>Muyoc</w:t>
      </w:r>
      <w:proofErr w:type="spellEnd"/>
      <w:r w:rsidRPr="008E0C59">
        <w:rPr>
          <w:rFonts w:cstheme="minorHAnsi"/>
        </w:rPr>
        <w:t xml:space="preserve"> – </w:t>
      </w:r>
      <w:proofErr w:type="spellStart"/>
      <w:r w:rsidRPr="008E0C59">
        <w:rPr>
          <w:rFonts w:cstheme="minorHAnsi"/>
        </w:rPr>
        <w:t>Shitamalca</w:t>
      </w:r>
      <w:proofErr w:type="spellEnd"/>
      <w:r w:rsidRPr="008E0C59">
        <w:rPr>
          <w:rFonts w:eastAsia="Times New Roman" w:cstheme="minorHAnsi"/>
          <w:bCs/>
          <w:lang w:eastAsia="es-PE"/>
        </w:rPr>
        <w:t>:</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Se levantaron todas las observaciones a los informes, teniendo la conformidad del Ing. Ballena.</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Se adjuntó el laudo arbitral, en que se evidencia que la obra se encuentra en arbitraje.</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Pr>
          <w:rFonts w:asciiTheme="minorHAnsi" w:hAnsiTheme="minorHAnsi" w:cstheme="minorHAnsi"/>
          <w:bCs/>
          <w:sz w:val="22"/>
          <w:szCs w:val="22"/>
        </w:rPr>
        <w:t>Se alcanzó</w:t>
      </w:r>
      <w:r w:rsidRPr="008E0C59">
        <w:rPr>
          <w:rFonts w:asciiTheme="minorHAnsi" w:hAnsiTheme="minorHAnsi" w:cstheme="minorHAnsi"/>
          <w:bCs/>
          <w:sz w:val="22"/>
          <w:szCs w:val="22"/>
        </w:rPr>
        <w:t xml:space="preserve"> a la OPI, la información para el registro de variaciones, las mismas que fueron elevadas a la DGPI para su registro, adjuntando el informe de evaluación respectivo.</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 xml:space="preserve"> Se presentó la información completa a </w:t>
      </w:r>
      <w:proofErr w:type="spellStart"/>
      <w:r w:rsidRPr="008E0C59">
        <w:rPr>
          <w:rFonts w:asciiTheme="minorHAnsi" w:hAnsiTheme="minorHAnsi" w:cstheme="minorHAnsi"/>
          <w:bCs/>
          <w:sz w:val="22"/>
          <w:szCs w:val="22"/>
        </w:rPr>
        <w:t>Conectamef</w:t>
      </w:r>
      <w:proofErr w:type="spellEnd"/>
      <w:r w:rsidRPr="008E0C59">
        <w:rPr>
          <w:rFonts w:asciiTheme="minorHAnsi" w:hAnsiTheme="minorHAnsi" w:cstheme="minorHAnsi"/>
          <w:bCs/>
          <w:sz w:val="22"/>
          <w:szCs w:val="22"/>
        </w:rPr>
        <w:t>, mediante Oficio Nº 042-GR.CAJ/P, de fecha 05.02-2014.</w:t>
      </w:r>
    </w:p>
    <w:p w:rsidR="008E0C59" w:rsidRPr="008E0C59" w:rsidRDefault="008E0C59" w:rsidP="008E0C59">
      <w:pPr>
        <w:spacing w:after="0" w:line="240" w:lineRule="auto"/>
        <w:jc w:val="both"/>
        <w:rPr>
          <w:rFonts w:eastAsia="Times New Roman" w:cstheme="minorHAnsi"/>
          <w:bCs/>
          <w:lang w:eastAsia="es-PE"/>
        </w:rPr>
      </w:pPr>
    </w:p>
    <w:p w:rsidR="008E0C59" w:rsidRPr="008E0C59" w:rsidRDefault="008E0C59" w:rsidP="008E0C59">
      <w:pPr>
        <w:spacing w:after="0" w:line="240" w:lineRule="auto"/>
        <w:ind w:left="993" w:hanging="285"/>
        <w:jc w:val="both"/>
        <w:rPr>
          <w:rFonts w:cstheme="minorHAnsi"/>
        </w:rPr>
      </w:pPr>
      <w:r w:rsidRPr="008E0C59">
        <w:rPr>
          <w:rFonts w:eastAsia="Times New Roman" w:cstheme="minorHAnsi"/>
          <w:bCs/>
          <w:lang w:eastAsia="es-PE"/>
        </w:rPr>
        <w:t xml:space="preserve">2.- PIP </w:t>
      </w:r>
      <w:r w:rsidRPr="008E0C59">
        <w:rPr>
          <w:rFonts w:cstheme="minorHAnsi"/>
        </w:rPr>
        <w:t xml:space="preserve">Mejoramiento de la capacidad resolutiva de los establecimientos de salud: Ambato, </w:t>
      </w:r>
      <w:proofErr w:type="spellStart"/>
      <w:r w:rsidRPr="008E0C59">
        <w:rPr>
          <w:rFonts w:cstheme="minorHAnsi"/>
        </w:rPr>
        <w:t>Tamborapa</w:t>
      </w:r>
      <w:proofErr w:type="spellEnd"/>
      <w:r w:rsidRPr="008E0C59">
        <w:rPr>
          <w:rFonts w:cstheme="minorHAnsi"/>
        </w:rPr>
        <w:t xml:space="preserve">, Vista Alegre, </w:t>
      </w:r>
      <w:proofErr w:type="spellStart"/>
      <w:r w:rsidRPr="008E0C59">
        <w:rPr>
          <w:rFonts w:cstheme="minorHAnsi"/>
        </w:rPr>
        <w:t>Chingama</w:t>
      </w:r>
      <w:proofErr w:type="spellEnd"/>
      <w:r w:rsidRPr="008E0C59">
        <w:rPr>
          <w:rFonts w:cstheme="minorHAnsi"/>
        </w:rPr>
        <w:t xml:space="preserve"> y San Agustín de la Red Jaén en el ámbito de la DISA Jaén:</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Se levantaron todas las observaciones a los informes, teniendo la conformidad del Ing. Ballena.</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Se cuenta con la documentación del arbitraje de la obra, la misma que tiene conformidad del Ing. Ballena.</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t>Falta adjuntar la siguiente documentación solicitada:</w:t>
      </w:r>
    </w:p>
    <w:p w:rsidR="008E0C59" w:rsidRPr="008E0C59" w:rsidRDefault="008E0C59" w:rsidP="008E0C59">
      <w:pPr>
        <w:pStyle w:val="Prrafodelista"/>
        <w:spacing w:line="240" w:lineRule="auto"/>
        <w:ind w:left="1068"/>
        <w:jc w:val="both"/>
        <w:rPr>
          <w:rFonts w:asciiTheme="minorHAnsi" w:hAnsiTheme="minorHAnsi" w:cstheme="minorHAnsi"/>
          <w:sz w:val="22"/>
          <w:szCs w:val="22"/>
        </w:rPr>
      </w:pPr>
      <w:r w:rsidRPr="008E0C59">
        <w:rPr>
          <w:rFonts w:asciiTheme="minorHAnsi" w:hAnsiTheme="minorHAnsi" w:cstheme="minorHAnsi"/>
          <w:bCs/>
          <w:sz w:val="22"/>
          <w:szCs w:val="22"/>
        </w:rPr>
        <w:t xml:space="preserve">* Informe del asesor legal de la GSR-JAEN, donde debe indicarse </w:t>
      </w:r>
      <w:r w:rsidRPr="008E0C59">
        <w:rPr>
          <w:rFonts w:asciiTheme="minorHAnsi" w:hAnsiTheme="minorHAnsi" w:cstheme="minorHAnsi"/>
          <w:sz w:val="22"/>
          <w:szCs w:val="22"/>
        </w:rPr>
        <w:t>que la obra físicamente se ha concluido, sin embargo se tiene problemas en la parte financiera de la obra por motivos del arbitraje, por lo que es imposible efectuar la liquidación técnico - financiera de la obra.</w:t>
      </w:r>
    </w:p>
    <w:p w:rsidR="008E0C59" w:rsidRPr="008E0C59" w:rsidRDefault="008E0C59" w:rsidP="008E0C59">
      <w:pPr>
        <w:pStyle w:val="Prrafodelista"/>
        <w:spacing w:line="240" w:lineRule="auto"/>
        <w:ind w:left="1068"/>
        <w:jc w:val="both"/>
        <w:rPr>
          <w:rFonts w:asciiTheme="minorHAnsi" w:hAnsiTheme="minorHAnsi" w:cstheme="minorHAnsi"/>
          <w:bCs/>
          <w:sz w:val="22"/>
          <w:szCs w:val="22"/>
        </w:rPr>
      </w:pPr>
      <w:r w:rsidRPr="008E0C59">
        <w:rPr>
          <w:rFonts w:asciiTheme="minorHAnsi" w:hAnsiTheme="minorHAnsi" w:cstheme="minorHAnsi"/>
          <w:b/>
          <w:sz w:val="22"/>
          <w:szCs w:val="22"/>
        </w:rPr>
        <w:t xml:space="preserve">*  </w:t>
      </w:r>
      <w:r w:rsidRPr="008E0C59">
        <w:rPr>
          <w:rFonts w:asciiTheme="minorHAnsi" w:hAnsiTheme="minorHAnsi" w:cstheme="minorHAnsi"/>
          <w:bCs/>
          <w:sz w:val="22"/>
          <w:szCs w:val="22"/>
        </w:rPr>
        <w:t>Acta de entrega - recepción.</w:t>
      </w:r>
    </w:p>
    <w:p w:rsidR="008E0C59" w:rsidRPr="008E0C59" w:rsidRDefault="008E0C59" w:rsidP="008E0C59">
      <w:pPr>
        <w:pStyle w:val="Prrafodelista"/>
        <w:spacing w:line="240" w:lineRule="auto"/>
        <w:ind w:left="1276" w:hanging="208"/>
        <w:jc w:val="both"/>
        <w:rPr>
          <w:rFonts w:asciiTheme="minorHAnsi" w:hAnsiTheme="minorHAnsi" w:cstheme="minorHAnsi"/>
          <w:bCs/>
          <w:sz w:val="22"/>
          <w:szCs w:val="22"/>
        </w:rPr>
      </w:pPr>
      <w:r w:rsidRPr="008E0C59">
        <w:rPr>
          <w:rFonts w:asciiTheme="minorHAnsi" w:hAnsiTheme="minorHAnsi" w:cstheme="minorHAnsi"/>
          <w:bCs/>
          <w:sz w:val="22"/>
          <w:szCs w:val="22"/>
        </w:rPr>
        <w:t>* Plano general de replanteo, identificando en el plano las zonas contenidas en las fotografías presentadas en el ítem siguiente.</w:t>
      </w:r>
    </w:p>
    <w:p w:rsidR="008E0C59" w:rsidRPr="008E0C59" w:rsidRDefault="008E0C59" w:rsidP="008E0C59">
      <w:pPr>
        <w:pStyle w:val="Prrafodelista"/>
        <w:spacing w:line="240" w:lineRule="auto"/>
        <w:ind w:left="1276" w:hanging="208"/>
        <w:jc w:val="both"/>
        <w:rPr>
          <w:rFonts w:asciiTheme="minorHAnsi" w:hAnsiTheme="minorHAnsi" w:cstheme="minorHAnsi"/>
          <w:bCs/>
          <w:sz w:val="22"/>
          <w:szCs w:val="22"/>
        </w:rPr>
      </w:pPr>
      <w:r w:rsidRPr="008E0C59">
        <w:rPr>
          <w:rFonts w:asciiTheme="minorHAnsi" w:hAnsiTheme="minorHAnsi" w:cstheme="minorHAnsi"/>
          <w:bCs/>
          <w:sz w:val="22"/>
          <w:szCs w:val="22"/>
        </w:rPr>
        <w:t>* Seis vistas fotográficas (mínimo) de la infraestructura concluida, según las indicaciones del fondo.</w:t>
      </w:r>
    </w:p>
    <w:p w:rsidR="008E0C59" w:rsidRPr="008E0C59" w:rsidRDefault="008E0C59" w:rsidP="008E0C59">
      <w:pPr>
        <w:pStyle w:val="Prrafodelista"/>
        <w:spacing w:line="240" w:lineRule="auto"/>
        <w:ind w:left="1068"/>
        <w:jc w:val="both"/>
        <w:rPr>
          <w:rFonts w:asciiTheme="minorHAnsi" w:hAnsiTheme="minorHAnsi" w:cstheme="minorHAnsi"/>
          <w:bCs/>
          <w:sz w:val="22"/>
          <w:szCs w:val="22"/>
        </w:rPr>
      </w:pPr>
      <w:r w:rsidRPr="008E0C59">
        <w:rPr>
          <w:rFonts w:asciiTheme="minorHAnsi" w:hAnsiTheme="minorHAnsi" w:cstheme="minorHAnsi"/>
          <w:bCs/>
          <w:sz w:val="22"/>
          <w:szCs w:val="22"/>
        </w:rPr>
        <w:t>*  Acta de transferencia del proyecto culminado al sector correspondiente.</w:t>
      </w:r>
    </w:p>
    <w:p w:rsidR="008E0C59" w:rsidRPr="008E0C59" w:rsidRDefault="008E0C59" w:rsidP="008E0C59">
      <w:pPr>
        <w:pStyle w:val="Prrafodelista"/>
        <w:widowControl/>
        <w:numPr>
          <w:ilvl w:val="0"/>
          <w:numId w:val="2"/>
        </w:numPr>
        <w:suppressAutoHyphens w:val="0"/>
        <w:autoSpaceDN/>
        <w:spacing w:line="240" w:lineRule="auto"/>
        <w:contextualSpacing/>
        <w:jc w:val="both"/>
        <w:textAlignment w:val="auto"/>
        <w:rPr>
          <w:rFonts w:asciiTheme="minorHAnsi" w:hAnsiTheme="minorHAnsi" w:cstheme="minorHAnsi"/>
          <w:bCs/>
          <w:sz w:val="22"/>
          <w:szCs w:val="22"/>
        </w:rPr>
      </w:pPr>
      <w:r w:rsidRPr="008E0C59">
        <w:rPr>
          <w:rFonts w:asciiTheme="minorHAnsi" w:hAnsiTheme="minorHAnsi" w:cstheme="minorHAnsi"/>
          <w:bCs/>
          <w:sz w:val="22"/>
          <w:szCs w:val="22"/>
        </w:rPr>
        <w:lastRenderedPageBreak/>
        <w:t xml:space="preserve">Según acuerdos con la Gerente de la GSR-JAEN, la información faltante se estará presentando el día 11-02-2014 a </w:t>
      </w:r>
      <w:proofErr w:type="spellStart"/>
      <w:r w:rsidRPr="008E0C59">
        <w:rPr>
          <w:rFonts w:asciiTheme="minorHAnsi" w:hAnsiTheme="minorHAnsi" w:cstheme="minorHAnsi"/>
          <w:bCs/>
          <w:sz w:val="22"/>
          <w:szCs w:val="22"/>
        </w:rPr>
        <w:t>Conectamef</w:t>
      </w:r>
      <w:proofErr w:type="spellEnd"/>
      <w:r w:rsidRPr="008E0C59">
        <w:rPr>
          <w:rFonts w:asciiTheme="minorHAnsi" w:hAnsiTheme="minorHAnsi" w:cstheme="minorHAnsi"/>
          <w:bCs/>
          <w:sz w:val="22"/>
          <w:szCs w:val="22"/>
        </w:rPr>
        <w:t>, teniendo en cuenta la ampliación del plazo</w:t>
      </w:r>
      <w:r>
        <w:rPr>
          <w:rFonts w:asciiTheme="minorHAnsi" w:hAnsiTheme="minorHAnsi" w:cstheme="minorHAnsi"/>
          <w:bCs/>
          <w:sz w:val="22"/>
          <w:szCs w:val="22"/>
        </w:rPr>
        <w:t xml:space="preserve"> </w:t>
      </w:r>
      <w:r w:rsidRPr="008E0C59">
        <w:rPr>
          <w:rFonts w:asciiTheme="minorHAnsi" w:hAnsiTheme="minorHAnsi" w:cstheme="minorHAnsi"/>
          <w:bCs/>
          <w:sz w:val="22"/>
          <w:szCs w:val="22"/>
        </w:rPr>
        <w:t>(dos semanas) informada por el Ing. Chuq</w:t>
      </w:r>
      <w:r>
        <w:rPr>
          <w:rFonts w:asciiTheme="minorHAnsi" w:hAnsiTheme="minorHAnsi" w:cstheme="minorHAnsi"/>
          <w:bCs/>
          <w:sz w:val="22"/>
          <w:szCs w:val="22"/>
        </w:rPr>
        <w:t>uilí</w:t>
      </w:r>
      <w:r w:rsidRPr="008E0C59">
        <w:rPr>
          <w:rFonts w:asciiTheme="minorHAnsi" w:hAnsiTheme="minorHAnsi" w:cstheme="minorHAnsi"/>
          <w:bCs/>
          <w:sz w:val="22"/>
          <w:szCs w:val="22"/>
        </w:rPr>
        <w:t xml:space="preserve">n. </w:t>
      </w:r>
    </w:p>
    <w:p w:rsidR="008E0C59" w:rsidRPr="008E0C59" w:rsidRDefault="008E0C59" w:rsidP="008E0C59">
      <w:pPr>
        <w:spacing w:after="0" w:line="240" w:lineRule="auto"/>
        <w:ind w:left="993" w:hanging="285"/>
        <w:jc w:val="both"/>
        <w:rPr>
          <w:rFonts w:cstheme="minorHAnsi"/>
        </w:rPr>
      </w:pPr>
      <w:r w:rsidRPr="008E0C59">
        <w:rPr>
          <w:rFonts w:cstheme="minorHAnsi"/>
        </w:rPr>
        <w:t xml:space="preserve">3.- PIP </w:t>
      </w:r>
      <w:r>
        <w:rPr>
          <w:rFonts w:cstheme="minorHAnsi"/>
        </w:rPr>
        <w:t>Estudio de pre inversió</w:t>
      </w:r>
      <w:r w:rsidRPr="008E0C59">
        <w:rPr>
          <w:rFonts w:cstheme="minorHAnsi"/>
        </w:rPr>
        <w:t>n a nivel de Factibilidad del proyecto Irrigación Cochabamba.</w:t>
      </w:r>
    </w:p>
    <w:p w:rsidR="008F5988" w:rsidRPr="008E0C59" w:rsidRDefault="008E0C59" w:rsidP="008E0C59">
      <w:pPr>
        <w:spacing w:line="240" w:lineRule="auto"/>
        <w:ind w:left="993"/>
        <w:contextualSpacing/>
        <w:jc w:val="both"/>
        <w:rPr>
          <w:rFonts w:eastAsia="Times New Roman" w:cstheme="minorHAnsi"/>
        </w:rPr>
      </w:pPr>
      <w:r w:rsidRPr="008E0C59">
        <w:rPr>
          <w:rFonts w:cstheme="minorHAnsi"/>
        </w:rPr>
        <w:t>Se remitió los informes a la DGPI, los mismos que cuentan con la conformidad del Ing. Ballena.</w:t>
      </w:r>
    </w:p>
    <w:p w:rsidR="0075609F" w:rsidRPr="008E0C59" w:rsidRDefault="00626A68" w:rsidP="0075609F">
      <w:pPr>
        <w:spacing w:after="0"/>
        <w:ind w:left="705"/>
        <w:jc w:val="both"/>
        <w:rPr>
          <w:rFonts w:cstheme="minorHAnsi"/>
          <w:b/>
          <w:bCs/>
          <w:lang w:val="es-ES"/>
        </w:rPr>
      </w:pPr>
      <w:r w:rsidRPr="008E0C59">
        <w:rPr>
          <w:rFonts w:eastAsia="Arial Unicode MS" w:cstheme="minorHAnsi"/>
          <w:b/>
          <w:bCs/>
        </w:rPr>
        <w:t>2</w:t>
      </w:r>
      <w:r w:rsidR="008227B0" w:rsidRPr="008E0C59">
        <w:rPr>
          <w:rFonts w:eastAsia="Arial Unicode MS" w:cstheme="minorHAnsi"/>
          <w:b/>
          <w:bCs/>
        </w:rPr>
        <w:t>.</w:t>
      </w:r>
      <w:r w:rsidRPr="008E0C59">
        <w:rPr>
          <w:rFonts w:eastAsia="Arial Unicode MS" w:cstheme="minorHAnsi"/>
          <w:b/>
          <w:bCs/>
        </w:rPr>
        <w:t>2.</w:t>
      </w:r>
      <w:r w:rsidR="008227B0" w:rsidRPr="008E0C59">
        <w:rPr>
          <w:rFonts w:eastAsia="Arial Unicode MS" w:cstheme="minorHAnsi"/>
          <w:b/>
          <w:bCs/>
        </w:rPr>
        <w:t>3.</w:t>
      </w:r>
      <w:r w:rsidR="008227B0" w:rsidRPr="008E0C59">
        <w:rPr>
          <w:rFonts w:eastAsia="Arial Unicode MS" w:cstheme="minorHAnsi"/>
          <w:bCs/>
        </w:rPr>
        <w:t xml:space="preserve"> </w:t>
      </w:r>
      <w:r w:rsidR="0075609F" w:rsidRPr="008E0C59">
        <w:rPr>
          <w:rFonts w:cstheme="minorHAnsi"/>
          <w:b/>
          <w:bCs/>
          <w:lang w:val="es-ES"/>
        </w:rPr>
        <w:t>MODIFICACIÓN DEL REGLAMENTO DE FUNCIONAMIENTO DEL COMITÉ REGIONAL DE INVERSIONES DEL GOBIERNO REGIONAL DE CAJAMARCA</w:t>
      </w:r>
    </w:p>
    <w:p w:rsidR="00A0281D" w:rsidRPr="008E0C59" w:rsidRDefault="00A0281D" w:rsidP="0075609F">
      <w:pPr>
        <w:spacing w:after="0"/>
        <w:ind w:left="705"/>
        <w:jc w:val="both"/>
        <w:rPr>
          <w:rFonts w:cstheme="minorHAnsi"/>
          <w:b/>
          <w:bCs/>
          <w:lang w:val="es-ES"/>
        </w:rPr>
      </w:pPr>
    </w:p>
    <w:p w:rsidR="0075609F" w:rsidRPr="008E0C59" w:rsidRDefault="001E7A97" w:rsidP="0075609F">
      <w:pPr>
        <w:spacing w:after="0"/>
        <w:ind w:left="705"/>
        <w:jc w:val="both"/>
        <w:rPr>
          <w:rFonts w:cstheme="minorHAnsi"/>
        </w:rPr>
      </w:pPr>
      <w:r w:rsidRPr="008E0C59">
        <w:rPr>
          <w:rFonts w:cstheme="minorHAnsi"/>
        </w:rPr>
        <w:t>Se ha proyectado la Resolución de conformidad con el Art. 4º del Reglamento dando por aceptada la solicitud del MEF de que su representante no sea miembro del CRI sino q</w:t>
      </w:r>
      <w:r w:rsidR="00A0281D" w:rsidRPr="008E0C59">
        <w:rPr>
          <w:rFonts w:cstheme="minorHAnsi"/>
        </w:rPr>
        <w:t>ue participe como apoyo técnico, después de tener la aprobación del Comité.</w:t>
      </w:r>
    </w:p>
    <w:p w:rsidR="0075609F" w:rsidRPr="008E0C59" w:rsidRDefault="001E7A97" w:rsidP="001E7A97">
      <w:pPr>
        <w:spacing w:after="0" w:line="240" w:lineRule="auto"/>
        <w:ind w:left="705"/>
        <w:jc w:val="both"/>
        <w:rPr>
          <w:rFonts w:cstheme="minorHAnsi"/>
        </w:rPr>
      </w:pPr>
      <w:r w:rsidRPr="008E0C59">
        <w:rPr>
          <w:rFonts w:cstheme="minorHAnsi"/>
        </w:rPr>
        <w:t>Además se t</w:t>
      </w:r>
      <w:r w:rsidR="00A0281D" w:rsidRPr="008E0C59">
        <w:rPr>
          <w:rFonts w:cstheme="minorHAnsi"/>
        </w:rPr>
        <w:t>omado</w:t>
      </w:r>
      <w:r w:rsidRPr="008E0C59">
        <w:rPr>
          <w:rFonts w:cstheme="minorHAnsi"/>
        </w:rPr>
        <w:t xml:space="preserve"> en cuenta las propuestas referentes algunas </w:t>
      </w:r>
      <w:r w:rsidR="00A0281D" w:rsidRPr="008E0C59">
        <w:rPr>
          <w:rFonts w:cstheme="minorHAnsi"/>
        </w:rPr>
        <w:t xml:space="preserve">modificaciones al Reglamento, la Dirección Regional de Asesoría Legal se encarga de dicho tema. </w:t>
      </w:r>
    </w:p>
    <w:p w:rsidR="001E7A97" w:rsidRPr="008E0C59" w:rsidRDefault="001E7A97" w:rsidP="001E7A97">
      <w:pPr>
        <w:spacing w:after="0" w:line="240" w:lineRule="auto"/>
        <w:ind w:left="705"/>
        <w:jc w:val="both"/>
        <w:rPr>
          <w:rFonts w:eastAsia="Arial Unicode MS" w:cstheme="minorHAnsi"/>
          <w:bCs/>
        </w:rPr>
      </w:pPr>
      <w:r w:rsidRPr="008E0C59">
        <w:rPr>
          <w:rFonts w:eastAsia="Arial Unicode MS" w:cstheme="minorHAnsi"/>
          <w:bCs/>
        </w:rPr>
        <w:t>En la siguiente reunión del CRI se informará sobre el particular presentando las Resoluciones correspondientes.</w:t>
      </w:r>
    </w:p>
    <w:p w:rsidR="00A0281D" w:rsidRPr="008E0C59" w:rsidRDefault="00A0281D" w:rsidP="001E7A97">
      <w:pPr>
        <w:spacing w:after="0" w:line="240" w:lineRule="auto"/>
        <w:ind w:left="705"/>
        <w:jc w:val="both"/>
        <w:rPr>
          <w:rFonts w:eastAsia="Arial Unicode MS" w:cstheme="minorHAnsi"/>
          <w:bCs/>
        </w:rPr>
      </w:pPr>
    </w:p>
    <w:p w:rsidR="00A0281D" w:rsidRPr="008E0C59" w:rsidRDefault="00626A68" w:rsidP="00A0281D">
      <w:pPr>
        <w:spacing w:after="0"/>
        <w:ind w:left="705"/>
        <w:jc w:val="both"/>
        <w:rPr>
          <w:rFonts w:cstheme="minorHAnsi"/>
          <w:b/>
          <w:bCs/>
          <w:lang w:val="es-ES"/>
        </w:rPr>
      </w:pPr>
      <w:r w:rsidRPr="008E0C59">
        <w:rPr>
          <w:rFonts w:cstheme="minorHAnsi"/>
          <w:b/>
          <w:bCs/>
          <w:lang w:val="es-ES"/>
        </w:rPr>
        <w:t>2</w:t>
      </w:r>
      <w:r w:rsidR="00A0281D" w:rsidRPr="008E0C59">
        <w:rPr>
          <w:rFonts w:cstheme="minorHAnsi"/>
          <w:b/>
          <w:bCs/>
          <w:lang w:val="es-ES"/>
        </w:rPr>
        <w:t>.</w:t>
      </w:r>
      <w:r w:rsidRPr="008E0C59">
        <w:rPr>
          <w:rFonts w:cstheme="minorHAnsi"/>
          <w:b/>
          <w:bCs/>
          <w:lang w:val="es-ES"/>
        </w:rPr>
        <w:t>2.</w:t>
      </w:r>
      <w:r w:rsidR="00A0281D" w:rsidRPr="008E0C59">
        <w:rPr>
          <w:rFonts w:cstheme="minorHAnsi"/>
          <w:b/>
          <w:bCs/>
          <w:lang w:val="es-ES"/>
        </w:rPr>
        <w:t>4. CONSTRUCCION DE LA CARRETERA TRAMO SUPAYAKU - CHINGOZALES, DISTRITO DE HUARANGO PROVINCIA DE SAN IGNACIO REGION CAJAMARCA:</w:t>
      </w:r>
    </w:p>
    <w:p w:rsidR="00A0281D" w:rsidRPr="008E0C59" w:rsidRDefault="00A0281D" w:rsidP="00A0281D">
      <w:pPr>
        <w:spacing w:after="0"/>
        <w:ind w:left="705"/>
        <w:jc w:val="both"/>
        <w:rPr>
          <w:rFonts w:cstheme="minorHAnsi"/>
          <w:bCs/>
          <w:lang w:val="es-ES"/>
        </w:rPr>
      </w:pPr>
      <w:r w:rsidRPr="008E0C59">
        <w:rPr>
          <w:rFonts w:cstheme="minorHAnsi"/>
          <w:bCs/>
          <w:lang w:val="es-ES"/>
        </w:rPr>
        <w:t>El estudio está en la OPI para su evaluación y remitirá el Informe correspondiente hasta el 28 de febrero del 2014.</w:t>
      </w:r>
    </w:p>
    <w:p w:rsidR="00A0281D" w:rsidRPr="008E0C59" w:rsidRDefault="00A0281D" w:rsidP="001E7A97">
      <w:pPr>
        <w:spacing w:after="0" w:line="240" w:lineRule="auto"/>
        <w:ind w:left="705"/>
        <w:jc w:val="both"/>
        <w:rPr>
          <w:rFonts w:eastAsia="Arial Unicode MS" w:cstheme="minorHAnsi"/>
          <w:bCs/>
          <w:lang w:val="es-ES"/>
        </w:rPr>
      </w:pPr>
    </w:p>
    <w:p w:rsidR="00A0281D" w:rsidRPr="008E0C59" w:rsidRDefault="00626A68" w:rsidP="001E7A97">
      <w:pPr>
        <w:spacing w:after="0" w:line="240" w:lineRule="auto"/>
        <w:ind w:left="705"/>
        <w:jc w:val="both"/>
        <w:rPr>
          <w:rFonts w:eastAsia="Arial Unicode MS" w:cstheme="minorHAnsi"/>
          <w:b/>
          <w:bCs/>
          <w:lang w:val="es-ES"/>
        </w:rPr>
      </w:pPr>
      <w:r w:rsidRPr="008E0C59">
        <w:rPr>
          <w:rFonts w:eastAsia="Arial Unicode MS" w:cstheme="minorHAnsi"/>
          <w:b/>
          <w:bCs/>
          <w:lang w:val="es-ES"/>
        </w:rPr>
        <w:t>2.2.</w:t>
      </w:r>
      <w:r w:rsidR="00A0281D" w:rsidRPr="008E0C59">
        <w:rPr>
          <w:rFonts w:eastAsia="Arial Unicode MS" w:cstheme="minorHAnsi"/>
          <w:b/>
          <w:bCs/>
          <w:lang w:val="es-ES"/>
        </w:rPr>
        <w:t>5. PROGRAMA REGIONAL DE RIEGO.</w:t>
      </w:r>
    </w:p>
    <w:p w:rsidR="00A0281D" w:rsidRPr="008E0C59" w:rsidRDefault="00B1690C" w:rsidP="001E7A97">
      <w:pPr>
        <w:spacing w:after="0" w:line="240" w:lineRule="auto"/>
        <w:ind w:left="705"/>
        <w:jc w:val="both"/>
        <w:rPr>
          <w:rFonts w:eastAsia="Arial Unicode MS" w:cstheme="minorHAnsi"/>
          <w:bCs/>
          <w:lang w:val="es-ES"/>
        </w:rPr>
      </w:pPr>
      <w:r w:rsidRPr="008E0C59">
        <w:rPr>
          <w:rFonts w:eastAsia="Arial Unicode MS" w:cstheme="minorHAnsi"/>
          <w:bCs/>
          <w:lang w:val="es-ES"/>
        </w:rPr>
        <w:t xml:space="preserve">Cuenta con </w:t>
      </w:r>
      <w:proofErr w:type="spellStart"/>
      <w:r w:rsidRPr="008E0C59">
        <w:rPr>
          <w:rFonts w:eastAsia="Arial Unicode MS" w:cstheme="minorHAnsi"/>
          <w:bCs/>
          <w:lang w:val="es-ES"/>
        </w:rPr>
        <w:t>TDRs</w:t>
      </w:r>
      <w:proofErr w:type="spellEnd"/>
      <w:r w:rsidRPr="008E0C59">
        <w:rPr>
          <w:rFonts w:eastAsia="Arial Unicode MS" w:cstheme="minorHAnsi"/>
          <w:bCs/>
          <w:lang w:val="es-ES"/>
        </w:rPr>
        <w:t xml:space="preserve"> aprobados, el presupuesto para la elaboración de los estudios está considerado y aprobado en el PAC 2014.</w:t>
      </w:r>
    </w:p>
    <w:p w:rsidR="008227B0" w:rsidRPr="009C7B3C" w:rsidRDefault="008227B0" w:rsidP="008E0C59">
      <w:pPr>
        <w:spacing w:after="0" w:line="240" w:lineRule="auto"/>
        <w:jc w:val="both"/>
        <w:rPr>
          <w:rFonts w:cstheme="minorHAnsi"/>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I</w:t>
      </w:r>
      <w:r w:rsidR="008E0C59">
        <w:rPr>
          <w:rFonts w:asciiTheme="minorHAnsi" w:eastAsia="Arial Unicode MS" w:hAnsiTheme="minorHAnsi" w:cstheme="minorHAnsi"/>
          <w:b/>
          <w:bCs/>
          <w:sz w:val="22"/>
          <w:szCs w:val="22"/>
        </w:rPr>
        <w:t>II.</w:t>
      </w:r>
      <w:r w:rsidR="008E0C59">
        <w:rPr>
          <w:rFonts w:asciiTheme="minorHAnsi" w:eastAsia="Arial Unicode MS" w:hAnsiTheme="minorHAnsi" w:cstheme="minorHAnsi"/>
          <w:b/>
          <w:bCs/>
          <w:sz w:val="22"/>
          <w:szCs w:val="22"/>
        </w:rPr>
        <w:tab/>
        <w:t xml:space="preserve">SEGUIMIENTO A LA CARTERA.- </w:t>
      </w:r>
    </w:p>
    <w:p w:rsidR="008227B0" w:rsidRPr="009C7B3C" w:rsidRDefault="008227B0" w:rsidP="008227B0">
      <w:pPr>
        <w:spacing w:after="0" w:line="240" w:lineRule="auto"/>
        <w:jc w:val="both"/>
        <w:rPr>
          <w:rFonts w:cstheme="minorHAnsi"/>
          <w:b/>
        </w:rPr>
      </w:pPr>
      <w:r w:rsidRPr="009C7B3C">
        <w:rPr>
          <w:rFonts w:eastAsia="Arial Unicode MS" w:cstheme="minorHAnsi"/>
          <w:b/>
          <w:bCs/>
        </w:rPr>
        <w:tab/>
      </w:r>
      <w:r w:rsidRPr="009C7B3C">
        <w:rPr>
          <w:rFonts w:cstheme="minorHAnsi"/>
          <w:b/>
        </w:rPr>
        <w:t>Cartera CRI.</w:t>
      </w:r>
    </w:p>
    <w:p w:rsidR="008227B0" w:rsidRPr="009C7B3C" w:rsidRDefault="008227B0" w:rsidP="008227B0">
      <w:pPr>
        <w:spacing w:after="0" w:line="240" w:lineRule="auto"/>
        <w:jc w:val="both"/>
        <w:rPr>
          <w:rFonts w:cstheme="minorHAnsi"/>
          <w:b/>
        </w:rPr>
      </w:pPr>
      <w:r w:rsidRPr="009C7B3C">
        <w:rPr>
          <w:rFonts w:cstheme="minorHAnsi"/>
          <w:b/>
        </w:rPr>
        <w:t>PRE INVERSION.</w:t>
      </w:r>
    </w:p>
    <w:p w:rsidR="00626A68" w:rsidRPr="009C7B3C" w:rsidRDefault="00626A68" w:rsidP="008227B0">
      <w:pPr>
        <w:spacing w:after="0" w:line="240" w:lineRule="auto"/>
        <w:jc w:val="both"/>
        <w:rPr>
          <w:rFonts w:cstheme="minorHAnsi"/>
          <w:b/>
          <w:color w:val="C00000"/>
          <w:u w:val="single"/>
        </w:rPr>
      </w:pPr>
    </w:p>
    <w:p w:rsidR="008227B0" w:rsidRPr="009C7B3C" w:rsidRDefault="008227B0" w:rsidP="008227B0">
      <w:pPr>
        <w:spacing w:after="0" w:line="240" w:lineRule="auto"/>
        <w:jc w:val="both"/>
        <w:rPr>
          <w:rFonts w:cstheme="minorHAnsi"/>
        </w:rPr>
      </w:pPr>
      <w:r w:rsidRPr="009C7B3C">
        <w:rPr>
          <w:rFonts w:cstheme="minorHAnsi"/>
          <w:b/>
          <w:u w:val="single"/>
        </w:rPr>
        <w:t xml:space="preserve">3.1. UF </w:t>
      </w:r>
      <w:proofErr w:type="spellStart"/>
      <w:r w:rsidRPr="009C7B3C">
        <w:rPr>
          <w:rFonts w:cstheme="minorHAnsi"/>
          <w:b/>
          <w:u w:val="single"/>
        </w:rPr>
        <w:t>Dº</w:t>
      </w:r>
      <w:proofErr w:type="spellEnd"/>
      <w:r w:rsidRPr="009C7B3C">
        <w:rPr>
          <w:rFonts w:cstheme="minorHAnsi"/>
          <w:b/>
          <w:u w:val="single"/>
        </w:rPr>
        <w:t xml:space="preserve"> Económico</w:t>
      </w:r>
      <w:r w:rsidRPr="009C7B3C">
        <w:rPr>
          <w:rFonts w:cstheme="minorHAnsi"/>
        </w:rPr>
        <w:t xml:space="preserve"> </w:t>
      </w:r>
    </w:p>
    <w:p w:rsidR="008227B0" w:rsidRPr="009C7B3C" w:rsidRDefault="008227B0" w:rsidP="008227B0">
      <w:pPr>
        <w:spacing w:after="0" w:line="240" w:lineRule="auto"/>
        <w:jc w:val="both"/>
        <w:rPr>
          <w:rFonts w:cstheme="minorHAnsi"/>
        </w:rPr>
      </w:pPr>
    </w:p>
    <w:p w:rsidR="00626A68" w:rsidRPr="00626A68" w:rsidRDefault="00626A68" w:rsidP="00626A68">
      <w:pPr>
        <w:spacing w:after="0" w:line="240" w:lineRule="auto"/>
        <w:jc w:val="both"/>
        <w:rPr>
          <w:rFonts w:cstheme="minorHAnsi"/>
          <w:b/>
        </w:rPr>
      </w:pPr>
      <w:proofErr w:type="spellStart"/>
      <w:r>
        <w:rPr>
          <w:rFonts w:cstheme="minorHAnsi"/>
          <w:b/>
        </w:rPr>
        <w:t>Cod</w:t>
      </w:r>
      <w:proofErr w:type="spellEnd"/>
      <w:r>
        <w:rPr>
          <w:rFonts w:cstheme="minorHAnsi"/>
          <w:b/>
        </w:rPr>
        <w:t>. SNIP 284965</w:t>
      </w:r>
      <w:r w:rsidRPr="00626A68">
        <w:rPr>
          <w:rFonts w:cstheme="minorHAnsi"/>
          <w:b/>
        </w:rPr>
        <w:t xml:space="preserve"> </w:t>
      </w:r>
    </w:p>
    <w:p w:rsidR="008227B0" w:rsidRDefault="008227B0" w:rsidP="008227B0">
      <w:pPr>
        <w:spacing w:after="0" w:line="240" w:lineRule="auto"/>
        <w:jc w:val="both"/>
        <w:rPr>
          <w:rFonts w:cstheme="minorHAnsi"/>
          <w:b/>
          <w:bCs/>
          <w:lang w:val="es-ES"/>
        </w:rPr>
      </w:pPr>
      <w:r w:rsidRPr="009C7B3C">
        <w:rPr>
          <w:rFonts w:cstheme="minorHAnsi"/>
          <w:b/>
          <w:bCs/>
          <w:lang w:val="es-ES"/>
        </w:rPr>
        <w:t>CONSTRUCCION DE</w:t>
      </w:r>
      <w:r w:rsidR="00626A68">
        <w:rPr>
          <w:rFonts w:cstheme="minorHAnsi"/>
          <w:b/>
          <w:bCs/>
          <w:lang w:val="es-ES"/>
        </w:rPr>
        <w:t xml:space="preserve">L CAMINO VECINAL TRAMO </w:t>
      </w:r>
      <w:r w:rsidRPr="009C7B3C">
        <w:rPr>
          <w:rFonts w:cstheme="minorHAnsi"/>
          <w:b/>
          <w:bCs/>
          <w:lang w:val="es-ES"/>
        </w:rPr>
        <w:t>SUPAYAKU - CHINGOZALES, DISTRITO DE HUARANGO</w:t>
      </w:r>
      <w:r w:rsidR="00626A68">
        <w:rPr>
          <w:rFonts w:cstheme="minorHAnsi"/>
          <w:b/>
          <w:bCs/>
          <w:lang w:val="es-ES"/>
        </w:rPr>
        <w:t xml:space="preserve"> - </w:t>
      </w:r>
      <w:r w:rsidRPr="009C7B3C">
        <w:rPr>
          <w:rFonts w:cstheme="minorHAnsi"/>
          <w:b/>
          <w:bCs/>
          <w:lang w:val="es-ES"/>
        </w:rPr>
        <w:t xml:space="preserve"> PROVINCIA DE SAN IGNACIO </w:t>
      </w:r>
      <w:r w:rsidR="00626A68">
        <w:rPr>
          <w:rFonts w:cstheme="minorHAnsi"/>
          <w:b/>
          <w:bCs/>
          <w:lang w:val="es-ES"/>
        </w:rPr>
        <w:t xml:space="preserve">- </w:t>
      </w:r>
      <w:r w:rsidRPr="009C7B3C">
        <w:rPr>
          <w:rFonts w:cstheme="minorHAnsi"/>
          <w:b/>
          <w:bCs/>
          <w:lang w:val="es-ES"/>
        </w:rPr>
        <w:t>REGION CAJAMARCA.</w:t>
      </w:r>
    </w:p>
    <w:p w:rsidR="00B325E2" w:rsidRPr="009C7B3C" w:rsidRDefault="00B325E2" w:rsidP="008227B0">
      <w:pPr>
        <w:spacing w:after="0" w:line="240" w:lineRule="auto"/>
        <w:jc w:val="both"/>
        <w:rPr>
          <w:rFonts w:cstheme="minorHAnsi"/>
          <w:b/>
          <w:bCs/>
          <w:lang w:val="es-ES"/>
        </w:rPr>
      </w:pPr>
    </w:p>
    <w:p w:rsidR="008227B0" w:rsidRDefault="00626A68" w:rsidP="008227B0">
      <w:pPr>
        <w:spacing w:after="0" w:line="240" w:lineRule="auto"/>
        <w:jc w:val="both"/>
        <w:rPr>
          <w:rFonts w:cstheme="minorHAnsi"/>
        </w:rPr>
      </w:pPr>
      <w:r>
        <w:rPr>
          <w:rFonts w:cstheme="minorHAnsi"/>
        </w:rPr>
        <w:t>Posee ficha de registro en el Banco de Proyectos, el monto de inversión es de S/. 15</w:t>
      </w:r>
      <w:proofErr w:type="gramStart"/>
      <w:r>
        <w:rPr>
          <w:rFonts w:cstheme="minorHAnsi"/>
        </w:rPr>
        <w:t>,827,220.00</w:t>
      </w:r>
      <w:proofErr w:type="gramEnd"/>
      <w:r>
        <w:rPr>
          <w:rFonts w:cstheme="minorHAnsi"/>
        </w:rPr>
        <w:t>.</w:t>
      </w:r>
    </w:p>
    <w:p w:rsidR="00626A68" w:rsidRDefault="00626A68" w:rsidP="008227B0">
      <w:pPr>
        <w:spacing w:after="0" w:line="240" w:lineRule="auto"/>
        <w:jc w:val="both"/>
        <w:rPr>
          <w:rFonts w:cstheme="minorHAnsi"/>
        </w:rPr>
      </w:pPr>
      <w:r>
        <w:rPr>
          <w:rFonts w:cstheme="minorHAnsi"/>
        </w:rPr>
        <w:t>Se encuentra en fase de evaluación en la OPI.</w:t>
      </w:r>
      <w:r w:rsidR="00B107D9">
        <w:rPr>
          <w:rFonts w:cstheme="minorHAnsi"/>
        </w:rPr>
        <w:t xml:space="preserve"> Responsable de seguimiento el Sub Gerente Regional de Estudios de la GRI.</w:t>
      </w:r>
    </w:p>
    <w:p w:rsidR="00626A68" w:rsidRPr="009C7B3C" w:rsidRDefault="00626A68"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rPr>
      </w:pPr>
      <w:r w:rsidRPr="009C7B3C">
        <w:rPr>
          <w:rFonts w:cstheme="minorHAnsi"/>
          <w:b/>
        </w:rPr>
        <w:t xml:space="preserve">Programa Regional de Riego: Se mantiene. </w:t>
      </w:r>
    </w:p>
    <w:p w:rsidR="008227B0" w:rsidRPr="009C7B3C" w:rsidRDefault="008227B0" w:rsidP="00626A68">
      <w:pPr>
        <w:spacing w:after="0" w:line="240" w:lineRule="auto"/>
        <w:jc w:val="both"/>
        <w:rPr>
          <w:rFonts w:cstheme="minorHAnsi"/>
        </w:rPr>
      </w:pPr>
      <w:r w:rsidRPr="009C7B3C">
        <w:rPr>
          <w:rFonts w:cstheme="minorHAnsi"/>
        </w:rPr>
        <w:t>TDR aprobado para su f</w:t>
      </w:r>
      <w:r w:rsidR="00626A68">
        <w:rPr>
          <w:rFonts w:cstheme="minorHAnsi"/>
        </w:rPr>
        <w:t>ormulación, el presupuesto está</w:t>
      </w:r>
      <w:r w:rsidRPr="009C7B3C">
        <w:rPr>
          <w:rFonts w:cstheme="minorHAnsi"/>
        </w:rPr>
        <w:t xml:space="preserve"> considerado en el PAC 201</w:t>
      </w:r>
      <w:r w:rsidR="00626A68">
        <w:rPr>
          <w:rFonts w:cstheme="minorHAnsi"/>
        </w:rPr>
        <w:t>4</w:t>
      </w:r>
      <w:r w:rsidR="00B107D9">
        <w:rPr>
          <w:rFonts w:cstheme="minorHAnsi"/>
        </w:rPr>
        <w:t>, seguimiento por la Gerencia Regional de Desarrollo Económico y responsable de la UF.</w:t>
      </w:r>
    </w:p>
    <w:p w:rsidR="008227B0" w:rsidRDefault="008227B0" w:rsidP="008227B0">
      <w:pPr>
        <w:spacing w:after="0" w:line="240" w:lineRule="auto"/>
        <w:jc w:val="both"/>
        <w:rPr>
          <w:rFonts w:cstheme="minorHAnsi"/>
          <w:b/>
        </w:rPr>
      </w:pPr>
    </w:p>
    <w:p w:rsidR="008E0C59" w:rsidRDefault="008E0C59" w:rsidP="008227B0">
      <w:pPr>
        <w:spacing w:after="0" w:line="240" w:lineRule="auto"/>
        <w:jc w:val="both"/>
        <w:rPr>
          <w:rFonts w:cstheme="minorHAnsi"/>
          <w:b/>
        </w:rPr>
      </w:pPr>
    </w:p>
    <w:p w:rsidR="008E0C59" w:rsidRDefault="008E0C59" w:rsidP="008227B0">
      <w:pPr>
        <w:spacing w:after="0" w:line="240" w:lineRule="auto"/>
        <w:jc w:val="both"/>
        <w:rPr>
          <w:rFonts w:cstheme="minorHAnsi"/>
          <w:b/>
        </w:rPr>
      </w:pPr>
    </w:p>
    <w:p w:rsidR="008E0C59" w:rsidRPr="009C7B3C" w:rsidRDefault="008E0C59"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r w:rsidRPr="009C7B3C">
        <w:rPr>
          <w:rFonts w:cstheme="minorHAnsi"/>
          <w:b/>
        </w:rPr>
        <w:t xml:space="preserve">78579 CONSTRUCCION DE SISTEMA DE IRRIGACION CHOTA: </w:t>
      </w:r>
    </w:p>
    <w:p w:rsidR="008227B0" w:rsidRPr="009C7B3C" w:rsidRDefault="00626A68" w:rsidP="00626A68">
      <w:pPr>
        <w:spacing w:after="0" w:line="240" w:lineRule="auto"/>
        <w:jc w:val="both"/>
        <w:rPr>
          <w:rFonts w:cstheme="minorHAnsi"/>
        </w:rPr>
      </w:pPr>
      <w:r>
        <w:rPr>
          <w:rFonts w:cstheme="minorHAnsi"/>
        </w:rPr>
        <w:t>Esta viable desde el 10-12-2013, existe el acuerdo de que se presente a la convocatoria de</w:t>
      </w:r>
      <w:r w:rsidR="00B107D9">
        <w:rPr>
          <w:rFonts w:cstheme="minorHAnsi"/>
        </w:rPr>
        <w:t xml:space="preserve"> FONIPREL y/o Programa Mi Riego, responsable la Gerente Sub Regional de Chota y asesoría de presidencia.</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rPr>
      </w:pPr>
      <w:r w:rsidRPr="009C7B3C">
        <w:rPr>
          <w:rFonts w:cstheme="minorHAnsi"/>
          <w:b/>
        </w:rPr>
        <w:t xml:space="preserve">78557: CONSTRUCCION DE SISTEMA DE IRRIGACION COCHABAMBA: </w:t>
      </w:r>
    </w:p>
    <w:p w:rsidR="008227B0" w:rsidRPr="009C7B3C" w:rsidRDefault="008227B0" w:rsidP="008227B0">
      <w:pPr>
        <w:spacing w:after="0" w:line="240" w:lineRule="auto"/>
        <w:jc w:val="both"/>
        <w:rPr>
          <w:rFonts w:cstheme="minorHAnsi"/>
          <w:b/>
        </w:rPr>
      </w:pPr>
    </w:p>
    <w:p w:rsidR="008227B0" w:rsidRPr="009C7B3C" w:rsidRDefault="00B107D9" w:rsidP="008227B0">
      <w:pPr>
        <w:spacing w:after="0" w:line="240" w:lineRule="auto"/>
        <w:jc w:val="both"/>
        <w:rPr>
          <w:rFonts w:cstheme="minorHAnsi"/>
        </w:rPr>
      </w:pPr>
      <w:r>
        <w:rPr>
          <w:rFonts w:cstheme="minorHAnsi"/>
        </w:rPr>
        <w:t xml:space="preserve">La Gerencia Sub Regional de Chota informa: </w:t>
      </w:r>
      <w:r w:rsidR="008227B0" w:rsidRPr="009C7B3C">
        <w:rPr>
          <w:rFonts w:cstheme="minorHAnsi"/>
        </w:rPr>
        <w:t xml:space="preserve">i)Estudio de Factibilidad esta observado por la UF de Chota, ii) se resuelve el contrato con la empresa </w:t>
      </w:r>
      <w:r>
        <w:rPr>
          <w:rFonts w:cstheme="minorHAnsi"/>
        </w:rPr>
        <w:t>supervisora</w:t>
      </w:r>
      <w:r w:rsidR="008227B0" w:rsidRPr="009C7B3C">
        <w:rPr>
          <w:rFonts w:cstheme="minorHAnsi"/>
        </w:rPr>
        <w:t>, iii) Se ha</w:t>
      </w:r>
      <w:r>
        <w:rPr>
          <w:rFonts w:cstheme="minorHAnsi"/>
        </w:rPr>
        <w:t xml:space="preserve"> considerado tener una reunión de trabajo para el día 10-02-2012 con el equipo técnico de la Sub Gerencia de Chota y los funcionarios de apoyo se pueda definir los argumentos que determinen la continuidad o no del estudio, iv) para el día 11-02-2014 reunión con la empresa consultora donde se tomará la determinación correcta. Responsable el Gerente Sub Regional de Chota y los asesores  de presidencia Ing. César </w:t>
      </w:r>
      <w:proofErr w:type="spellStart"/>
      <w:r>
        <w:rPr>
          <w:rFonts w:cstheme="minorHAnsi"/>
        </w:rPr>
        <w:t>Escárate</w:t>
      </w:r>
      <w:proofErr w:type="spellEnd"/>
      <w:r>
        <w:rPr>
          <w:rFonts w:cstheme="minorHAnsi"/>
        </w:rPr>
        <w:t xml:space="preserve"> S y Esther Estrada de Silva.</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u w:val="single"/>
        </w:rPr>
      </w:pPr>
      <w:r w:rsidRPr="009C7B3C">
        <w:rPr>
          <w:rFonts w:cstheme="minorHAnsi"/>
          <w:b/>
          <w:u w:val="single"/>
        </w:rPr>
        <w:t xml:space="preserve">3.2. UF </w:t>
      </w:r>
      <w:proofErr w:type="spellStart"/>
      <w:r w:rsidRPr="009C7B3C">
        <w:rPr>
          <w:rFonts w:cstheme="minorHAnsi"/>
          <w:b/>
          <w:u w:val="single"/>
        </w:rPr>
        <w:t>Dº</w:t>
      </w:r>
      <w:proofErr w:type="spellEnd"/>
      <w:r w:rsidRPr="009C7B3C">
        <w:rPr>
          <w:rFonts w:cstheme="minorHAnsi"/>
          <w:b/>
          <w:u w:val="single"/>
        </w:rPr>
        <w:t xml:space="preserve"> Social:</w:t>
      </w:r>
    </w:p>
    <w:p w:rsidR="008227B0" w:rsidRPr="009C7B3C" w:rsidRDefault="008227B0" w:rsidP="008227B0">
      <w:pPr>
        <w:spacing w:after="0" w:line="240" w:lineRule="auto"/>
        <w:jc w:val="both"/>
        <w:rPr>
          <w:rFonts w:cstheme="minorHAnsi"/>
          <w:b/>
          <w:u w:val="single"/>
        </w:rPr>
      </w:pPr>
    </w:p>
    <w:p w:rsidR="008227B0" w:rsidRPr="009C7B3C" w:rsidRDefault="008227B0" w:rsidP="008227B0">
      <w:pPr>
        <w:spacing w:after="0" w:line="240" w:lineRule="auto"/>
        <w:jc w:val="both"/>
        <w:rPr>
          <w:rFonts w:cstheme="minorHAnsi"/>
          <w:b/>
        </w:rPr>
      </w:pPr>
      <w:r w:rsidRPr="009C7B3C">
        <w:rPr>
          <w:rFonts w:cstheme="minorHAnsi"/>
          <w:b/>
        </w:rPr>
        <w:t xml:space="preserve">PIP 248834 Mejoramiento de los Servicios de Salud de la </w:t>
      </w:r>
      <w:proofErr w:type="spellStart"/>
      <w:r w:rsidRPr="009C7B3C">
        <w:rPr>
          <w:rFonts w:cstheme="minorHAnsi"/>
          <w:b/>
        </w:rPr>
        <w:t>Microred</w:t>
      </w:r>
      <w:proofErr w:type="spellEnd"/>
      <w:r w:rsidRPr="009C7B3C">
        <w:rPr>
          <w:rFonts w:cstheme="minorHAnsi"/>
          <w:b/>
        </w:rPr>
        <w:t xml:space="preserve"> Morro Solar, Jaén- Región Cajamarca:</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rPr>
      </w:pPr>
      <w:r w:rsidRPr="009C7B3C">
        <w:rPr>
          <w:rFonts w:cstheme="minorHAnsi"/>
          <w:b/>
        </w:rPr>
        <w:t xml:space="preserve"> </w:t>
      </w:r>
      <w:r w:rsidRPr="009C7B3C">
        <w:rPr>
          <w:rFonts w:cstheme="minorHAnsi"/>
        </w:rPr>
        <w:t>Perfil viable.</w:t>
      </w:r>
      <w:r w:rsidR="00B107D9">
        <w:rPr>
          <w:rFonts w:cstheme="minorHAnsi"/>
        </w:rPr>
        <w:t xml:space="preserve"> Responsable del seguimiento Gerente Regional de Desarrollo Económico y responsable de la UF.</w:t>
      </w:r>
      <w:r w:rsidR="00EB34C3">
        <w:rPr>
          <w:rFonts w:cstheme="minorHAnsi"/>
        </w:rPr>
        <w:t xml:space="preserve"> Deben coordinar el traslado del estudio a la Gerencia Sub Regional de Jaén.</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rPr>
      </w:pPr>
    </w:p>
    <w:p w:rsidR="008227B0" w:rsidRDefault="008227B0" w:rsidP="008227B0">
      <w:pPr>
        <w:spacing w:after="0" w:line="240" w:lineRule="auto"/>
        <w:jc w:val="both"/>
        <w:rPr>
          <w:rFonts w:cstheme="minorHAnsi"/>
          <w:b/>
        </w:rPr>
      </w:pPr>
      <w:r w:rsidRPr="009C7B3C">
        <w:rPr>
          <w:rFonts w:cstheme="minorHAnsi"/>
          <w:b/>
        </w:rPr>
        <w:t xml:space="preserve">PIP Mejoramiento del Crecimiento y Desarrollo de los Niños y Niñas desde la Gestación hasta los 05 Años de Edad en la Prov. Chota en la Región Cajamarca: </w:t>
      </w:r>
    </w:p>
    <w:p w:rsidR="00E16BAB" w:rsidRDefault="00E16BAB" w:rsidP="008227B0">
      <w:pPr>
        <w:spacing w:after="0" w:line="240" w:lineRule="auto"/>
        <w:jc w:val="both"/>
        <w:rPr>
          <w:rFonts w:cstheme="minorHAnsi"/>
          <w:b/>
        </w:rPr>
      </w:pPr>
    </w:p>
    <w:p w:rsidR="00E16BAB" w:rsidRPr="00E16BAB" w:rsidRDefault="00E16BAB" w:rsidP="00E16BAB">
      <w:pPr>
        <w:spacing w:after="0" w:line="240" w:lineRule="auto"/>
        <w:jc w:val="both"/>
        <w:rPr>
          <w:rFonts w:cstheme="minorHAnsi"/>
        </w:rPr>
      </w:pPr>
      <w:r w:rsidRPr="00E16BAB">
        <w:rPr>
          <w:rFonts w:cstheme="minorHAnsi"/>
          <w:lang w:val="es-ES"/>
        </w:rPr>
        <w:t xml:space="preserve">Se </w:t>
      </w:r>
      <w:r w:rsidR="00EB34C3" w:rsidRPr="00E16BAB">
        <w:rPr>
          <w:rFonts w:cstheme="minorHAnsi"/>
          <w:lang w:val="es-ES"/>
        </w:rPr>
        <w:t>continúa</w:t>
      </w:r>
      <w:r w:rsidR="00EB34C3">
        <w:rPr>
          <w:rFonts w:cstheme="minorHAnsi"/>
          <w:lang w:val="es-ES"/>
        </w:rPr>
        <w:t xml:space="preserve"> con</w:t>
      </w:r>
      <w:r w:rsidRPr="00E16BAB">
        <w:rPr>
          <w:rFonts w:cstheme="minorHAnsi"/>
          <w:lang w:val="es-ES"/>
        </w:rPr>
        <w:t xml:space="preserve"> la  elaboración del expediente técnico</w:t>
      </w:r>
      <w:r w:rsidR="00EB34C3">
        <w:rPr>
          <w:rFonts w:cstheme="minorHAnsi"/>
          <w:lang w:val="es-ES"/>
        </w:rPr>
        <w:t>.</w:t>
      </w:r>
      <w:r w:rsidRPr="00E16BAB">
        <w:rPr>
          <w:rFonts w:cstheme="minorHAnsi"/>
          <w:lang w:val="es-ES"/>
        </w:rPr>
        <w:t xml:space="preserve"> </w:t>
      </w:r>
    </w:p>
    <w:p w:rsidR="0036027A" w:rsidRPr="00E16BAB" w:rsidRDefault="0036027A" w:rsidP="00E16BAB">
      <w:pPr>
        <w:spacing w:after="0" w:line="240" w:lineRule="auto"/>
        <w:jc w:val="both"/>
        <w:rPr>
          <w:rFonts w:cstheme="minorHAnsi"/>
        </w:rPr>
      </w:pPr>
      <w:r w:rsidRPr="00E16BAB">
        <w:rPr>
          <w:rFonts w:cstheme="minorHAnsi"/>
          <w:lang w:val="es-ES"/>
        </w:rPr>
        <w:t>Avance del</w:t>
      </w:r>
      <w:r w:rsidR="00EB34C3">
        <w:rPr>
          <w:rFonts w:cstheme="minorHAnsi"/>
          <w:lang w:val="es-ES"/>
        </w:rPr>
        <w:t xml:space="preserve"> Expediente Técnico  a la fecha</w:t>
      </w:r>
      <w:proofErr w:type="gramStart"/>
      <w:r w:rsidRPr="00E16BAB">
        <w:rPr>
          <w:rFonts w:cstheme="minorHAnsi"/>
          <w:lang w:val="es-ES"/>
        </w:rPr>
        <w:t xml:space="preserve">: </w:t>
      </w:r>
      <w:r w:rsidRPr="00E16BAB">
        <w:rPr>
          <w:rFonts w:cstheme="minorHAnsi"/>
          <w:bCs/>
          <w:lang w:val="es-ES"/>
        </w:rPr>
        <w:t xml:space="preserve"> 80</w:t>
      </w:r>
      <w:proofErr w:type="gramEnd"/>
      <w:r w:rsidRPr="00E16BAB">
        <w:rPr>
          <w:rFonts w:cstheme="minorHAnsi"/>
          <w:bCs/>
          <w:lang w:val="es-ES"/>
        </w:rPr>
        <w:t xml:space="preserve"> % </w:t>
      </w:r>
    </w:p>
    <w:p w:rsidR="0036027A" w:rsidRPr="00E16BAB" w:rsidRDefault="00EB34C3" w:rsidP="00E16BAB">
      <w:pPr>
        <w:spacing w:after="0" w:line="240" w:lineRule="auto"/>
        <w:jc w:val="both"/>
        <w:rPr>
          <w:rFonts w:cstheme="minorHAnsi"/>
        </w:rPr>
      </w:pPr>
      <w:proofErr w:type="gramStart"/>
      <w:r>
        <w:rPr>
          <w:rFonts w:cstheme="minorHAnsi"/>
          <w:bCs/>
        </w:rPr>
        <w:t>Q</w:t>
      </w:r>
      <w:proofErr w:type="spellStart"/>
      <w:r>
        <w:rPr>
          <w:rFonts w:cstheme="minorHAnsi"/>
          <w:bCs/>
          <w:lang w:val="es-ES"/>
        </w:rPr>
        <w:t>uedaron</w:t>
      </w:r>
      <w:proofErr w:type="spellEnd"/>
      <w:proofErr w:type="gramEnd"/>
      <w:r>
        <w:rPr>
          <w:rFonts w:cstheme="minorHAnsi"/>
          <w:bCs/>
          <w:lang w:val="es-ES"/>
        </w:rPr>
        <w:t xml:space="preserve"> </w:t>
      </w:r>
      <w:r w:rsidR="0036027A" w:rsidRPr="00E16BAB">
        <w:rPr>
          <w:rFonts w:cstheme="minorHAnsi"/>
          <w:bCs/>
          <w:lang w:val="es-ES"/>
        </w:rPr>
        <w:t>pendientes el desarrollo de algunos componentes del expediente debido al corte de presupuesto por fin de año.</w:t>
      </w:r>
    </w:p>
    <w:p w:rsidR="0036027A" w:rsidRDefault="0036027A" w:rsidP="00E16BAB">
      <w:pPr>
        <w:spacing w:after="0" w:line="240" w:lineRule="auto"/>
        <w:jc w:val="both"/>
        <w:rPr>
          <w:rFonts w:cstheme="minorHAnsi"/>
          <w:bCs/>
          <w:lang w:val="es-ES"/>
        </w:rPr>
      </w:pPr>
      <w:r w:rsidRPr="00E16BAB">
        <w:rPr>
          <w:rFonts w:cstheme="minorHAnsi"/>
          <w:bCs/>
          <w:lang w:val="es-ES"/>
        </w:rPr>
        <w:t>Se requiere se nos incorpore el sa</w:t>
      </w:r>
      <w:r w:rsidR="00EB34C3">
        <w:rPr>
          <w:rFonts w:cstheme="minorHAnsi"/>
          <w:bCs/>
          <w:lang w:val="es-ES"/>
        </w:rPr>
        <w:t>ldo de balance de para este año</w:t>
      </w:r>
      <w:r w:rsidRPr="00E16BAB">
        <w:rPr>
          <w:rFonts w:cstheme="minorHAnsi"/>
          <w:bCs/>
          <w:lang w:val="es-ES"/>
        </w:rPr>
        <w:t>, para continuar con el expediente.</w:t>
      </w:r>
    </w:p>
    <w:p w:rsidR="008227B0" w:rsidRPr="00EB34C3" w:rsidRDefault="00EB34C3" w:rsidP="008227B0">
      <w:pPr>
        <w:spacing w:after="0" w:line="240" w:lineRule="auto"/>
        <w:jc w:val="both"/>
        <w:rPr>
          <w:rFonts w:cstheme="minorHAnsi"/>
          <w:lang w:val="es-ES"/>
        </w:rPr>
      </w:pPr>
      <w:r>
        <w:rPr>
          <w:rFonts w:cstheme="minorHAnsi"/>
          <w:bCs/>
          <w:lang w:val="es-ES"/>
        </w:rPr>
        <w:t>El responsable de la UF de Desarrollo Social debe coordinar con el área de presupuesto sea atendida su solicitud.</w:t>
      </w:r>
    </w:p>
    <w:p w:rsidR="008227B0" w:rsidRPr="009C7B3C" w:rsidRDefault="008227B0" w:rsidP="008227B0">
      <w:pPr>
        <w:spacing w:after="0" w:line="240" w:lineRule="auto"/>
        <w:jc w:val="both"/>
        <w:rPr>
          <w:rFonts w:cstheme="minorHAnsi"/>
        </w:rPr>
      </w:pPr>
    </w:p>
    <w:p w:rsidR="008227B0" w:rsidRPr="00EB34C3" w:rsidRDefault="00EB34C3" w:rsidP="008227B0">
      <w:pPr>
        <w:spacing w:after="0" w:line="240" w:lineRule="auto"/>
        <w:jc w:val="both"/>
        <w:rPr>
          <w:rFonts w:cstheme="minorHAnsi"/>
          <w:b/>
          <w:sz w:val="20"/>
          <w:szCs w:val="20"/>
        </w:rPr>
      </w:pPr>
      <w:r w:rsidRPr="00EB34C3">
        <w:rPr>
          <w:rFonts w:cstheme="minorHAnsi"/>
          <w:b/>
          <w:bCs/>
          <w:sz w:val="20"/>
          <w:szCs w:val="20"/>
        </w:rPr>
        <w:t xml:space="preserve">MEJORAMIENTO DE LOS SERVICIOS EDUCATIVOS DE LAS INSTITUCIONES EDUCATIVAS NIVEL PRIMARIA, DISTRITO DE  CORTEGANA DE LAS LOCALIDADES YAJÉN IE N°82449, SUCCHAPAMPA DE LA IE N°821213, CHIMUCH DE LA IE N°82404, ANDAMACHAY DE LA IE N°82447, MUSADÉN DE LA IE N°82453, CALVARIO DE LA IE N°82450, SAN ANTONIO DE LA IE N°82446 Y MUÑUÑO DE LA IE N°82455 PROVINCIA DE CELENDÍN, REGIÓN CAJAMARCA   </w:t>
      </w:r>
    </w:p>
    <w:p w:rsidR="00EB34C3" w:rsidRPr="009C7B3C" w:rsidRDefault="008227B0" w:rsidP="00EB34C3">
      <w:pPr>
        <w:spacing w:after="0" w:line="240" w:lineRule="auto"/>
        <w:jc w:val="both"/>
        <w:rPr>
          <w:rFonts w:cstheme="minorHAnsi"/>
        </w:rPr>
      </w:pPr>
      <w:r w:rsidRPr="009C7B3C">
        <w:rPr>
          <w:rFonts w:cstheme="minorHAnsi"/>
        </w:rPr>
        <w:t xml:space="preserve">ALAC otorgo la buena pro a los consultores ganadores que son: </w:t>
      </w:r>
      <w:proofErr w:type="spellStart"/>
      <w:r w:rsidRPr="009C7B3C">
        <w:rPr>
          <w:rFonts w:cstheme="minorHAnsi"/>
        </w:rPr>
        <w:t>Emp</w:t>
      </w:r>
      <w:proofErr w:type="spellEnd"/>
      <w:r w:rsidRPr="009C7B3C">
        <w:rPr>
          <w:rFonts w:cstheme="minorHAnsi"/>
        </w:rPr>
        <w:t xml:space="preserve">. </w:t>
      </w:r>
      <w:proofErr w:type="spellStart"/>
      <w:r w:rsidRPr="009C7B3C">
        <w:rPr>
          <w:rFonts w:cstheme="minorHAnsi"/>
        </w:rPr>
        <w:t>Ing</w:t>
      </w:r>
      <w:proofErr w:type="spellEnd"/>
      <w:r w:rsidR="00EB34C3">
        <w:rPr>
          <w:rFonts w:cstheme="minorHAnsi"/>
        </w:rPr>
        <w:t>,</w:t>
      </w:r>
      <w:r w:rsidRPr="009C7B3C">
        <w:rPr>
          <w:rFonts w:cstheme="minorHAnsi"/>
        </w:rPr>
        <w:t xml:space="preserve"> Consorcio Urbe y una persona natural Sr. Eduardo </w:t>
      </w:r>
      <w:proofErr w:type="spellStart"/>
      <w:r w:rsidRPr="009C7B3C">
        <w:rPr>
          <w:rFonts w:cstheme="minorHAnsi"/>
        </w:rPr>
        <w:t>Julcamoro</w:t>
      </w:r>
      <w:proofErr w:type="spellEnd"/>
      <w:r w:rsidRPr="009C7B3C">
        <w:rPr>
          <w:rFonts w:cstheme="minorHAnsi"/>
        </w:rPr>
        <w:t>,</w:t>
      </w:r>
      <w:r w:rsidR="00EB34C3">
        <w:rPr>
          <w:rFonts w:cstheme="minorHAnsi"/>
        </w:rPr>
        <w:t xml:space="preserve"> con fecha 10 de enero del</w:t>
      </w:r>
      <w:r w:rsidRPr="009C7B3C">
        <w:rPr>
          <w:rFonts w:cstheme="minorHAnsi"/>
        </w:rPr>
        <w:t xml:space="preserve"> </w:t>
      </w:r>
      <w:r w:rsidR="00EB34C3">
        <w:rPr>
          <w:rFonts w:cstheme="minorHAnsi"/>
        </w:rPr>
        <w:t>2014, se hizo la entrega de terreno al consultor para el inicio del estudio de pre inversión.  Actualmente se encuentra en formulación y se espera la entrega a fines del presente mes.</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eastAsia="Arial Unicode MS" w:cstheme="minorHAnsi"/>
          <w:b/>
          <w:bCs/>
        </w:rPr>
      </w:pPr>
      <w:r w:rsidRPr="009C7B3C">
        <w:rPr>
          <w:rFonts w:eastAsia="Arial Unicode MS" w:cstheme="minorHAnsi"/>
          <w:b/>
          <w:bCs/>
        </w:rPr>
        <w:lastRenderedPageBreak/>
        <w:t>PIP: AMPLIACIÓN DE COBERTURA EN 16 CENTROS DE EDUCACIÓN INICIAL DE LA PROVINCIA DE SAN IGNACIO, REGIÓN CAJAMARCA:</w:t>
      </w:r>
    </w:p>
    <w:p w:rsidR="008227B0" w:rsidRDefault="00EB34C3" w:rsidP="008227B0">
      <w:pPr>
        <w:spacing w:after="0" w:line="240" w:lineRule="auto"/>
        <w:jc w:val="both"/>
        <w:rPr>
          <w:rFonts w:cstheme="minorHAnsi"/>
        </w:rPr>
      </w:pPr>
      <w:r w:rsidRPr="00EB34C3">
        <w:rPr>
          <w:rFonts w:cstheme="minorHAnsi"/>
        </w:rPr>
        <w:t>El estudio ha sido observado por la OPI, se encuentra en proceso de levantamiento de observaciones con un plazo aproximado de fines del presente mes.</w:t>
      </w:r>
    </w:p>
    <w:p w:rsidR="00EB34C3" w:rsidRPr="00EB34C3" w:rsidRDefault="00EB34C3"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u w:val="single"/>
        </w:rPr>
      </w:pPr>
      <w:r w:rsidRPr="009C7B3C">
        <w:rPr>
          <w:rFonts w:cstheme="minorHAnsi"/>
          <w:b/>
          <w:u w:val="single"/>
        </w:rPr>
        <w:t>3.3. UF RENAMA</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proofErr w:type="spellStart"/>
      <w:r w:rsidRPr="009C7B3C">
        <w:rPr>
          <w:rFonts w:cstheme="minorHAnsi"/>
          <w:b/>
        </w:rPr>
        <w:t>Cod</w:t>
      </w:r>
      <w:proofErr w:type="spellEnd"/>
      <w:r w:rsidRPr="009C7B3C">
        <w:rPr>
          <w:rFonts w:cstheme="minorHAnsi"/>
          <w:b/>
        </w:rPr>
        <w:t>. SNIP 270857 MEJORAMIENTO DE LA GAESTIÓN DEL PARQUE NACIONAL DE CUTERVO Y SU ZONA DE AMORTIGUAMIENTO, PROVINCIA CUTERVO, CAJAMARCA.</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rPr>
      </w:pPr>
      <w:r w:rsidRPr="009C7B3C">
        <w:rPr>
          <w:rFonts w:cstheme="minorHAnsi"/>
        </w:rPr>
        <w:t>El MINAM envía a la UF de SERNAMP el documento con observaciones, las mismas que son trasladadas a la UF de GR RENAMA para el levantamiento de las mismas, la UF RENAMA mediante oficio Nº 080-2013-GR-CAJ/GR.RENEMA/UF solicita formalmente a la Ing. Iris Zarate responsable del Parque, que envíe los documentos que acrediten la propiedad de los terrenos donde se van a instalar los puestos de control, a fin de continuar con los trámites.</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proofErr w:type="spellStart"/>
      <w:r w:rsidRPr="009C7B3C">
        <w:rPr>
          <w:rFonts w:cstheme="minorHAnsi"/>
          <w:b/>
        </w:rPr>
        <w:t>Cod</w:t>
      </w:r>
      <w:proofErr w:type="spellEnd"/>
      <w:r w:rsidRPr="009C7B3C">
        <w:rPr>
          <w:rFonts w:cstheme="minorHAnsi"/>
          <w:b/>
        </w:rPr>
        <w:t>. SNIP 272867 INSTALACIÓN DEL SISTEMA DE INFORMACIÓN HIDRO METEOROLÓGICA Y AMBIENTAL PARA REDUCIR Y/O MITIGAR PELIGROS Y VULNERABILIDAES NATURALES Y AMBIENTALES EN LA REGIÓN CAJAMARCA.</w:t>
      </w:r>
    </w:p>
    <w:p w:rsidR="008227B0" w:rsidRPr="009C7B3C" w:rsidRDefault="008227B0" w:rsidP="008227B0">
      <w:pPr>
        <w:spacing w:after="0" w:line="240" w:lineRule="auto"/>
        <w:jc w:val="both"/>
        <w:rPr>
          <w:rFonts w:cstheme="minorHAnsi"/>
          <w:b/>
        </w:rPr>
      </w:pPr>
    </w:p>
    <w:p w:rsidR="00EB511F" w:rsidRPr="00EB511F" w:rsidRDefault="00EB511F" w:rsidP="00EB511F">
      <w:pPr>
        <w:spacing w:after="0" w:line="240" w:lineRule="auto"/>
        <w:jc w:val="both"/>
        <w:rPr>
          <w:rFonts w:cstheme="minorHAnsi"/>
        </w:rPr>
      </w:pPr>
      <w:r w:rsidRPr="00EB511F">
        <w:rPr>
          <w:rFonts w:cstheme="minorHAnsi"/>
          <w:bCs/>
          <w:lang w:val="es-ES"/>
        </w:rPr>
        <w:t>Con OFICIO N° 001-2014-GR.CAJ/GR.RENAMA/UF; la UF RENAMA deriva el PIP a la Empresa PASMINAA SAC para su levantamiento de observaciones.</w:t>
      </w:r>
    </w:p>
    <w:p w:rsidR="00EB511F" w:rsidRPr="00EB511F" w:rsidRDefault="00EB511F" w:rsidP="00EB511F">
      <w:pPr>
        <w:spacing w:after="0" w:line="240" w:lineRule="auto"/>
        <w:jc w:val="both"/>
        <w:rPr>
          <w:rFonts w:cstheme="minorHAnsi"/>
        </w:rPr>
      </w:pPr>
      <w:r w:rsidRPr="00EB511F">
        <w:rPr>
          <w:rFonts w:cstheme="minorHAnsi"/>
          <w:bCs/>
        </w:rPr>
        <w:t xml:space="preserve">Con fecha 23/01/2014 la empresa PASMINAA SAC hace llegar el PIP con el levantamiento de observaciones. </w:t>
      </w:r>
    </w:p>
    <w:p w:rsidR="00EB511F" w:rsidRDefault="00EB511F" w:rsidP="00EB511F">
      <w:pPr>
        <w:spacing w:after="0" w:line="240" w:lineRule="auto"/>
        <w:jc w:val="both"/>
        <w:rPr>
          <w:rFonts w:cstheme="minorHAnsi"/>
          <w:bCs/>
        </w:rPr>
      </w:pPr>
      <w:r w:rsidRPr="00EB511F">
        <w:rPr>
          <w:rFonts w:cstheme="minorHAnsi"/>
          <w:bCs/>
        </w:rPr>
        <w:t>Con Carta Notarial la Unidad Formuladora deriva el PIP a la empresa PASMINAA SAC por el incumplimiento del levantamiento de observaciones.</w:t>
      </w:r>
    </w:p>
    <w:p w:rsidR="00EB511F" w:rsidRPr="00EB511F" w:rsidRDefault="00EB511F" w:rsidP="00EB511F">
      <w:pPr>
        <w:spacing w:after="0" w:line="240" w:lineRule="auto"/>
        <w:jc w:val="both"/>
        <w:rPr>
          <w:rFonts w:cstheme="minorHAnsi"/>
        </w:rPr>
      </w:pPr>
      <w:r w:rsidRPr="003B39BC">
        <w:rPr>
          <w:rFonts w:cstheme="minorHAnsi"/>
          <w:b/>
          <w:bCs/>
        </w:rPr>
        <w:t>ACUERDO:</w:t>
      </w:r>
      <w:r>
        <w:rPr>
          <w:rFonts w:cstheme="minorHAnsi"/>
          <w:bCs/>
        </w:rPr>
        <w:t xml:space="preserve"> Que se coordine con asesoría legal a fin de que se tome todas las precauciones que el caso amerita para resolver el contrato con dicha empresa, pues ha transcurrido más de un año de dicha consultoría. Responsable del seguimiento Gerente Regional de RENAMA y responsable de la UF. Deben informar semanalmente del avance de dicho trámite.</w:t>
      </w:r>
    </w:p>
    <w:p w:rsidR="008227B0" w:rsidRPr="009C7B3C" w:rsidRDefault="008227B0" w:rsidP="008227B0">
      <w:pPr>
        <w:spacing w:after="0" w:line="240" w:lineRule="auto"/>
        <w:jc w:val="both"/>
        <w:rPr>
          <w:rFonts w:cstheme="minorHAnsi"/>
        </w:rPr>
      </w:pPr>
    </w:p>
    <w:p w:rsidR="008227B0" w:rsidRPr="009C7B3C" w:rsidRDefault="008227B0" w:rsidP="008227B0">
      <w:pPr>
        <w:jc w:val="both"/>
        <w:rPr>
          <w:rFonts w:eastAsia="Arial Unicode MS" w:cstheme="minorHAnsi"/>
          <w:bCs/>
        </w:rPr>
      </w:pPr>
      <w:r w:rsidRPr="009C7B3C">
        <w:rPr>
          <w:rFonts w:eastAsia="Arial Unicode MS" w:cstheme="minorHAnsi"/>
          <w:b/>
          <w:bCs/>
        </w:rPr>
        <w:t>RECUPERACIÓN DE ECOSISTEMAS DEGRADADOS EN LAS CABECERAS DE CUENCA DEL JEQUETEPEQUE, CAJAMARCA</w:t>
      </w:r>
      <w:r w:rsidRPr="009C7B3C">
        <w:rPr>
          <w:rFonts w:eastAsia="Arial Unicode MS" w:cstheme="minorHAnsi"/>
          <w:bCs/>
        </w:rPr>
        <w:t>.</w:t>
      </w:r>
    </w:p>
    <w:p w:rsidR="00EB511F" w:rsidRDefault="00EB511F" w:rsidP="008227B0">
      <w:pPr>
        <w:spacing w:after="0" w:line="240" w:lineRule="auto"/>
        <w:jc w:val="both"/>
        <w:rPr>
          <w:rFonts w:eastAsia="Arial Unicode MS" w:cstheme="minorHAnsi"/>
          <w:bCs/>
        </w:rPr>
      </w:pPr>
      <w:r>
        <w:rPr>
          <w:rFonts w:eastAsia="Arial Unicode MS" w:cstheme="minorHAnsi"/>
          <w:bCs/>
        </w:rPr>
        <w:t xml:space="preserve">Después de 2 meses recién se encuentra en elaboración de bases </w:t>
      </w:r>
    </w:p>
    <w:p w:rsidR="008227B0" w:rsidRDefault="00EB511F" w:rsidP="008227B0">
      <w:pPr>
        <w:spacing w:after="0" w:line="240" w:lineRule="auto"/>
        <w:jc w:val="both"/>
        <w:rPr>
          <w:rFonts w:eastAsia="Arial Unicode MS" w:cstheme="minorHAnsi"/>
          <w:bCs/>
          <w:lang w:val="es-ES"/>
        </w:rPr>
      </w:pPr>
      <w:r>
        <w:rPr>
          <w:rFonts w:eastAsia="Arial Unicode MS" w:cstheme="minorHAnsi"/>
          <w:bCs/>
          <w:lang w:val="es-ES"/>
        </w:rPr>
        <w:t>La responsabilidad es de la Gerencia Regional de RENAMA y del responsable de la UF, mucho se dilatan los tiempos en los diferentes procesos.</w:t>
      </w:r>
    </w:p>
    <w:p w:rsidR="00EB511F" w:rsidRPr="009C7B3C" w:rsidRDefault="00EB511F" w:rsidP="008227B0">
      <w:pPr>
        <w:spacing w:after="0" w:line="240" w:lineRule="auto"/>
        <w:jc w:val="both"/>
        <w:rPr>
          <w:rFonts w:eastAsia="Arial Unicode MS" w:cstheme="minorHAnsi"/>
          <w:bCs/>
          <w:lang w:val="es-ES"/>
        </w:rPr>
      </w:pPr>
    </w:p>
    <w:p w:rsidR="008227B0" w:rsidRPr="009C7B3C" w:rsidRDefault="008227B0" w:rsidP="008227B0">
      <w:pPr>
        <w:spacing w:after="0" w:line="240" w:lineRule="auto"/>
        <w:jc w:val="both"/>
        <w:rPr>
          <w:rFonts w:cstheme="minorHAnsi"/>
          <w:b/>
        </w:rPr>
      </w:pPr>
      <w:r w:rsidRPr="009C7B3C">
        <w:rPr>
          <w:rFonts w:cstheme="minorHAnsi"/>
          <w:b/>
        </w:rPr>
        <w:t>IV. PRESENTACIÓN DE AVANCES CARTERA DE INVERSIÓN</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color w:val="000000" w:themeColor="text1"/>
        </w:rPr>
      </w:pPr>
      <w:r w:rsidRPr="009C7B3C">
        <w:rPr>
          <w:rFonts w:cstheme="minorHAnsi"/>
          <w:b/>
          <w:color w:val="000000" w:themeColor="text1"/>
          <w:u w:val="single"/>
        </w:rPr>
        <w:t>Cartera CRI. PIP INVERSION.</w:t>
      </w:r>
    </w:p>
    <w:p w:rsidR="008227B0" w:rsidRPr="009C7B3C" w:rsidRDefault="008227B0" w:rsidP="008227B0">
      <w:pPr>
        <w:spacing w:after="0" w:line="240" w:lineRule="auto"/>
        <w:jc w:val="both"/>
        <w:rPr>
          <w:rFonts w:cstheme="minorHAnsi"/>
          <w:color w:val="C00000"/>
        </w:rPr>
      </w:pPr>
    </w:p>
    <w:p w:rsidR="008227B0" w:rsidRPr="009C7B3C" w:rsidRDefault="008227B0" w:rsidP="008227B0">
      <w:pPr>
        <w:spacing w:after="0" w:line="240" w:lineRule="auto"/>
        <w:jc w:val="both"/>
        <w:rPr>
          <w:rFonts w:cstheme="minorHAnsi"/>
        </w:rPr>
      </w:pPr>
      <w:r w:rsidRPr="009C7B3C">
        <w:rPr>
          <w:rFonts w:cstheme="minorHAnsi"/>
          <w:b/>
        </w:rPr>
        <w:t>PIP: 110534 MEJORAMIENTO DE LA CARRETERA EMP. PE-3N (BAMBAMARCA) - ATOSHAICO - RAMOSCUCHO - LA LIBERTAD DE PALLAN - EMP. PE 8B (CELENDIN)</w:t>
      </w:r>
      <w:r w:rsidRPr="009C7B3C">
        <w:rPr>
          <w:rFonts w:cstheme="minorHAnsi"/>
        </w:rPr>
        <w:t xml:space="preserve">: </w:t>
      </w:r>
    </w:p>
    <w:p w:rsidR="008227B0" w:rsidRPr="009C7B3C" w:rsidRDefault="008227B0" w:rsidP="008227B0">
      <w:pPr>
        <w:spacing w:after="0" w:line="240" w:lineRule="auto"/>
        <w:jc w:val="both"/>
        <w:rPr>
          <w:rFonts w:cstheme="minorHAnsi"/>
        </w:rPr>
      </w:pPr>
    </w:p>
    <w:p w:rsidR="008227B0" w:rsidRDefault="008227B0" w:rsidP="008B7815">
      <w:pPr>
        <w:spacing w:after="0" w:line="240" w:lineRule="auto"/>
        <w:jc w:val="both"/>
        <w:rPr>
          <w:rFonts w:cstheme="minorHAnsi"/>
        </w:rPr>
      </w:pPr>
      <w:r w:rsidRPr="009C7B3C">
        <w:rPr>
          <w:rFonts w:cstheme="minorHAnsi"/>
        </w:rPr>
        <w:t xml:space="preserve">-Existe un avance en la </w:t>
      </w:r>
      <w:bookmarkStart w:id="0" w:name="_GoBack"/>
      <w:bookmarkEnd w:id="0"/>
      <w:r w:rsidRPr="009C7B3C">
        <w:rPr>
          <w:rFonts w:cstheme="minorHAnsi"/>
        </w:rPr>
        <w:t>ejecución de obra de 8</w:t>
      </w:r>
      <w:r w:rsidR="00EB511F">
        <w:rPr>
          <w:rFonts w:cstheme="minorHAnsi"/>
        </w:rPr>
        <w:t>8</w:t>
      </w:r>
      <w:r w:rsidRPr="009C7B3C">
        <w:rPr>
          <w:rFonts w:cstheme="minorHAnsi"/>
        </w:rPr>
        <w:t>.</w:t>
      </w:r>
      <w:r w:rsidR="00EB511F">
        <w:rPr>
          <w:rFonts w:cstheme="minorHAnsi"/>
        </w:rPr>
        <w:t>79 % acumulado al 31-0</w:t>
      </w:r>
      <w:r w:rsidRPr="009C7B3C">
        <w:rPr>
          <w:rFonts w:cstheme="minorHAnsi"/>
        </w:rPr>
        <w:t>1-201</w:t>
      </w:r>
      <w:r w:rsidR="00EB511F">
        <w:rPr>
          <w:rFonts w:cstheme="minorHAnsi"/>
        </w:rPr>
        <w:t>4</w:t>
      </w:r>
      <w:r w:rsidR="008B7815">
        <w:rPr>
          <w:rFonts w:cstheme="minorHAnsi"/>
        </w:rPr>
        <w:t>.</w:t>
      </w:r>
    </w:p>
    <w:p w:rsidR="008B7815" w:rsidRPr="00E639F1" w:rsidRDefault="008B7815" w:rsidP="00E639F1">
      <w:pPr>
        <w:shd w:val="clear" w:color="auto" w:fill="FFFFFF" w:themeFill="background1"/>
        <w:spacing w:after="0" w:line="240" w:lineRule="auto"/>
        <w:jc w:val="both"/>
        <w:rPr>
          <w:rFonts w:cstheme="minorHAnsi"/>
          <w:color w:val="000000" w:themeColor="text1"/>
        </w:rPr>
      </w:pPr>
      <w:r>
        <w:rPr>
          <w:rFonts w:cstheme="minorHAnsi"/>
        </w:rPr>
        <w:lastRenderedPageBreak/>
        <w:t>-</w:t>
      </w:r>
      <w:r w:rsidR="00E639F1" w:rsidRPr="00E639F1">
        <w:rPr>
          <w:rFonts w:cstheme="minorHAnsi"/>
          <w:color w:val="000000" w:themeColor="text1"/>
        </w:rPr>
        <w:t xml:space="preserve">EL CPC </w:t>
      </w:r>
      <w:proofErr w:type="spellStart"/>
      <w:r w:rsidR="00E639F1" w:rsidRPr="00E639F1">
        <w:rPr>
          <w:rFonts w:cstheme="minorHAnsi"/>
          <w:color w:val="000000" w:themeColor="text1"/>
        </w:rPr>
        <w:t>Stanlyn</w:t>
      </w:r>
      <w:proofErr w:type="spellEnd"/>
      <w:r w:rsidR="00E639F1" w:rsidRPr="00E639F1">
        <w:rPr>
          <w:rFonts w:cstheme="minorHAnsi"/>
          <w:color w:val="000000" w:themeColor="text1"/>
        </w:rPr>
        <w:t xml:space="preserve"> Reyes ha informado que </w:t>
      </w:r>
      <w:r w:rsidR="00E639F1">
        <w:rPr>
          <w:rFonts w:cstheme="minorHAnsi"/>
          <w:color w:val="000000" w:themeColor="text1"/>
        </w:rPr>
        <w:t>e</w:t>
      </w:r>
      <w:r w:rsidR="00E639F1" w:rsidRPr="00E639F1">
        <w:rPr>
          <w:rFonts w:cstheme="minorHAnsi"/>
          <w:color w:val="000000" w:themeColor="text1"/>
        </w:rPr>
        <w:t xml:space="preserve">xiste un avance en la ejecución de obra de 88.79 % acumulado al 15-01-2014, asimismo informa que los </w:t>
      </w:r>
      <w:proofErr w:type="spellStart"/>
      <w:r w:rsidR="00E639F1" w:rsidRPr="00E639F1">
        <w:rPr>
          <w:rFonts w:cstheme="minorHAnsi"/>
          <w:color w:val="000000" w:themeColor="text1"/>
        </w:rPr>
        <w:t>retrazos</w:t>
      </w:r>
      <w:proofErr w:type="spellEnd"/>
      <w:r w:rsidR="00E639F1" w:rsidRPr="00E639F1">
        <w:rPr>
          <w:rFonts w:cstheme="minorHAnsi"/>
          <w:color w:val="000000" w:themeColor="text1"/>
        </w:rPr>
        <w:t xml:space="preserve"> que se tienen son por las constantes lluvias de la zonas Altas de Bambamarca, hecho que genera las paralizaciones de obra</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rPr>
      </w:pPr>
      <w:r w:rsidRPr="009C7B3C">
        <w:rPr>
          <w:rFonts w:cstheme="minorHAnsi"/>
          <w:b/>
        </w:rPr>
        <w:t>PIP 75280: CONSTRUCCION Y EQUIPAMIENTO DEL LABORATORIO REGIONAL DE MONITOREO DEL AGUA:</w:t>
      </w:r>
    </w:p>
    <w:p w:rsidR="008227B0" w:rsidRPr="009C7B3C" w:rsidRDefault="008227B0" w:rsidP="008227B0">
      <w:pPr>
        <w:spacing w:after="0" w:line="240" w:lineRule="auto"/>
        <w:jc w:val="both"/>
        <w:rPr>
          <w:rFonts w:cstheme="minorHAnsi"/>
        </w:rPr>
      </w:pPr>
    </w:p>
    <w:p w:rsidR="008227B0" w:rsidRDefault="008227B0" w:rsidP="00C400E2">
      <w:pPr>
        <w:spacing w:line="240" w:lineRule="auto"/>
        <w:jc w:val="both"/>
        <w:rPr>
          <w:rFonts w:cstheme="minorHAnsi"/>
        </w:rPr>
      </w:pPr>
      <w:r w:rsidRPr="009C7B3C">
        <w:rPr>
          <w:rFonts w:cstheme="minorHAnsi"/>
        </w:rPr>
        <w:t>En lo concerniente a la infraestructura del laboratorio, la Sub Gerencia de Supervisión y Liquidación, ha cumplido con la culminación de la obra a su cargo, ha realizado la transferencia y liquidado el contrato.</w:t>
      </w:r>
    </w:p>
    <w:p w:rsidR="00C400E2" w:rsidRDefault="00C400E2" w:rsidP="00C400E2">
      <w:pPr>
        <w:spacing w:line="240" w:lineRule="auto"/>
        <w:jc w:val="both"/>
        <w:rPr>
          <w:rFonts w:cstheme="minorHAnsi"/>
        </w:rPr>
      </w:pPr>
      <w:r>
        <w:rPr>
          <w:rFonts w:cstheme="minorHAnsi"/>
        </w:rPr>
        <w:t>En el momento se encuentra realizando una auditoría  técnica a fin de facilitar la acreditación ante INDECOPI.</w:t>
      </w:r>
    </w:p>
    <w:p w:rsidR="00C400E2" w:rsidRPr="009C7B3C" w:rsidRDefault="00C400E2" w:rsidP="00C400E2">
      <w:pPr>
        <w:spacing w:line="240" w:lineRule="auto"/>
        <w:jc w:val="both"/>
        <w:rPr>
          <w:rFonts w:cstheme="minorHAnsi"/>
        </w:rPr>
      </w:pPr>
      <w:r>
        <w:rPr>
          <w:rFonts w:cstheme="minorHAnsi"/>
        </w:rPr>
        <w:t>Existen 2 equipos pendientes de adquisición para que se complete el 100 % de ellos y pueda concluirse con todo para poder otorgar el servicio a la comunidad.</w:t>
      </w:r>
    </w:p>
    <w:p w:rsidR="008227B0" w:rsidRDefault="008227B0" w:rsidP="00C400E2">
      <w:pPr>
        <w:spacing w:line="240" w:lineRule="auto"/>
        <w:jc w:val="both"/>
        <w:rPr>
          <w:rFonts w:cstheme="minorHAnsi"/>
        </w:rPr>
      </w:pPr>
      <w:r w:rsidRPr="009C7B3C">
        <w:rPr>
          <w:rFonts w:cstheme="minorHAnsi"/>
        </w:rPr>
        <w:t xml:space="preserve">El trámite y pruebas para otorgar el servicio es de aproximadamente de dos (02) meses, motivo por el cual se proyecta en el mes de </w:t>
      </w:r>
      <w:r w:rsidR="00B325E2">
        <w:rPr>
          <w:rFonts w:cstheme="minorHAnsi"/>
        </w:rPr>
        <w:t>marzo</w:t>
      </w:r>
      <w:r w:rsidRPr="009C7B3C">
        <w:rPr>
          <w:rFonts w:cstheme="minorHAnsi"/>
        </w:rPr>
        <w:t xml:space="preserve"> del 2014</w:t>
      </w:r>
      <w:r w:rsidR="00C400E2">
        <w:rPr>
          <w:rFonts w:cstheme="minorHAnsi"/>
        </w:rPr>
        <w:t xml:space="preserve"> su funcionamiento</w:t>
      </w:r>
      <w:proofErr w:type="gramStart"/>
      <w:r w:rsidRPr="009C7B3C">
        <w:rPr>
          <w:rFonts w:cstheme="minorHAnsi"/>
        </w:rPr>
        <w:t>.</w:t>
      </w:r>
      <w:r w:rsidR="00B325E2">
        <w:rPr>
          <w:rFonts w:cstheme="minorHAnsi"/>
        </w:rPr>
        <w:t>(</w:t>
      </w:r>
      <w:proofErr w:type="gramEnd"/>
      <w:r w:rsidR="00B325E2">
        <w:rPr>
          <w:rFonts w:cstheme="minorHAnsi"/>
        </w:rPr>
        <w:t>se est</w:t>
      </w:r>
      <w:r w:rsidR="00641A53">
        <w:rPr>
          <w:rFonts w:cstheme="minorHAnsi"/>
        </w:rPr>
        <w:t>á</w:t>
      </w:r>
      <w:r w:rsidR="00B325E2">
        <w:rPr>
          <w:rFonts w:cstheme="minorHAnsi"/>
        </w:rPr>
        <w:t xml:space="preserve"> ampliando 1 mes m</w:t>
      </w:r>
      <w:r w:rsidR="00641A53">
        <w:rPr>
          <w:rFonts w:cstheme="minorHAnsi"/>
        </w:rPr>
        <w:t>á</w:t>
      </w:r>
      <w:r w:rsidR="00B325E2">
        <w:rPr>
          <w:rFonts w:cstheme="minorHAnsi"/>
        </w:rPr>
        <w:t>s.</w:t>
      </w:r>
    </w:p>
    <w:p w:rsidR="00B325E2" w:rsidRDefault="00B325E2" w:rsidP="00C400E2">
      <w:pPr>
        <w:spacing w:line="240" w:lineRule="auto"/>
        <w:jc w:val="both"/>
        <w:rPr>
          <w:rFonts w:cstheme="minorHAnsi"/>
        </w:rPr>
      </w:pPr>
      <w:r>
        <w:rPr>
          <w:rFonts w:cstheme="minorHAnsi"/>
        </w:rPr>
        <w:t>Es necesario exista una reunión con la Gerencia General Regional, Asesoría Legal a fin de determinar que dependencia se encargará de la administración del Laboratorio</w:t>
      </w:r>
    </w:p>
    <w:p w:rsidR="00B325E2" w:rsidRPr="009C7B3C" w:rsidRDefault="00C400E2" w:rsidP="00C400E2">
      <w:pPr>
        <w:spacing w:line="240" w:lineRule="auto"/>
        <w:jc w:val="both"/>
        <w:rPr>
          <w:rFonts w:cstheme="minorHAnsi"/>
        </w:rPr>
      </w:pPr>
      <w:r w:rsidRPr="00C400E2">
        <w:rPr>
          <w:rFonts w:cstheme="minorHAnsi"/>
          <w:b/>
        </w:rPr>
        <w:t>ACUERDO:</w:t>
      </w:r>
      <w:r>
        <w:rPr>
          <w:rFonts w:cstheme="minorHAnsi"/>
        </w:rPr>
        <w:t xml:space="preserve"> Que la Gerencia Regional de Recursos Naturales y Medio Ambiente tome todo el interés y las acciones necesarias para el levantamiento de observaciones, en la rendición de gastos e inversión y la liquidación de obra bajo responsabilidad de manera inmediata. Responsables Prof. Máximo León Guevara Gerente Regional de RENAMA </w:t>
      </w:r>
      <w:r w:rsidR="00B325E2">
        <w:rPr>
          <w:rFonts w:cstheme="minorHAnsi"/>
        </w:rPr>
        <w:t>e</w:t>
      </w:r>
      <w:r>
        <w:rPr>
          <w:rFonts w:cstheme="minorHAnsi"/>
        </w:rPr>
        <w:t xml:space="preserve"> Ing. Gilmer Muñoz Espinoza Sub Gerente de Gestión de Medio Ambiente. Informar semanalmente del avance a la Gerencia General Regional y a la Secretaría Técnica del CRI.</w:t>
      </w:r>
      <w:r w:rsidR="00B325E2">
        <w:rPr>
          <w:rFonts w:cstheme="minorHAnsi"/>
        </w:rPr>
        <w:t xml:space="preserve">  Convocar urgente a reunión para analizar la posibilidad de determinar que institución o dependencia pueda hacerse cargo de la administración del Laboratorio del Agua.</w:t>
      </w:r>
    </w:p>
    <w:p w:rsidR="008227B0" w:rsidRPr="009C7B3C" w:rsidRDefault="008227B0" w:rsidP="008227B0">
      <w:pPr>
        <w:spacing w:after="0" w:line="240" w:lineRule="auto"/>
        <w:jc w:val="both"/>
        <w:rPr>
          <w:rFonts w:cstheme="minorHAnsi"/>
          <w:b/>
        </w:rPr>
      </w:pPr>
    </w:p>
    <w:p w:rsidR="008227B0" w:rsidRPr="009C7B3C" w:rsidRDefault="008227B0" w:rsidP="008227B0">
      <w:pPr>
        <w:pStyle w:val="Prrafodelista"/>
        <w:ind w:left="0"/>
        <w:jc w:val="both"/>
        <w:rPr>
          <w:rFonts w:asciiTheme="minorHAnsi" w:eastAsia="Arial Unicode MS" w:hAnsiTheme="minorHAnsi" w:cstheme="minorHAnsi"/>
          <w:b/>
          <w:bCs/>
          <w:sz w:val="22"/>
          <w:szCs w:val="22"/>
        </w:rPr>
      </w:pPr>
      <w:r w:rsidRPr="009C7B3C">
        <w:rPr>
          <w:rFonts w:asciiTheme="minorHAnsi" w:eastAsia="Arial Unicode MS" w:hAnsiTheme="minorHAnsi" w:cstheme="minorHAnsi"/>
          <w:b/>
          <w:bCs/>
          <w:sz w:val="22"/>
          <w:szCs w:val="22"/>
        </w:rPr>
        <w:t xml:space="preserve">PIP: CONSTRUCCION Y MEJORAMIENTO DE LA CARRETERA PE-3N (BAMBAMARCA) - PACCHA - CHIMBAN - PION - L.D. CON AMAZONAS (EMP. AM-103 EL TRIUNFO) </w:t>
      </w:r>
    </w:p>
    <w:p w:rsidR="008227B0" w:rsidRPr="009C7B3C" w:rsidRDefault="008227B0" w:rsidP="008227B0">
      <w:pPr>
        <w:pStyle w:val="Prrafodelista"/>
        <w:ind w:left="0"/>
        <w:jc w:val="both"/>
        <w:rPr>
          <w:rFonts w:asciiTheme="minorHAnsi" w:eastAsia="Arial Unicode MS" w:hAnsiTheme="minorHAnsi" w:cstheme="minorHAnsi"/>
          <w:b/>
          <w:bCs/>
          <w:sz w:val="22"/>
          <w:szCs w:val="22"/>
        </w:rPr>
      </w:pPr>
    </w:p>
    <w:p w:rsidR="00727386" w:rsidRPr="00727386" w:rsidRDefault="00727386" w:rsidP="00727386">
      <w:pPr>
        <w:spacing w:after="0" w:line="240" w:lineRule="auto"/>
        <w:jc w:val="both"/>
        <w:rPr>
          <w:rFonts w:cstheme="minorHAnsi"/>
        </w:rPr>
      </w:pPr>
      <w:r w:rsidRPr="00727386">
        <w:rPr>
          <w:rFonts w:cstheme="minorHAnsi"/>
        </w:rPr>
        <w:t>OSCE se pronuncia a favor del impugnante le otorga la buena pro al Consorcio Supervisión Bambamarca con fecha 29 de enero 2014.Plazo de firma de contrato hasta el 12 de febrero</w:t>
      </w:r>
    </w:p>
    <w:p w:rsidR="00727386" w:rsidRPr="00727386" w:rsidRDefault="00727386" w:rsidP="00727386">
      <w:pPr>
        <w:spacing w:after="0" w:line="240" w:lineRule="auto"/>
        <w:jc w:val="both"/>
        <w:rPr>
          <w:rFonts w:cstheme="minorHAnsi"/>
          <w:b/>
        </w:rPr>
      </w:pPr>
      <w:r w:rsidRPr="00727386">
        <w:rPr>
          <w:rFonts w:cstheme="minorHAnsi"/>
          <w:b/>
          <w:bCs/>
          <w:lang w:val="es-ES"/>
        </w:rPr>
        <w:t>Expediente Técnico (sin verificación de viabilidad)</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r w:rsidRPr="009C7B3C">
        <w:rPr>
          <w:rFonts w:cstheme="minorHAnsi"/>
          <w:b/>
        </w:rPr>
        <w:t xml:space="preserve">PIP 123827: CONSTRUCCION E IMPLEMENTACION DEL HOSPITAL II-1 DE CAJABAMBA: </w:t>
      </w:r>
    </w:p>
    <w:p w:rsidR="008227B0" w:rsidRPr="009C7B3C" w:rsidRDefault="008227B0" w:rsidP="008227B0">
      <w:pPr>
        <w:spacing w:after="0" w:line="240" w:lineRule="auto"/>
        <w:jc w:val="both"/>
        <w:rPr>
          <w:rFonts w:cstheme="minorHAnsi"/>
          <w:b/>
        </w:rPr>
      </w:pPr>
    </w:p>
    <w:p w:rsidR="0036027A" w:rsidRPr="0036027A" w:rsidRDefault="0036027A" w:rsidP="0036027A">
      <w:pPr>
        <w:spacing w:after="0" w:line="240" w:lineRule="auto"/>
        <w:jc w:val="both"/>
        <w:rPr>
          <w:rFonts w:cstheme="minorHAnsi"/>
        </w:rPr>
      </w:pPr>
      <w:r w:rsidRPr="0036027A">
        <w:rPr>
          <w:rFonts w:cstheme="minorHAnsi"/>
          <w:lang w:val="es-ES"/>
        </w:rPr>
        <w:t>Obra en ejecución. Tanto el Contratista como la Supervisión están presentando la 4ta Valorización al 31/01/2014. A la fecha  se ha otorgado  2 desembolsos por Ad Mat. , el 1ro por  S/, 1</w:t>
      </w:r>
      <w:proofErr w:type="gramStart"/>
      <w:r w:rsidRPr="0036027A">
        <w:rPr>
          <w:rFonts w:cstheme="minorHAnsi"/>
          <w:lang w:val="es-ES"/>
        </w:rPr>
        <w:t>,500,000</w:t>
      </w:r>
      <w:proofErr w:type="gramEnd"/>
      <w:r w:rsidRPr="0036027A">
        <w:rPr>
          <w:rFonts w:cstheme="minorHAnsi"/>
          <w:lang w:val="es-ES"/>
        </w:rPr>
        <w:t xml:space="preserve"> y un 2do desembolso S/, 6,663,307  Se tramita  Cal. Acelerado de Obra</w:t>
      </w:r>
    </w:p>
    <w:p w:rsidR="008227B0" w:rsidRDefault="0036027A" w:rsidP="008227B0">
      <w:pPr>
        <w:spacing w:after="0" w:line="240" w:lineRule="auto"/>
        <w:jc w:val="both"/>
        <w:rPr>
          <w:rFonts w:cstheme="minorHAnsi"/>
        </w:rPr>
      </w:pPr>
      <w:r>
        <w:rPr>
          <w:rFonts w:cstheme="minorHAnsi"/>
        </w:rPr>
        <w:t>Avance físico acumulado al 31-01-2014: 8.36 %</w:t>
      </w:r>
    </w:p>
    <w:p w:rsidR="0036027A" w:rsidRDefault="0036027A" w:rsidP="008227B0">
      <w:pPr>
        <w:spacing w:after="0" w:line="240" w:lineRule="auto"/>
        <w:jc w:val="both"/>
        <w:rPr>
          <w:rFonts w:cstheme="minorHAnsi"/>
        </w:rPr>
      </w:pPr>
      <w:r>
        <w:rPr>
          <w:rFonts w:cstheme="minorHAnsi"/>
        </w:rPr>
        <w:t>Avance financiero acumulado: 30.10 %</w:t>
      </w:r>
    </w:p>
    <w:p w:rsidR="0036027A" w:rsidRPr="009C7B3C" w:rsidRDefault="0036027A"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rPr>
      </w:pPr>
      <w:r w:rsidRPr="009C7B3C">
        <w:rPr>
          <w:rFonts w:cstheme="minorHAnsi"/>
          <w:b/>
        </w:rPr>
        <w:t xml:space="preserve">PIP 123694: CONSTRUCCION E IMPLEMENTACION DEL HOSPITAL II-2 DE JAEN: </w:t>
      </w:r>
    </w:p>
    <w:p w:rsidR="008227B0" w:rsidRPr="009C7B3C" w:rsidRDefault="008227B0" w:rsidP="008227B0">
      <w:pPr>
        <w:spacing w:after="0" w:line="240" w:lineRule="auto"/>
        <w:jc w:val="both"/>
        <w:rPr>
          <w:rFonts w:cstheme="minorHAnsi"/>
        </w:rPr>
      </w:pPr>
    </w:p>
    <w:p w:rsidR="0036027A" w:rsidRDefault="0036027A" w:rsidP="0036027A">
      <w:pPr>
        <w:spacing w:after="0" w:line="240" w:lineRule="auto"/>
        <w:jc w:val="both"/>
        <w:rPr>
          <w:rFonts w:cstheme="minorHAnsi"/>
          <w:lang w:val="es-ES"/>
        </w:rPr>
      </w:pPr>
      <w:r w:rsidRPr="0036027A">
        <w:rPr>
          <w:rFonts w:cstheme="minorHAnsi"/>
          <w:lang w:val="es-ES"/>
        </w:rPr>
        <w:t xml:space="preserve">El </w:t>
      </w:r>
      <w:proofErr w:type="spellStart"/>
      <w:r w:rsidRPr="0036027A">
        <w:rPr>
          <w:rFonts w:cstheme="minorHAnsi"/>
          <w:lang w:val="es-ES"/>
        </w:rPr>
        <w:t>Exp</w:t>
      </w:r>
      <w:proofErr w:type="spellEnd"/>
      <w:r w:rsidRPr="0036027A">
        <w:rPr>
          <w:rFonts w:cstheme="minorHAnsi"/>
          <w:lang w:val="es-ES"/>
        </w:rPr>
        <w:t>. Técnico se encuentra aprobado, se realizan coordinaciones con el Contratista para Inicio de trabajos físicos de Obra, el 13/02/2014</w:t>
      </w:r>
      <w:r>
        <w:rPr>
          <w:rFonts w:cstheme="minorHAnsi"/>
          <w:lang w:val="es-ES"/>
        </w:rPr>
        <w:t>.</w:t>
      </w:r>
    </w:p>
    <w:p w:rsidR="0036027A" w:rsidRPr="0036027A" w:rsidRDefault="0036027A" w:rsidP="0036027A">
      <w:pPr>
        <w:spacing w:after="0" w:line="240" w:lineRule="auto"/>
        <w:jc w:val="both"/>
        <w:rPr>
          <w:rFonts w:cstheme="minorHAnsi"/>
        </w:rPr>
      </w:pPr>
      <w:r w:rsidRPr="0036027A">
        <w:rPr>
          <w:rFonts w:cstheme="minorHAnsi"/>
          <w:bCs/>
          <w:lang w:val="es-ES"/>
        </w:rPr>
        <w:t xml:space="preserve">Fecha de aprobación </w:t>
      </w:r>
      <w:proofErr w:type="spellStart"/>
      <w:r w:rsidRPr="0036027A">
        <w:rPr>
          <w:rFonts w:cstheme="minorHAnsi"/>
          <w:bCs/>
          <w:lang w:val="es-ES"/>
        </w:rPr>
        <w:t>exp</w:t>
      </w:r>
      <w:proofErr w:type="spellEnd"/>
      <w:r w:rsidRPr="0036027A">
        <w:rPr>
          <w:rFonts w:cstheme="minorHAnsi"/>
          <w:bCs/>
          <w:lang w:val="es-ES"/>
        </w:rPr>
        <w:t xml:space="preserve">. </w:t>
      </w:r>
      <w:proofErr w:type="spellStart"/>
      <w:r w:rsidRPr="0036027A">
        <w:rPr>
          <w:rFonts w:cstheme="minorHAnsi"/>
          <w:bCs/>
          <w:lang w:val="es-ES"/>
        </w:rPr>
        <w:t>Tec</w:t>
      </w:r>
      <w:proofErr w:type="spellEnd"/>
      <w:r w:rsidRPr="0036027A">
        <w:rPr>
          <w:rFonts w:cstheme="minorHAnsi"/>
          <w:bCs/>
          <w:lang w:val="es-ES"/>
        </w:rPr>
        <w:t>. (RDE Nº 013-2014-GR.CAJ/PROREGION)</w:t>
      </w:r>
      <w:r>
        <w:rPr>
          <w:rFonts w:cstheme="minorHAnsi"/>
          <w:bCs/>
          <w:lang w:val="es-ES"/>
        </w:rPr>
        <w:t xml:space="preserve"> el 29-01-2014</w:t>
      </w:r>
    </w:p>
    <w:p w:rsidR="00845C0D" w:rsidRDefault="00845C0D" w:rsidP="00845C0D">
      <w:pPr>
        <w:spacing w:after="0" w:line="240" w:lineRule="auto"/>
        <w:jc w:val="both"/>
        <w:rPr>
          <w:rFonts w:cstheme="minorHAnsi"/>
        </w:rPr>
      </w:pPr>
      <w:r>
        <w:rPr>
          <w:rFonts w:cstheme="minorHAnsi"/>
        </w:rPr>
        <w:t>Ejecución financiera acumulada 2013-2014 girado: S/. 14</w:t>
      </w:r>
      <w:proofErr w:type="gramStart"/>
      <w:r>
        <w:rPr>
          <w:rFonts w:cstheme="minorHAnsi"/>
        </w:rPr>
        <w:t>,943,996.31</w:t>
      </w:r>
      <w:proofErr w:type="gramEnd"/>
    </w:p>
    <w:p w:rsidR="00845C0D" w:rsidRDefault="00845C0D" w:rsidP="00845C0D">
      <w:pPr>
        <w:spacing w:after="0" w:line="240" w:lineRule="auto"/>
        <w:jc w:val="both"/>
        <w:rPr>
          <w:rFonts w:cstheme="minorHAnsi"/>
        </w:rPr>
      </w:pPr>
      <w:r>
        <w:rPr>
          <w:rFonts w:cstheme="minorHAnsi"/>
        </w:rPr>
        <w:t>Ejecución financiera % acumulado – girado: 20.61 %.</w:t>
      </w:r>
    </w:p>
    <w:p w:rsidR="00845C0D" w:rsidRDefault="00845C0D" w:rsidP="00845C0D">
      <w:pPr>
        <w:spacing w:after="0" w:line="240" w:lineRule="auto"/>
        <w:jc w:val="both"/>
        <w:rPr>
          <w:rFonts w:cstheme="minorHAnsi"/>
        </w:rPr>
      </w:pPr>
    </w:p>
    <w:p w:rsidR="00845C0D" w:rsidRPr="00845C0D" w:rsidRDefault="00845C0D" w:rsidP="00845C0D">
      <w:pPr>
        <w:spacing w:after="0" w:line="240" w:lineRule="auto"/>
        <w:jc w:val="both"/>
        <w:rPr>
          <w:rFonts w:cstheme="minorHAnsi"/>
        </w:rPr>
      </w:pPr>
      <w:r>
        <w:rPr>
          <w:rFonts w:cstheme="minorHAnsi"/>
          <w:b/>
          <w:bCs/>
          <w:lang w:val="es-ES"/>
        </w:rPr>
        <w:t xml:space="preserve">PIP 123826: </w:t>
      </w:r>
      <w:r w:rsidRPr="00845C0D">
        <w:rPr>
          <w:rFonts w:cstheme="minorHAnsi"/>
          <w:b/>
          <w:bCs/>
          <w:lang w:val="es-ES"/>
        </w:rPr>
        <w:t xml:space="preserve">CONSTRUCCION E IMPLEMENTACION DEL HOSPITAL II-1 DE SAN IGNACIO </w:t>
      </w:r>
    </w:p>
    <w:p w:rsidR="00845C0D" w:rsidRDefault="00845C0D" w:rsidP="00845C0D">
      <w:pPr>
        <w:spacing w:after="0" w:line="240" w:lineRule="auto"/>
        <w:jc w:val="both"/>
        <w:rPr>
          <w:rFonts w:cstheme="minorHAnsi"/>
        </w:rPr>
      </w:pPr>
    </w:p>
    <w:p w:rsidR="00845C0D" w:rsidRPr="00845C0D" w:rsidRDefault="00845C0D" w:rsidP="00845C0D">
      <w:pPr>
        <w:spacing w:after="0" w:line="240" w:lineRule="auto"/>
        <w:jc w:val="both"/>
        <w:rPr>
          <w:rFonts w:cstheme="minorHAnsi"/>
        </w:rPr>
      </w:pPr>
      <w:r w:rsidRPr="00845C0D">
        <w:rPr>
          <w:rFonts w:cstheme="minorHAnsi"/>
          <w:lang w:val="es-ES"/>
        </w:rPr>
        <w:t>El Consultor tiene aprobado el 1er Informe. Para presentación de 2do informe se ha pedido validación de PMF y PMA por la DGIEM-MINSA.</w:t>
      </w:r>
    </w:p>
    <w:p w:rsidR="00845C0D" w:rsidRPr="00845C0D" w:rsidRDefault="00845C0D" w:rsidP="00845C0D">
      <w:pPr>
        <w:spacing w:after="0" w:line="240" w:lineRule="auto"/>
        <w:jc w:val="both"/>
        <w:rPr>
          <w:rFonts w:cstheme="minorHAnsi"/>
        </w:rPr>
      </w:pPr>
      <w:r w:rsidRPr="00845C0D">
        <w:rPr>
          <w:rFonts w:cstheme="minorHAnsi"/>
          <w:bCs/>
          <w:lang w:val="es-ES"/>
        </w:rPr>
        <w:t>Monto de Inversión Viable (06-08-2010)</w:t>
      </w:r>
      <w:r>
        <w:rPr>
          <w:rFonts w:cstheme="minorHAnsi"/>
          <w:bCs/>
          <w:lang w:val="es-ES"/>
        </w:rPr>
        <w:t xml:space="preserve"> S/. 34</w:t>
      </w:r>
      <w:proofErr w:type="gramStart"/>
      <w:r>
        <w:rPr>
          <w:rFonts w:cstheme="minorHAnsi"/>
          <w:bCs/>
          <w:lang w:val="es-ES"/>
        </w:rPr>
        <w:t>,016,961.00</w:t>
      </w:r>
      <w:proofErr w:type="gramEnd"/>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b/>
        </w:rPr>
      </w:pPr>
      <w:r w:rsidRPr="009C7B3C">
        <w:rPr>
          <w:rFonts w:cstheme="minorHAnsi"/>
          <w:b/>
        </w:rPr>
        <w:t xml:space="preserve">PIP 21023: ELECTRIFICACION RURAL PARTE MARGEN DERECHA E IZQUIERDA RIO CHINCHIPE: </w:t>
      </w:r>
    </w:p>
    <w:p w:rsidR="008227B0" w:rsidRPr="009C7B3C" w:rsidRDefault="008227B0" w:rsidP="008227B0">
      <w:pPr>
        <w:spacing w:after="0" w:line="240" w:lineRule="auto"/>
        <w:jc w:val="both"/>
        <w:rPr>
          <w:rFonts w:cstheme="minorHAnsi"/>
          <w:b/>
        </w:rPr>
      </w:pPr>
    </w:p>
    <w:p w:rsidR="00845C0D" w:rsidRDefault="00845C0D" w:rsidP="00845C0D">
      <w:pPr>
        <w:spacing w:after="0" w:line="240" w:lineRule="auto"/>
        <w:jc w:val="both"/>
        <w:rPr>
          <w:rFonts w:cstheme="minorHAnsi"/>
        </w:rPr>
      </w:pPr>
      <w:r>
        <w:rPr>
          <w:rFonts w:cstheme="minorHAnsi"/>
        </w:rPr>
        <w:t xml:space="preserve">El Proyecto está concluido físicamente, existe un saldo del monto total del proyecto, la </w:t>
      </w:r>
      <w:proofErr w:type="spellStart"/>
      <w:r>
        <w:rPr>
          <w:rFonts w:cstheme="minorHAnsi"/>
        </w:rPr>
        <w:t>Gerncia</w:t>
      </w:r>
      <w:proofErr w:type="spellEnd"/>
      <w:r>
        <w:rPr>
          <w:rFonts w:cstheme="minorHAnsi"/>
        </w:rPr>
        <w:t xml:space="preserve"> Sub Regional de Jaén está realizando los trámites de carácter administrativo a fin de poder cerrar y liquidar dicho proyecto en el menor tiempo posible.</w:t>
      </w:r>
    </w:p>
    <w:p w:rsidR="008227B0" w:rsidRPr="009C7B3C" w:rsidRDefault="008227B0" w:rsidP="008227B0">
      <w:pPr>
        <w:spacing w:after="0" w:line="240" w:lineRule="auto"/>
        <w:jc w:val="both"/>
        <w:rPr>
          <w:rFonts w:cstheme="minorHAnsi"/>
          <w:b/>
        </w:rPr>
      </w:pPr>
    </w:p>
    <w:p w:rsidR="008227B0" w:rsidRPr="009C7B3C" w:rsidRDefault="008227B0" w:rsidP="008227B0">
      <w:pPr>
        <w:spacing w:after="0" w:line="240" w:lineRule="auto"/>
        <w:jc w:val="both"/>
        <w:rPr>
          <w:rFonts w:cstheme="minorHAnsi"/>
          <w:b/>
        </w:rPr>
      </w:pPr>
      <w:r w:rsidRPr="009C7B3C">
        <w:rPr>
          <w:rFonts w:cstheme="minorHAnsi"/>
          <w:b/>
        </w:rPr>
        <w:t xml:space="preserve">PIP 187240: RECUPERACIÓN DE LA CAPACIDAD PRODUCTIVA DEL MÓDULO PISCÍCOLA LA BALSA – SAN IGNACIO – ZONA FRONTERIZA DE LA REGION CAJAMARCA. </w:t>
      </w:r>
    </w:p>
    <w:p w:rsidR="00845C0D" w:rsidRDefault="00845C0D" w:rsidP="00845C0D">
      <w:pPr>
        <w:spacing w:after="0" w:line="240" w:lineRule="auto"/>
        <w:jc w:val="both"/>
        <w:rPr>
          <w:rFonts w:cstheme="minorHAnsi"/>
        </w:rPr>
      </w:pPr>
      <w:r>
        <w:rPr>
          <w:rFonts w:cstheme="minorHAnsi"/>
        </w:rPr>
        <w:t>El Ing. Walter Esquivel M Gerente Regional de Desarrollo Económico indica que el Expediente Técnico está culminando el levantamiento de observaciones y que posiblemente la próxima semana esté concluido y siga el trámite correspondiente.</w:t>
      </w:r>
    </w:p>
    <w:p w:rsidR="008227B0" w:rsidRPr="009C7B3C" w:rsidRDefault="008227B0" w:rsidP="008227B0">
      <w:pPr>
        <w:spacing w:after="0" w:line="240" w:lineRule="auto"/>
        <w:jc w:val="both"/>
        <w:rPr>
          <w:rFonts w:cstheme="minorHAnsi"/>
        </w:rPr>
      </w:pPr>
    </w:p>
    <w:p w:rsidR="008227B0" w:rsidRPr="009C7B3C" w:rsidRDefault="008227B0" w:rsidP="008227B0">
      <w:pPr>
        <w:spacing w:after="0" w:line="240" w:lineRule="auto"/>
        <w:jc w:val="both"/>
        <w:rPr>
          <w:rFonts w:cstheme="minorHAnsi"/>
        </w:rPr>
      </w:pPr>
      <w:r w:rsidRPr="009C7B3C">
        <w:rPr>
          <w:rFonts w:cstheme="minorHAnsi"/>
          <w:b/>
        </w:rPr>
        <w:t>PIP: CONSTRUCCION DEL PUENTE CHAMAYA III</w:t>
      </w:r>
      <w:r w:rsidRPr="009C7B3C">
        <w:rPr>
          <w:rFonts w:cstheme="minorHAnsi"/>
        </w:rPr>
        <w:t xml:space="preserve">. </w:t>
      </w:r>
    </w:p>
    <w:p w:rsidR="008227B0" w:rsidRPr="009C7B3C" w:rsidRDefault="00BC5793" w:rsidP="008227B0">
      <w:pPr>
        <w:spacing w:after="0" w:line="240" w:lineRule="auto"/>
        <w:jc w:val="both"/>
        <w:rPr>
          <w:rFonts w:cstheme="minorHAnsi"/>
        </w:rPr>
      </w:pPr>
      <w:r>
        <w:rPr>
          <w:rFonts w:cstheme="minorHAnsi"/>
        </w:rPr>
        <w:t xml:space="preserve">La exposición estuvo a cargo del Ing. Miguel Balladares </w:t>
      </w:r>
      <w:proofErr w:type="spellStart"/>
      <w:r>
        <w:rPr>
          <w:rFonts w:cstheme="minorHAnsi"/>
        </w:rPr>
        <w:t>Purizaga</w:t>
      </w:r>
      <w:proofErr w:type="spellEnd"/>
      <w:r>
        <w:rPr>
          <w:rFonts w:cstheme="minorHAnsi"/>
        </w:rPr>
        <w:t xml:space="preserve">, Sub Gerente de Operaciones de la Gerencia Sub Regional de </w:t>
      </w:r>
      <w:proofErr w:type="spellStart"/>
      <w:r>
        <w:rPr>
          <w:rFonts w:cstheme="minorHAnsi"/>
        </w:rPr>
        <w:t>Cutervo</w:t>
      </w:r>
      <w:proofErr w:type="spellEnd"/>
      <w:r>
        <w:rPr>
          <w:rFonts w:cstheme="minorHAnsi"/>
        </w:rPr>
        <w:t>.</w:t>
      </w:r>
    </w:p>
    <w:p w:rsidR="008227B0" w:rsidRPr="00845C0D" w:rsidRDefault="008E0C59" w:rsidP="008E0C59">
      <w:pPr>
        <w:spacing w:after="0"/>
        <w:jc w:val="both"/>
        <w:rPr>
          <w:rFonts w:eastAsia="Arial Unicode MS" w:cstheme="minorHAnsi"/>
          <w:bCs/>
        </w:rPr>
      </w:pPr>
      <w:r>
        <w:rPr>
          <w:rFonts w:eastAsia="Arial Unicode MS" w:cstheme="minorHAnsi"/>
          <w:bCs/>
        </w:rPr>
        <w:t>-</w:t>
      </w:r>
      <w:r w:rsidR="008227B0" w:rsidRPr="00845C0D">
        <w:rPr>
          <w:rFonts w:eastAsia="Arial Unicode MS" w:cstheme="minorHAnsi"/>
          <w:bCs/>
        </w:rPr>
        <w:t xml:space="preserve"> </w:t>
      </w:r>
      <w:r>
        <w:rPr>
          <w:rFonts w:eastAsia="Arial Unicode MS" w:cstheme="minorHAnsi"/>
          <w:bCs/>
        </w:rPr>
        <w:t>L</w:t>
      </w:r>
      <w:r w:rsidR="008227B0" w:rsidRPr="00845C0D">
        <w:rPr>
          <w:rFonts w:eastAsia="Arial Unicode MS" w:cstheme="minorHAnsi"/>
          <w:bCs/>
        </w:rPr>
        <w:t>a estructura de fierro se encuentra en el lugar de instalación del puente. Se</w:t>
      </w:r>
      <w:r w:rsidR="00180408">
        <w:rPr>
          <w:rFonts w:eastAsia="Arial Unicode MS" w:cstheme="minorHAnsi"/>
          <w:bCs/>
        </w:rPr>
        <w:t xml:space="preserve"> están colocando dichas estructuras y se </w:t>
      </w:r>
      <w:r w:rsidR="008227B0" w:rsidRPr="00845C0D">
        <w:rPr>
          <w:rFonts w:eastAsia="Arial Unicode MS" w:cstheme="minorHAnsi"/>
          <w:bCs/>
        </w:rPr>
        <w:t xml:space="preserve"> calcula que a fines del mes de </w:t>
      </w:r>
      <w:r w:rsidR="00180408">
        <w:rPr>
          <w:rFonts w:eastAsia="Arial Unicode MS" w:cstheme="minorHAnsi"/>
          <w:bCs/>
        </w:rPr>
        <w:t>febrero</w:t>
      </w:r>
      <w:r w:rsidR="008227B0" w:rsidRPr="00845C0D">
        <w:rPr>
          <w:rFonts w:eastAsia="Arial Unicode MS" w:cstheme="minorHAnsi"/>
          <w:bCs/>
        </w:rPr>
        <w:t xml:space="preserve"> se concl</w:t>
      </w:r>
      <w:r w:rsidR="00180408">
        <w:rPr>
          <w:rFonts w:eastAsia="Arial Unicode MS" w:cstheme="minorHAnsi"/>
          <w:bCs/>
        </w:rPr>
        <w:t>uye con la construcción del pue</w:t>
      </w:r>
      <w:r w:rsidR="008227B0" w:rsidRPr="00845C0D">
        <w:rPr>
          <w:rFonts w:eastAsia="Arial Unicode MS" w:cstheme="minorHAnsi"/>
          <w:bCs/>
        </w:rPr>
        <w:t>nte</w:t>
      </w:r>
      <w:proofErr w:type="gramStart"/>
      <w:r w:rsidR="008227B0" w:rsidRPr="00845C0D">
        <w:rPr>
          <w:rFonts w:eastAsia="Arial Unicode MS" w:cstheme="minorHAnsi"/>
          <w:bCs/>
        </w:rPr>
        <w:t>.</w:t>
      </w:r>
      <w:r w:rsidR="00180408">
        <w:rPr>
          <w:rFonts w:eastAsia="Arial Unicode MS" w:cstheme="minorHAnsi"/>
          <w:bCs/>
        </w:rPr>
        <w:t>(</w:t>
      </w:r>
      <w:proofErr w:type="gramEnd"/>
      <w:r w:rsidR="00180408">
        <w:rPr>
          <w:rFonts w:eastAsia="Arial Unicode MS" w:cstheme="minorHAnsi"/>
          <w:bCs/>
        </w:rPr>
        <w:t xml:space="preserve"> se está ampliando dicho plazo)</w:t>
      </w:r>
    </w:p>
    <w:p w:rsidR="008227B0" w:rsidRPr="00845C0D" w:rsidRDefault="008E0C59" w:rsidP="008E0C59">
      <w:pPr>
        <w:spacing w:after="0"/>
        <w:jc w:val="both"/>
        <w:rPr>
          <w:rFonts w:eastAsia="Arial Unicode MS" w:cstheme="minorHAnsi"/>
          <w:bCs/>
        </w:rPr>
      </w:pPr>
      <w:r>
        <w:rPr>
          <w:rFonts w:eastAsia="Arial Unicode MS" w:cstheme="minorHAnsi"/>
          <w:bCs/>
        </w:rPr>
        <w:t>-</w:t>
      </w:r>
      <w:r w:rsidR="008227B0" w:rsidRPr="00845C0D">
        <w:rPr>
          <w:rFonts w:eastAsia="Arial Unicode MS" w:cstheme="minorHAnsi"/>
          <w:bCs/>
        </w:rPr>
        <w:t xml:space="preserve">El tramo de carretera que falta empalmar con la principal que va vía a Chota de acuerdo al plano </w:t>
      </w:r>
      <w:r w:rsidR="00BC5793">
        <w:rPr>
          <w:rFonts w:eastAsia="Arial Unicode MS" w:cstheme="minorHAnsi"/>
          <w:bCs/>
        </w:rPr>
        <w:t xml:space="preserve">es una rampa de </w:t>
      </w:r>
      <w:r w:rsidR="008227B0" w:rsidRPr="00845C0D">
        <w:rPr>
          <w:rFonts w:eastAsia="Arial Unicode MS" w:cstheme="minorHAnsi"/>
          <w:bCs/>
        </w:rPr>
        <w:t>100 ml  y existe un perfil con un costo referencial de S/. 1</w:t>
      </w:r>
      <w:proofErr w:type="gramStart"/>
      <w:r w:rsidR="008227B0" w:rsidRPr="00845C0D">
        <w:rPr>
          <w:rFonts w:eastAsia="Arial Unicode MS" w:cstheme="minorHAnsi"/>
          <w:bCs/>
        </w:rPr>
        <w:t>,</w:t>
      </w:r>
      <w:r w:rsidR="00BC5793">
        <w:rPr>
          <w:rFonts w:eastAsia="Arial Unicode MS" w:cstheme="minorHAnsi"/>
          <w:bCs/>
        </w:rPr>
        <w:t>702</w:t>
      </w:r>
      <w:r w:rsidR="008227B0" w:rsidRPr="00845C0D">
        <w:rPr>
          <w:rFonts w:eastAsia="Arial Unicode MS" w:cstheme="minorHAnsi"/>
          <w:bCs/>
        </w:rPr>
        <w:t>,</w:t>
      </w:r>
      <w:r w:rsidR="00BC5793">
        <w:rPr>
          <w:rFonts w:eastAsia="Arial Unicode MS" w:cstheme="minorHAnsi"/>
          <w:bCs/>
        </w:rPr>
        <w:t>729</w:t>
      </w:r>
      <w:r w:rsidR="008227B0" w:rsidRPr="00845C0D">
        <w:rPr>
          <w:rFonts w:eastAsia="Arial Unicode MS" w:cstheme="minorHAnsi"/>
          <w:bCs/>
        </w:rPr>
        <w:t>.00</w:t>
      </w:r>
      <w:proofErr w:type="gramEnd"/>
      <w:r w:rsidR="008227B0" w:rsidRPr="00845C0D">
        <w:rPr>
          <w:rFonts w:eastAsia="Arial Unicode MS" w:cstheme="minorHAnsi"/>
          <w:bCs/>
        </w:rPr>
        <w:t>.</w:t>
      </w:r>
      <w:r w:rsidR="00BC5793">
        <w:rPr>
          <w:rFonts w:eastAsia="Arial Unicode MS" w:cstheme="minorHAnsi"/>
          <w:bCs/>
        </w:rPr>
        <w:t xml:space="preserve"> para su ejecución, dicho expediente está en proceso de verificación de viabilidad.</w:t>
      </w:r>
    </w:p>
    <w:p w:rsidR="008227B0" w:rsidRPr="009C7B3C" w:rsidRDefault="008227B0" w:rsidP="008227B0">
      <w:pPr>
        <w:pStyle w:val="Prrafodelista"/>
        <w:ind w:left="708"/>
        <w:jc w:val="both"/>
        <w:rPr>
          <w:rFonts w:asciiTheme="minorHAnsi" w:eastAsia="Arial Unicode MS" w:hAnsiTheme="minorHAnsi" w:cstheme="minorHAnsi"/>
          <w:bCs/>
          <w:sz w:val="22"/>
          <w:szCs w:val="22"/>
        </w:rPr>
      </w:pPr>
    </w:p>
    <w:p w:rsidR="008227B0" w:rsidRPr="009C7B3C" w:rsidRDefault="008227B0" w:rsidP="008227B0">
      <w:pPr>
        <w:pStyle w:val="Prrafodelista"/>
        <w:ind w:left="0"/>
        <w:jc w:val="both"/>
        <w:rPr>
          <w:rFonts w:asciiTheme="minorHAnsi" w:hAnsiTheme="minorHAnsi" w:cstheme="minorHAnsi"/>
          <w:b/>
          <w:sz w:val="22"/>
          <w:szCs w:val="22"/>
        </w:rPr>
      </w:pPr>
      <w:r w:rsidRPr="009C7B3C">
        <w:rPr>
          <w:rFonts w:asciiTheme="minorHAnsi" w:hAnsiTheme="minorHAnsi" w:cstheme="minorHAnsi"/>
          <w:b/>
          <w:sz w:val="22"/>
          <w:szCs w:val="22"/>
        </w:rPr>
        <w:t>IV.- ORDEN DEL DÍA: Después del debate se llegaron a los siguientes acuerdos.</w:t>
      </w:r>
    </w:p>
    <w:p w:rsidR="008227B0" w:rsidRPr="009C7B3C" w:rsidRDefault="008227B0" w:rsidP="008227B0">
      <w:pPr>
        <w:pStyle w:val="Standard"/>
        <w:jc w:val="both"/>
        <w:rPr>
          <w:rFonts w:asciiTheme="minorHAnsi" w:hAnsiTheme="minorHAnsi" w:cstheme="minorHAnsi"/>
          <w:b/>
          <w:sz w:val="22"/>
          <w:szCs w:val="22"/>
        </w:rPr>
      </w:pPr>
    </w:p>
    <w:p w:rsidR="008227B0" w:rsidRDefault="008227B0" w:rsidP="008227B0">
      <w:pPr>
        <w:pStyle w:val="Standard"/>
        <w:jc w:val="both"/>
        <w:rPr>
          <w:rFonts w:asciiTheme="minorHAnsi" w:hAnsiTheme="minorHAnsi" w:cstheme="minorHAnsi"/>
          <w:b/>
          <w:sz w:val="22"/>
          <w:szCs w:val="22"/>
        </w:rPr>
      </w:pPr>
      <w:r w:rsidRPr="009C7B3C">
        <w:rPr>
          <w:rFonts w:asciiTheme="minorHAnsi" w:hAnsiTheme="minorHAnsi" w:cstheme="minorHAnsi"/>
          <w:b/>
          <w:sz w:val="22"/>
          <w:szCs w:val="22"/>
        </w:rPr>
        <w:t>V.-</w:t>
      </w:r>
      <w:r w:rsidR="00180408">
        <w:rPr>
          <w:rFonts w:asciiTheme="minorHAnsi" w:hAnsiTheme="minorHAnsi" w:cstheme="minorHAnsi"/>
          <w:b/>
          <w:sz w:val="22"/>
          <w:szCs w:val="22"/>
        </w:rPr>
        <w:t xml:space="preserve"> PEDIDOS Y </w:t>
      </w:r>
      <w:r w:rsidRPr="009C7B3C">
        <w:rPr>
          <w:rFonts w:asciiTheme="minorHAnsi" w:hAnsiTheme="minorHAnsi" w:cstheme="minorHAnsi"/>
          <w:b/>
          <w:sz w:val="22"/>
          <w:szCs w:val="22"/>
        </w:rPr>
        <w:t>ACUERDOS:</w:t>
      </w:r>
    </w:p>
    <w:p w:rsidR="003B39BC" w:rsidRDefault="003B39BC" w:rsidP="008227B0">
      <w:pPr>
        <w:pStyle w:val="Standard"/>
        <w:jc w:val="both"/>
        <w:rPr>
          <w:rFonts w:asciiTheme="minorHAnsi" w:hAnsiTheme="minorHAnsi" w:cstheme="minorHAnsi"/>
          <w:b/>
          <w:sz w:val="22"/>
          <w:szCs w:val="22"/>
        </w:rPr>
      </w:pPr>
    </w:p>
    <w:p w:rsidR="00180408" w:rsidRDefault="00180408" w:rsidP="00180408">
      <w:pPr>
        <w:spacing w:line="240" w:lineRule="auto"/>
        <w:jc w:val="both"/>
        <w:rPr>
          <w:rFonts w:cstheme="minorHAnsi"/>
        </w:rPr>
      </w:pPr>
      <w:r>
        <w:rPr>
          <w:rFonts w:cstheme="minorHAnsi"/>
          <w:b/>
        </w:rPr>
        <w:t xml:space="preserve">5.1. PEDIDO: </w:t>
      </w:r>
      <w:r>
        <w:rPr>
          <w:rFonts w:cstheme="minorHAnsi"/>
        </w:rPr>
        <w:t>El Gerente General Regional pide que la Gerencia Regional de Planificación, Presupuesto y Acondicionamiento Territorial, envíe un informe sobre la Fuente de Financiamiento de Donaciones y Transferencias definiendo que dependencias tienen dicho presupuesto que es por un total de S/. 16</w:t>
      </w:r>
      <w:proofErr w:type="gramStart"/>
      <w:r>
        <w:rPr>
          <w:rFonts w:cstheme="minorHAnsi"/>
        </w:rPr>
        <w:t>,175,370.00</w:t>
      </w:r>
      <w:proofErr w:type="gramEnd"/>
      <w:r>
        <w:rPr>
          <w:rFonts w:cstheme="minorHAnsi"/>
        </w:rPr>
        <w:t xml:space="preserve">.  </w:t>
      </w:r>
    </w:p>
    <w:p w:rsidR="003B39BC" w:rsidRDefault="003B39BC" w:rsidP="00180408">
      <w:pPr>
        <w:spacing w:line="240" w:lineRule="auto"/>
        <w:jc w:val="both"/>
        <w:rPr>
          <w:rFonts w:cstheme="minorHAnsi"/>
        </w:rPr>
      </w:pPr>
    </w:p>
    <w:p w:rsidR="003B39BC" w:rsidRDefault="003B39BC" w:rsidP="00180408">
      <w:pPr>
        <w:spacing w:line="240" w:lineRule="auto"/>
        <w:jc w:val="both"/>
        <w:rPr>
          <w:rFonts w:cstheme="minorHAnsi"/>
        </w:rPr>
      </w:pPr>
    </w:p>
    <w:p w:rsidR="008227B0" w:rsidRPr="009C7B3C" w:rsidRDefault="00180408" w:rsidP="00180408">
      <w:pPr>
        <w:spacing w:line="240" w:lineRule="auto"/>
        <w:jc w:val="both"/>
        <w:rPr>
          <w:rFonts w:cstheme="minorHAnsi"/>
          <w:b/>
        </w:rPr>
      </w:pPr>
      <w:r w:rsidRPr="00180408">
        <w:rPr>
          <w:rFonts w:cstheme="minorHAnsi"/>
          <w:b/>
        </w:rPr>
        <w:t>5.2. ACUERDOS</w:t>
      </w:r>
      <w:r>
        <w:rPr>
          <w:rFonts w:cstheme="minorHAnsi"/>
          <w:b/>
        </w:rPr>
        <w:t>:</w:t>
      </w:r>
    </w:p>
    <w:p w:rsidR="003B39BC" w:rsidRPr="003B39BC" w:rsidRDefault="008227B0" w:rsidP="003B39BC">
      <w:pPr>
        <w:spacing w:after="0" w:line="240" w:lineRule="auto"/>
        <w:jc w:val="both"/>
        <w:rPr>
          <w:rFonts w:cstheme="minorHAnsi"/>
        </w:rPr>
      </w:pPr>
      <w:r w:rsidRPr="009C7B3C">
        <w:rPr>
          <w:rFonts w:cstheme="minorHAnsi"/>
          <w:b/>
        </w:rPr>
        <w:t>5.</w:t>
      </w:r>
      <w:r w:rsidR="00180408">
        <w:rPr>
          <w:rFonts w:cstheme="minorHAnsi"/>
          <w:b/>
        </w:rPr>
        <w:t>2.</w:t>
      </w:r>
      <w:r w:rsidRPr="009C7B3C">
        <w:rPr>
          <w:rFonts w:cstheme="minorHAnsi"/>
          <w:b/>
        </w:rPr>
        <w:t>1.</w:t>
      </w:r>
      <w:r w:rsidRPr="009C7B3C">
        <w:rPr>
          <w:rFonts w:cstheme="minorHAnsi"/>
        </w:rPr>
        <w:t xml:space="preserve"> </w:t>
      </w:r>
      <w:proofErr w:type="spellStart"/>
      <w:r w:rsidR="003B39BC" w:rsidRPr="009C7B3C">
        <w:rPr>
          <w:rFonts w:cstheme="minorHAnsi"/>
          <w:b/>
        </w:rPr>
        <w:t>Cod</w:t>
      </w:r>
      <w:proofErr w:type="spellEnd"/>
      <w:r w:rsidR="003B39BC" w:rsidRPr="009C7B3C">
        <w:rPr>
          <w:rFonts w:cstheme="minorHAnsi"/>
          <w:b/>
        </w:rPr>
        <w:t>. SNIP 272867 INSTALACIÓN DEL SISTEMA DE INFORMACIÓN HIDRO METEOROLÓGICA Y AMBIENTAL PARA REDUCIR Y/O MITIGAR PELIGROS Y VULNERABILIDAES NATURALES Y AMBIENTALES EN LA REGIÓN CAJAMARCA.</w:t>
      </w:r>
    </w:p>
    <w:p w:rsidR="003B39BC" w:rsidRPr="00EB511F" w:rsidRDefault="003B39BC" w:rsidP="003B39BC">
      <w:pPr>
        <w:spacing w:after="0" w:line="240" w:lineRule="auto"/>
        <w:jc w:val="both"/>
        <w:rPr>
          <w:rFonts w:cstheme="minorHAnsi"/>
        </w:rPr>
      </w:pPr>
      <w:r w:rsidRPr="003B39BC">
        <w:rPr>
          <w:rFonts w:cstheme="minorHAnsi"/>
          <w:b/>
          <w:bCs/>
        </w:rPr>
        <w:t>ACUERDO:</w:t>
      </w:r>
      <w:r>
        <w:rPr>
          <w:rFonts w:cstheme="minorHAnsi"/>
          <w:bCs/>
        </w:rPr>
        <w:t xml:space="preserve"> Que se coordine con asesoría legal a fin de que se tome todas las precauciones que el caso amerita para resolver el contrato con dicha empresa consultora, pues ha transcurrido más de un año de dicha consultoría. Responsable del seguimiento Gerente Regional de RENAMA y responsable de la UF. Deben informar semanalmente del avance de dicho trámite.</w:t>
      </w:r>
    </w:p>
    <w:p w:rsidR="003B39BC" w:rsidRPr="009C7B3C" w:rsidRDefault="008227B0" w:rsidP="003B39BC">
      <w:pPr>
        <w:spacing w:after="0" w:line="240" w:lineRule="auto"/>
        <w:jc w:val="both"/>
        <w:rPr>
          <w:rFonts w:cstheme="minorHAnsi"/>
          <w:b/>
        </w:rPr>
      </w:pPr>
      <w:r w:rsidRPr="009C7B3C">
        <w:rPr>
          <w:rFonts w:eastAsia="Arial Unicode MS" w:cstheme="minorHAnsi"/>
          <w:b/>
          <w:bCs/>
        </w:rPr>
        <w:t xml:space="preserve">5.2.  </w:t>
      </w:r>
      <w:r w:rsidR="003B39BC" w:rsidRPr="009C7B3C">
        <w:rPr>
          <w:rFonts w:cstheme="minorHAnsi"/>
          <w:b/>
        </w:rPr>
        <w:t>PIP 75280: CONSTRUCCION Y EQUIPAMIENTO DEL LABORATORIO REGIONAL DE MONITOREO DEL AGUA:</w:t>
      </w:r>
    </w:p>
    <w:p w:rsidR="003B39BC" w:rsidRDefault="003B39BC" w:rsidP="003B39BC">
      <w:pPr>
        <w:spacing w:line="240" w:lineRule="auto"/>
        <w:jc w:val="both"/>
        <w:rPr>
          <w:rFonts w:cstheme="minorHAnsi"/>
        </w:rPr>
      </w:pPr>
      <w:r w:rsidRPr="00C400E2">
        <w:rPr>
          <w:rFonts w:cstheme="minorHAnsi"/>
          <w:b/>
        </w:rPr>
        <w:t>ACUERDO:</w:t>
      </w:r>
      <w:r>
        <w:rPr>
          <w:rFonts w:cstheme="minorHAnsi"/>
        </w:rPr>
        <w:t xml:space="preserve"> Que la Gerencia Regional de Recursos Naturales y Medio Ambiente tome todo el interés y las acciones necesarias para el levantamiento de observaciones, en la rendición de gastos e inversión y la liquidación de obra bajo responsabilidad de manera inmediata. Responsables Prof. Máximo León Guevara Gerente Regional de RENAMA e Ing. Gilmer Muñoz Espinoza Sub Gerente de Gestión de Medio Ambiente. Informar semanalmente del avance a la Gerencia General Regional y a la Secretaría Técnica del CRI.  Convocar urgente a reunión para analizar la posibilidad de determinar que institución o dependencia pueda hacerse cargo de la administración del Laboratorio del Agua.</w:t>
      </w:r>
    </w:p>
    <w:p w:rsidR="003B39BC" w:rsidRPr="003B39BC" w:rsidRDefault="003B39BC" w:rsidP="003B39BC">
      <w:pPr>
        <w:spacing w:line="240" w:lineRule="auto"/>
        <w:jc w:val="both"/>
        <w:rPr>
          <w:rFonts w:cstheme="minorHAnsi"/>
          <w:b/>
        </w:rPr>
      </w:pPr>
      <w:r w:rsidRPr="003B39BC">
        <w:rPr>
          <w:rFonts w:cstheme="minorHAnsi"/>
          <w:b/>
        </w:rPr>
        <w:t>5.3. INCUMPLIMIENTO DE LOS PROCEDIMIENTOS EN LA RESOLUCIÓN DE CONTRATOS</w:t>
      </w:r>
      <w:r>
        <w:rPr>
          <w:rFonts w:cstheme="minorHAnsi"/>
          <w:b/>
        </w:rPr>
        <w:t>.</w:t>
      </w:r>
    </w:p>
    <w:p w:rsidR="008227B0" w:rsidRPr="003B39BC" w:rsidRDefault="003B39BC" w:rsidP="003B39BC">
      <w:pPr>
        <w:rPr>
          <w:rFonts w:eastAsia="Arial Unicode MS" w:cstheme="minorHAnsi"/>
          <w:bCs/>
        </w:rPr>
      </w:pPr>
      <w:r>
        <w:rPr>
          <w:rFonts w:eastAsia="Arial Unicode MS" w:cstheme="minorHAnsi"/>
          <w:b/>
          <w:bCs/>
        </w:rPr>
        <w:t xml:space="preserve">ACUERDO: </w:t>
      </w:r>
      <w:r w:rsidRPr="003B39BC">
        <w:rPr>
          <w:rFonts w:eastAsia="Arial Unicode MS" w:cstheme="minorHAnsi"/>
          <w:bCs/>
        </w:rPr>
        <w:t>Remitir</w:t>
      </w:r>
      <w:r>
        <w:rPr>
          <w:rFonts w:eastAsia="Arial Unicode MS" w:cstheme="minorHAnsi"/>
          <w:bCs/>
        </w:rPr>
        <w:t xml:space="preserve"> a la Dirección Regional de Asesoría Jurídica un informe técnico indicando el estado situacional de los Proyectos de Inversión Pública y/o contratos que a la fecha se encuentran en etapa de elaboración de perfil, Expediente Técnico yen Ejecución de obra a efecto de que en coordinación con la Gerencia General recomendar las acciones correspondientes en salvaguarda de los intereses del Estado en forma oportuna.</w:t>
      </w:r>
    </w:p>
    <w:p w:rsidR="008227B0" w:rsidRPr="009C7B3C" w:rsidRDefault="008227B0" w:rsidP="008227B0">
      <w:pPr>
        <w:pStyle w:val="Prrafodelista"/>
        <w:ind w:left="0"/>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Siendo las 1</w:t>
      </w:r>
      <w:r w:rsidR="003B39BC">
        <w:rPr>
          <w:rFonts w:asciiTheme="minorHAnsi" w:hAnsiTheme="minorHAnsi" w:cstheme="minorHAnsi"/>
          <w:sz w:val="22"/>
          <w:szCs w:val="22"/>
        </w:rPr>
        <w:t>2</w:t>
      </w:r>
      <w:r w:rsidRPr="009C7B3C">
        <w:rPr>
          <w:rFonts w:asciiTheme="minorHAnsi" w:hAnsiTheme="minorHAnsi" w:cstheme="minorHAnsi"/>
          <w:sz w:val="22"/>
          <w:szCs w:val="22"/>
        </w:rPr>
        <w:t>.</w:t>
      </w:r>
      <w:r w:rsidR="003B39BC">
        <w:rPr>
          <w:rFonts w:asciiTheme="minorHAnsi" w:hAnsiTheme="minorHAnsi" w:cstheme="minorHAnsi"/>
          <w:sz w:val="22"/>
          <w:szCs w:val="22"/>
        </w:rPr>
        <w:t>15</w:t>
      </w:r>
      <w:r w:rsidRPr="009C7B3C">
        <w:rPr>
          <w:rFonts w:asciiTheme="minorHAnsi" w:hAnsiTheme="minorHAnsi" w:cstheme="minorHAnsi"/>
          <w:sz w:val="22"/>
          <w:szCs w:val="22"/>
        </w:rPr>
        <w:t xml:space="preserve"> horas, del </w:t>
      </w:r>
      <w:r w:rsidR="003B39BC">
        <w:rPr>
          <w:rFonts w:asciiTheme="minorHAnsi" w:hAnsiTheme="minorHAnsi" w:cstheme="minorHAnsi"/>
          <w:sz w:val="22"/>
          <w:szCs w:val="22"/>
        </w:rPr>
        <w:t>06</w:t>
      </w:r>
      <w:r w:rsidRPr="009C7B3C">
        <w:rPr>
          <w:rFonts w:asciiTheme="minorHAnsi" w:hAnsiTheme="minorHAnsi" w:cstheme="minorHAnsi"/>
          <w:sz w:val="22"/>
          <w:szCs w:val="22"/>
        </w:rPr>
        <w:t xml:space="preserve"> de </w:t>
      </w:r>
      <w:r w:rsidR="003B39BC">
        <w:rPr>
          <w:rFonts w:asciiTheme="minorHAnsi" w:hAnsiTheme="minorHAnsi" w:cstheme="minorHAnsi"/>
          <w:sz w:val="22"/>
          <w:szCs w:val="22"/>
        </w:rPr>
        <w:t>febrero</w:t>
      </w:r>
      <w:r w:rsidRPr="009C7B3C">
        <w:rPr>
          <w:rFonts w:asciiTheme="minorHAnsi" w:hAnsiTheme="minorHAnsi" w:cstheme="minorHAnsi"/>
          <w:sz w:val="22"/>
          <w:szCs w:val="22"/>
        </w:rPr>
        <w:t xml:space="preserve"> del 201</w:t>
      </w:r>
      <w:r w:rsidR="003B39BC">
        <w:rPr>
          <w:rFonts w:asciiTheme="minorHAnsi" w:hAnsiTheme="minorHAnsi" w:cstheme="minorHAnsi"/>
          <w:sz w:val="22"/>
          <w:szCs w:val="22"/>
        </w:rPr>
        <w:t>4</w:t>
      </w:r>
      <w:r w:rsidRPr="009C7B3C">
        <w:rPr>
          <w:rFonts w:asciiTheme="minorHAnsi" w:hAnsiTheme="minorHAnsi" w:cstheme="minorHAnsi"/>
          <w:sz w:val="22"/>
          <w:szCs w:val="22"/>
        </w:rPr>
        <w:t>, se dio por concluida la presente sesión, acordando que la próxima sesión ordinaria de Comité Regional se realiza en la ciudad de Cajamarca el 06</w:t>
      </w:r>
      <w:r w:rsidRPr="009C7B3C">
        <w:rPr>
          <w:rFonts w:asciiTheme="minorHAnsi" w:hAnsiTheme="minorHAnsi" w:cstheme="minorHAnsi"/>
          <w:color w:val="FF0000"/>
          <w:sz w:val="22"/>
          <w:szCs w:val="22"/>
        </w:rPr>
        <w:t xml:space="preserve"> </w:t>
      </w:r>
      <w:r w:rsidRPr="009C7B3C">
        <w:rPr>
          <w:rFonts w:asciiTheme="minorHAnsi" w:hAnsiTheme="minorHAnsi" w:cstheme="minorHAnsi"/>
          <w:color w:val="000000"/>
          <w:sz w:val="22"/>
          <w:szCs w:val="22"/>
        </w:rPr>
        <w:t xml:space="preserve">de </w:t>
      </w:r>
      <w:r w:rsidR="003B39BC">
        <w:rPr>
          <w:rFonts w:asciiTheme="minorHAnsi" w:hAnsiTheme="minorHAnsi" w:cstheme="minorHAnsi"/>
          <w:color w:val="000000"/>
          <w:sz w:val="22"/>
          <w:szCs w:val="22"/>
        </w:rPr>
        <w:t>marzo</w:t>
      </w:r>
      <w:r w:rsidRPr="009C7B3C">
        <w:rPr>
          <w:rFonts w:asciiTheme="minorHAnsi" w:hAnsiTheme="minorHAnsi" w:cstheme="minorHAnsi"/>
          <w:color w:val="000000"/>
          <w:sz w:val="22"/>
          <w:szCs w:val="22"/>
        </w:rPr>
        <w:t xml:space="preserve"> del 2014</w:t>
      </w:r>
      <w:r w:rsidRPr="009C7B3C">
        <w:rPr>
          <w:rFonts w:asciiTheme="minorHAnsi" w:hAnsiTheme="minorHAnsi" w:cstheme="minorHAnsi"/>
          <w:color w:val="FF0000"/>
          <w:sz w:val="22"/>
          <w:szCs w:val="22"/>
        </w:rPr>
        <w:t xml:space="preserve"> </w:t>
      </w:r>
      <w:r w:rsidRPr="009C7B3C">
        <w:rPr>
          <w:rFonts w:asciiTheme="minorHAnsi" w:hAnsiTheme="minorHAnsi" w:cstheme="minorHAnsi"/>
          <w:sz w:val="22"/>
          <w:szCs w:val="22"/>
        </w:rPr>
        <w:t>a las 09:30 horas en las Instalaciones del Gobierno Regional  Cajamarca.</w:t>
      </w: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
    <w:p w:rsidR="008227B0" w:rsidRPr="009C7B3C" w:rsidRDefault="008227B0" w:rsidP="008227B0">
      <w:pPr>
        <w:pStyle w:val="Standard"/>
        <w:tabs>
          <w:tab w:val="left" w:pos="708"/>
        </w:tabs>
        <w:spacing w:after="28" w:line="288" w:lineRule="auto"/>
        <w:jc w:val="both"/>
        <w:rPr>
          <w:rFonts w:asciiTheme="minorHAnsi" w:hAnsiTheme="minorHAnsi" w:cstheme="minorHAnsi"/>
          <w:sz w:val="22"/>
          <w:szCs w:val="22"/>
        </w:rPr>
      </w:pPr>
    </w:p>
    <w:p w:rsidR="008227B0" w:rsidRPr="009C7B3C" w:rsidRDefault="008227B0" w:rsidP="008227B0">
      <w:pPr>
        <w:pStyle w:val="Standard"/>
        <w:tabs>
          <w:tab w:val="left" w:pos="708"/>
        </w:tabs>
        <w:spacing w:after="28" w:line="288" w:lineRule="auto"/>
        <w:jc w:val="both"/>
        <w:rPr>
          <w:rFonts w:asciiTheme="minorHAnsi" w:hAnsiTheme="minorHAnsi" w:cstheme="minorHAnsi"/>
          <w:sz w:val="22"/>
          <w:szCs w:val="22"/>
        </w:rPr>
      </w:pPr>
    </w:p>
    <w:p w:rsidR="008227B0" w:rsidRPr="009C7B3C" w:rsidRDefault="008227B0" w:rsidP="008227B0">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00D43DA1">
        <w:rPr>
          <w:rFonts w:asciiTheme="minorHAnsi" w:hAnsiTheme="minorHAnsi" w:cstheme="minorHAnsi"/>
          <w:sz w:val="22"/>
          <w:szCs w:val="22"/>
        </w:rPr>
        <w:tab/>
      </w:r>
      <w:r w:rsidRPr="009C7B3C">
        <w:rPr>
          <w:rFonts w:asciiTheme="minorHAnsi" w:hAnsiTheme="minorHAnsi" w:cstheme="minorHAnsi"/>
          <w:sz w:val="22"/>
          <w:szCs w:val="22"/>
        </w:rPr>
        <w:t>_________________________</w:t>
      </w:r>
    </w:p>
    <w:p w:rsidR="008227B0" w:rsidRPr="009C7B3C" w:rsidRDefault="008227B0" w:rsidP="008227B0">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r w:rsidR="00EB52AE">
        <w:rPr>
          <w:rFonts w:asciiTheme="minorHAnsi" w:hAnsiTheme="minorHAnsi" w:cstheme="minorHAnsi"/>
          <w:sz w:val="22"/>
          <w:szCs w:val="22"/>
        </w:rPr>
        <w:t>Luis Alberto Aguilar López</w:t>
      </w:r>
      <w:r w:rsidR="00EB52AE">
        <w:rPr>
          <w:rFonts w:asciiTheme="minorHAnsi" w:hAnsiTheme="minorHAnsi" w:cstheme="minorHAnsi"/>
          <w:sz w:val="22"/>
          <w:szCs w:val="22"/>
        </w:rPr>
        <w:tab/>
      </w:r>
      <w:r w:rsidR="00EB52AE">
        <w:rPr>
          <w:rFonts w:asciiTheme="minorHAnsi" w:hAnsiTheme="minorHAnsi" w:cstheme="minorHAnsi"/>
          <w:sz w:val="22"/>
          <w:szCs w:val="22"/>
        </w:rPr>
        <w:tab/>
      </w:r>
      <w:r w:rsidR="00EB52AE">
        <w:rPr>
          <w:rFonts w:asciiTheme="minorHAnsi" w:hAnsiTheme="minorHAnsi" w:cstheme="minorHAnsi"/>
          <w:sz w:val="22"/>
          <w:szCs w:val="22"/>
        </w:rPr>
        <w:tab/>
      </w:r>
      <w:r w:rsidR="00EB52AE">
        <w:rPr>
          <w:rFonts w:asciiTheme="minorHAnsi" w:hAnsiTheme="minorHAnsi" w:cstheme="minorHAnsi"/>
          <w:sz w:val="22"/>
          <w:szCs w:val="22"/>
        </w:rPr>
        <w:tab/>
      </w:r>
      <w:r w:rsidR="00EB52AE">
        <w:rPr>
          <w:rFonts w:asciiTheme="minorHAnsi" w:hAnsiTheme="minorHAnsi" w:cstheme="minorHAnsi"/>
          <w:sz w:val="22"/>
          <w:szCs w:val="22"/>
        </w:rPr>
        <w:tab/>
      </w:r>
      <w:r w:rsidRPr="009C7B3C">
        <w:rPr>
          <w:rFonts w:asciiTheme="minorHAnsi" w:hAnsiTheme="minorHAnsi" w:cstheme="minorHAnsi"/>
          <w:sz w:val="22"/>
          <w:szCs w:val="22"/>
        </w:rPr>
        <w:t xml:space="preserve"> Wilmer Chuquilín Madera</w:t>
      </w:r>
    </w:p>
    <w:p w:rsidR="008227B0" w:rsidRPr="009C7B3C" w:rsidRDefault="008227B0" w:rsidP="008227B0">
      <w:pPr>
        <w:pStyle w:val="Standard"/>
        <w:tabs>
          <w:tab w:val="left" w:pos="708"/>
        </w:tabs>
        <w:spacing w:after="28"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Presidente </w:t>
      </w:r>
      <w:proofErr w:type="gramStart"/>
      <w:r w:rsidRPr="009C7B3C">
        <w:rPr>
          <w:rFonts w:asciiTheme="minorHAnsi" w:hAnsiTheme="minorHAnsi" w:cstheme="minorHAnsi"/>
          <w:sz w:val="22"/>
          <w:szCs w:val="22"/>
        </w:rPr>
        <w:t>( e</w:t>
      </w:r>
      <w:proofErr w:type="gramEnd"/>
      <w:r w:rsidRPr="009C7B3C">
        <w:rPr>
          <w:rFonts w:asciiTheme="minorHAnsi" w:hAnsiTheme="minorHAnsi" w:cstheme="minorHAnsi"/>
          <w:sz w:val="22"/>
          <w:szCs w:val="22"/>
        </w:rPr>
        <w:t xml:space="preserve"> )</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Secretario Técnico</w:t>
      </w:r>
    </w:p>
    <w:p w:rsidR="008227B0" w:rsidRDefault="008227B0" w:rsidP="008227B0">
      <w:pPr>
        <w:pStyle w:val="Standard"/>
        <w:spacing w:line="288" w:lineRule="auto"/>
        <w:jc w:val="both"/>
        <w:rPr>
          <w:rFonts w:asciiTheme="minorHAnsi" w:hAnsiTheme="minorHAnsi" w:cstheme="minorHAnsi"/>
          <w:sz w:val="22"/>
          <w:szCs w:val="22"/>
        </w:rPr>
      </w:pPr>
    </w:p>
    <w:p w:rsidR="00D06D77" w:rsidRDefault="00D06D77" w:rsidP="008227B0">
      <w:pPr>
        <w:pStyle w:val="Standard"/>
        <w:spacing w:line="288" w:lineRule="auto"/>
        <w:jc w:val="both"/>
        <w:rPr>
          <w:rFonts w:asciiTheme="minorHAnsi" w:hAnsiTheme="minorHAnsi" w:cstheme="minorHAnsi"/>
          <w:sz w:val="22"/>
          <w:szCs w:val="22"/>
        </w:rPr>
      </w:pPr>
    </w:p>
    <w:p w:rsidR="00D06D77" w:rsidRPr="009C7B3C" w:rsidRDefault="00D06D77"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w:t>
      </w:r>
      <w:r w:rsidR="00D06D77">
        <w:rPr>
          <w:rFonts w:asciiTheme="minorHAnsi" w:hAnsiTheme="minorHAnsi" w:cstheme="minorHAnsi"/>
          <w:sz w:val="22"/>
          <w:szCs w:val="22"/>
        </w:rPr>
        <w:tab/>
      </w:r>
      <w:r w:rsidR="00D43DA1">
        <w:rPr>
          <w:rFonts w:asciiTheme="minorHAnsi" w:hAnsiTheme="minorHAnsi" w:cstheme="minorHAnsi"/>
          <w:sz w:val="22"/>
          <w:szCs w:val="22"/>
        </w:rPr>
        <w:tab/>
      </w:r>
      <w:r w:rsidRPr="009C7B3C">
        <w:rPr>
          <w:rFonts w:asciiTheme="minorHAnsi" w:hAnsiTheme="minorHAnsi" w:cstheme="minorHAnsi"/>
          <w:sz w:val="22"/>
          <w:szCs w:val="22"/>
        </w:rPr>
        <w:t>__________________________</w:t>
      </w:r>
    </w:p>
    <w:p w:rsidR="00D43DA1" w:rsidRDefault="008227B0" w:rsidP="008227B0">
      <w:pPr>
        <w:pStyle w:val="Standard"/>
        <w:spacing w:line="288" w:lineRule="auto"/>
        <w:ind w:left="708" w:hanging="708"/>
        <w:jc w:val="both"/>
        <w:rPr>
          <w:rFonts w:asciiTheme="minorHAnsi" w:hAnsiTheme="minorHAnsi" w:cstheme="minorHAnsi"/>
          <w:sz w:val="22"/>
          <w:szCs w:val="22"/>
        </w:rPr>
      </w:pPr>
      <w:r w:rsidRPr="009C7B3C">
        <w:rPr>
          <w:rFonts w:asciiTheme="minorHAnsi" w:hAnsiTheme="minorHAnsi" w:cstheme="minorHAnsi"/>
          <w:sz w:val="22"/>
          <w:szCs w:val="22"/>
        </w:rPr>
        <w:lastRenderedPageBreak/>
        <w:t xml:space="preserve">Luis Alberto Vallejo Portal    </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00D06D77">
        <w:rPr>
          <w:rFonts w:asciiTheme="minorHAnsi" w:hAnsiTheme="minorHAnsi" w:cstheme="minorHAnsi"/>
          <w:sz w:val="22"/>
          <w:szCs w:val="22"/>
        </w:rPr>
        <w:tab/>
      </w:r>
      <w:r w:rsidR="00D06D77" w:rsidRPr="009C7B3C">
        <w:rPr>
          <w:rFonts w:asciiTheme="minorHAnsi" w:hAnsiTheme="minorHAnsi" w:cstheme="minorHAnsi"/>
          <w:sz w:val="22"/>
          <w:szCs w:val="22"/>
        </w:rPr>
        <w:t xml:space="preserve">Glen Serrano </w:t>
      </w:r>
      <w:r w:rsidR="00D43DA1">
        <w:rPr>
          <w:rFonts w:asciiTheme="minorHAnsi" w:hAnsiTheme="minorHAnsi" w:cstheme="minorHAnsi"/>
          <w:sz w:val="22"/>
          <w:szCs w:val="22"/>
        </w:rPr>
        <w:t>Medina</w:t>
      </w:r>
      <w:r w:rsidR="00D43DA1">
        <w:rPr>
          <w:rFonts w:asciiTheme="minorHAnsi" w:hAnsiTheme="minorHAnsi" w:cstheme="minorHAnsi"/>
          <w:sz w:val="22"/>
          <w:szCs w:val="22"/>
        </w:rPr>
        <w:tab/>
      </w:r>
    </w:p>
    <w:p w:rsidR="008227B0" w:rsidRPr="009C7B3C" w:rsidRDefault="00D06D77" w:rsidP="00D43DA1">
      <w:pPr>
        <w:pStyle w:val="Standard"/>
        <w:spacing w:line="288" w:lineRule="auto"/>
        <w:ind w:left="708"/>
        <w:jc w:val="both"/>
        <w:rPr>
          <w:rFonts w:asciiTheme="minorHAnsi" w:hAnsiTheme="minorHAnsi" w:cstheme="minorHAnsi"/>
          <w:sz w:val="22"/>
          <w:szCs w:val="22"/>
        </w:rPr>
      </w:pPr>
      <w:r>
        <w:rPr>
          <w:rFonts w:asciiTheme="minorHAnsi" w:hAnsiTheme="minorHAnsi" w:cstheme="minorHAnsi"/>
          <w:sz w:val="22"/>
          <w:szCs w:val="22"/>
        </w:rPr>
        <w:t>Miembro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43DA1">
        <w:rPr>
          <w:rFonts w:asciiTheme="minorHAnsi" w:hAnsiTheme="minorHAnsi" w:cstheme="minorHAnsi"/>
          <w:sz w:val="22"/>
          <w:szCs w:val="22"/>
        </w:rPr>
        <w:tab/>
      </w:r>
      <w:proofErr w:type="spellStart"/>
      <w:r w:rsidR="008227B0" w:rsidRPr="009C7B3C">
        <w:rPr>
          <w:rFonts w:asciiTheme="minorHAnsi" w:hAnsiTheme="minorHAnsi" w:cstheme="minorHAnsi"/>
          <w:sz w:val="22"/>
          <w:szCs w:val="22"/>
        </w:rPr>
        <w:t>Miembro</w:t>
      </w:r>
      <w:proofErr w:type="spellEnd"/>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pBdr>
          <w:top w:val="none" w:sz="0" w:space="2" w:color="auto"/>
          <w:bottom w:val="none" w:sz="0" w:space="2" w:color="auto"/>
          <w:right w:val="none" w:sz="0" w:space="2" w:color="auto"/>
        </w:pBdr>
        <w:spacing w:line="288" w:lineRule="auto"/>
        <w:jc w:val="both"/>
        <w:rPr>
          <w:rFonts w:asciiTheme="minorHAnsi" w:hAnsiTheme="minorHAnsi" w:cstheme="minorHAnsi"/>
          <w:sz w:val="22"/>
          <w:szCs w:val="22"/>
        </w:rPr>
      </w:pPr>
    </w:p>
    <w:p w:rsidR="008227B0" w:rsidRPr="009C7B3C" w:rsidRDefault="008227B0" w:rsidP="008227B0">
      <w:pPr>
        <w:pStyle w:val="Standard"/>
        <w:pBdr>
          <w:top w:val="none" w:sz="0" w:space="2" w:color="auto"/>
          <w:bottom w:val="none" w:sz="0" w:space="2" w:color="auto"/>
          <w:right w:val="none" w:sz="0" w:space="2" w:color="auto"/>
        </w:pBdr>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 xml:space="preserve"> _______________________________</w:t>
      </w:r>
    </w:p>
    <w:p w:rsidR="00D43DA1" w:rsidRDefault="00D43DA1" w:rsidP="008227B0">
      <w:pPr>
        <w:pStyle w:val="Standard"/>
        <w:spacing w:line="288" w:lineRule="auto"/>
        <w:jc w:val="both"/>
        <w:rPr>
          <w:rFonts w:asciiTheme="minorHAnsi" w:hAnsiTheme="minorHAnsi" w:cstheme="minorHAnsi"/>
          <w:sz w:val="22"/>
          <w:szCs w:val="22"/>
        </w:rPr>
      </w:pPr>
      <w:r>
        <w:rPr>
          <w:rFonts w:asciiTheme="minorHAnsi" w:hAnsiTheme="minorHAnsi" w:cstheme="minorHAnsi"/>
          <w:sz w:val="22"/>
          <w:szCs w:val="22"/>
        </w:rPr>
        <w:t>Jorge Manuel León Cubas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Orlando Rodríguez </w:t>
      </w:r>
      <w:proofErr w:type="spellStart"/>
      <w:r>
        <w:rPr>
          <w:rFonts w:asciiTheme="minorHAnsi" w:hAnsiTheme="minorHAnsi" w:cstheme="minorHAnsi"/>
          <w:sz w:val="22"/>
          <w:szCs w:val="22"/>
        </w:rPr>
        <w:t>Fustamante</w:t>
      </w:r>
      <w:proofErr w:type="spellEnd"/>
      <w:r>
        <w:rPr>
          <w:rFonts w:asciiTheme="minorHAnsi" w:hAnsiTheme="minorHAnsi" w:cstheme="minorHAnsi"/>
          <w:sz w:val="22"/>
          <w:szCs w:val="22"/>
        </w:rPr>
        <w:t xml:space="preserve"> </w:t>
      </w: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ab/>
        <w:t>Miembro</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r>
      <w:proofErr w:type="spellStart"/>
      <w:r w:rsidRPr="009C7B3C">
        <w:rPr>
          <w:rFonts w:asciiTheme="minorHAnsi" w:hAnsiTheme="minorHAnsi" w:cstheme="minorHAnsi"/>
          <w:sz w:val="22"/>
          <w:szCs w:val="22"/>
        </w:rPr>
        <w:t>Miembro</w:t>
      </w:r>
      <w:proofErr w:type="spellEnd"/>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 xml:space="preserve">                                                </w:t>
      </w:r>
    </w:p>
    <w:p w:rsidR="008227B0" w:rsidRPr="009C7B3C" w:rsidRDefault="008227B0" w:rsidP="008227B0">
      <w:pPr>
        <w:pStyle w:val="Standard"/>
        <w:spacing w:line="288" w:lineRule="auto"/>
        <w:jc w:val="both"/>
        <w:rPr>
          <w:rFonts w:asciiTheme="minorHAnsi" w:hAnsiTheme="minorHAnsi" w:cstheme="minorHAnsi"/>
          <w:sz w:val="22"/>
          <w:szCs w:val="22"/>
        </w:rPr>
      </w:pPr>
      <w:r w:rsidRPr="009C7B3C">
        <w:rPr>
          <w:rFonts w:asciiTheme="minorHAnsi" w:hAnsiTheme="minorHAnsi" w:cstheme="minorHAnsi"/>
          <w:sz w:val="22"/>
          <w:szCs w:val="22"/>
        </w:rPr>
        <w:t>____________________________</w:t>
      </w:r>
      <w:r w:rsidRPr="009C7B3C">
        <w:rPr>
          <w:rFonts w:asciiTheme="minorHAnsi" w:hAnsiTheme="minorHAnsi" w:cstheme="minorHAnsi"/>
          <w:sz w:val="22"/>
          <w:szCs w:val="22"/>
        </w:rPr>
        <w:tab/>
      </w:r>
      <w:r w:rsidRPr="009C7B3C">
        <w:rPr>
          <w:rFonts w:asciiTheme="minorHAnsi" w:hAnsiTheme="minorHAnsi" w:cstheme="minorHAnsi"/>
          <w:sz w:val="22"/>
          <w:szCs w:val="22"/>
        </w:rPr>
        <w:tab/>
      </w:r>
      <w:r w:rsidRPr="009C7B3C">
        <w:rPr>
          <w:rFonts w:asciiTheme="minorHAnsi" w:hAnsiTheme="minorHAnsi" w:cstheme="minorHAnsi"/>
          <w:sz w:val="22"/>
          <w:szCs w:val="22"/>
        </w:rPr>
        <w:tab/>
        <w:t>____________________________</w:t>
      </w:r>
    </w:p>
    <w:p w:rsidR="008227B0" w:rsidRPr="009C7B3C" w:rsidRDefault="008227B0" w:rsidP="008227B0">
      <w:pPr>
        <w:ind w:left="708" w:hanging="588"/>
        <w:rPr>
          <w:rFonts w:cstheme="minorHAnsi"/>
        </w:rPr>
      </w:pPr>
      <w:r w:rsidRPr="009C7B3C">
        <w:rPr>
          <w:rFonts w:cstheme="minorHAnsi"/>
        </w:rPr>
        <w:t>Hildebrando Ojeda Rojas</w:t>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t>Daniel Vargas Quispe                                                Miembro</w:t>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r w:rsidRPr="009C7B3C">
        <w:rPr>
          <w:rFonts w:cstheme="minorHAnsi"/>
        </w:rPr>
        <w:tab/>
      </w:r>
      <w:proofErr w:type="spellStart"/>
      <w:r w:rsidRPr="009C7B3C">
        <w:rPr>
          <w:rFonts w:cstheme="minorHAnsi"/>
        </w:rPr>
        <w:t>Miembro</w:t>
      </w:r>
      <w:proofErr w:type="spellEnd"/>
    </w:p>
    <w:p w:rsidR="008227B0" w:rsidRDefault="008227B0" w:rsidP="008227B0">
      <w:pPr>
        <w:ind w:left="708" w:hanging="588"/>
        <w:rPr>
          <w:rFonts w:cstheme="minorHAnsi"/>
        </w:rPr>
      </w:pPr>
    </w:p>
    <w:p w:rsidR="00D43DA1" w:rsidRDefault="00D43DA1" w:rsidP="008227B0">
      <w:pPr>
        <w:ind w:left="708" w:hanging="588"/>
        <w:rPr>
          <w:rFonts w:cstheme="minorHAnsi"/>
        </w:rPr>
      </w:pPr>
    </w:p>
    <w:p w:rsidR="00D43DA1" w:rsidRDefault="00D43DA1" w:rsidP="008227B0">
      <w:pPr>
        <w:ind w:left="708" w:hanging="588"/>
        <w:rPr>
          <w:rFonts w:cstheme="minorHAnsi"/>
        </w:rPr>
      </w:pPr>
    </w:p>
    <w:p w:rsidR="00D43DA1" w:rsidRDefault="00D43DA1" w:rsidP="00D43DA1">
      <w:pPr>
        <w:spacing w:after="0"/>
        <w:ind w:left="708" w:hanging="588"/>
        <w:rPr>
          <w:rFonts w:cstheme="minorHAnsi"/>
        </w:rPr>
      </w:pPr>
      <w:r>
        <w:rPr>
          <w:rFonts w:cstheme="minorHAnsi"/>
        </w:rPr>
        <w:t>_______________________________</w:t>
      </w:r>
      <w:r>
        <w:rPr>
          <w:rFonts w:cstheme="minorHAnsi"/>
        </w:rPr>
        <w:tab/>
      </w:r>
      <w:r>
        <w:rPr>
          <w:rFonts w:cstheme="minorHAnsi"/>
        </w:rPr>
        <w:tab/>
      </w:r>
      <w:r>
        <w:rPr>
          <w:rFonts w:cstheme="minorHAnsi"/>
        </w:rPr>
        <w:tab/>
        <w:t>___________________________________</w:t>
      </w:r>
    </w:p>
    <w:p w:rsidR="00D43DA1" w:rsidRDefault="00D43DA1" w:rsidP="00D43DA1">
      <w:pPr>
        <w:spacing w:after="0"/>
        <w:ind w:left="708" w:hanging="588"/>
        <w:rPr>
          <w:rFonts w:cstheme="minorHAnsi"/>
        </w:rPr>
      </w:pPr>
      <w:r>
        <w:rPr>
          <w:rFonts w:cstheme="minorHAnsi"/>
        </w:rPr>
        <w:t xml:space="preserve">Zulema </w:t>
      </w:r>
      <w:proofErr w:type="spellStart"/>
      <w:r>
        <w:rPr>
          <w:rFonts w:cstheme="minorHAnsi"/>
        </w:rPr>
        <w:t>Chilón</w:t>
      </w:r>
      <w:proofErr w:type="spellEnd"/>
      <w:r>
        <w:rPr>
          <w:rFonts w:cstheme="minorHAnsi"/>
        </w:rPr>
        <w:t xml:space="preserve"> Pérez</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Jimmy Álvarez Cortez</w:t>
      </w:r>
    </w:p>
    <w:p w:rsidR="00D43DA1" w:rsidRDefault="00D43DA1" w:rsidP="00D43DA1">
      <w:pPr>
        <w:spacing w:after="0"/>
        <w:ind w:left="708" w:hanging="588"/>
        <w:rPr>
          <w:rFonts w:cstheme="minorHAnsi"/>
        </w:rPr>
      </w:pPr>
      <w:r>
        <w:rPr>
          <w:rFonts w:cstheme="minorHAnsi"/>
        </w:rPr>
        <w:tab/>
        <w:t>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Miembro</w:t>
      </w:r>
      <w:proofErr w:type="spellEnd"/>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p>
    <w:p w:rsidR="00D43DA1" w:rsidRDefault="00D43DA1" w:rsidP="00D43DA1">
      <w:pPr>
        <w:spacing w:after="0"/>
        <w:ind w:left="708" w:hanging="588"/>
        <w:rPr>
          <w:rFonts w:cstheme="minorHAnsi"/>
        </w:rPr>
      </w:pPr>
      <w:r>
        <w:rPr>
          <w:rFonts w:cstheme="minorHAnsi"/>
        </w:rPr>
        <w:t>________________________________</w:t>
      </w:r>
      <w:r>
        <w:rPr>
          <w:rFonts w:cstheme="minorHAnsi"/>
        </w:rPr>
        <w:tab/>
      </w:r>
      <w:r>
        <w:rPr>
          <w:rFonts w:cstheme="minorHAnsi"/>
        </w:rPr>
        <w:tab/>
        <w:t>___________________________________</w:t>
      </w:r>
    </w:p>
    <w:p w:rsidR="00D43DA1" w:rsidRDefault="00D43DA1" w:rsidP="00D43DA1">
      <w:pPr>
        <w:spacing w:after="0"/>
        <w:ind w:left="708"/>
        <w:rPr>
          <w:rFonts w:cstheme="minorHAnsi"/>
        </w:rPr>
      </w:pPr>
      <w:r>
        <w:rPr>
          <w:rFonts w:cstheme="minorHAnsi"/>
        </w:rPr>
        <w:t>Walter León Delgado</w:t>
      </w:r>
      <w:r>
        <w:rPr>
          <w:rFonts w:cstheme="minorHAnsi"/>
        </w:rPr>
        <w:tab/>
      </w:r>
      <w:r>
        <w:rPr>
          <w:rFonts w:cstheme="minorHAnsi"/>
        </w:rPr>
        <w:tab/>
      </w:r>
      <w:r>
        <w:rPr>
          <w:rFonts w:cstheme="minorHAnsi"/>
        </w:rPr>
        <w:tab/>
      </w:r>
      <w:r>
        <w:rPr>
          <w:rFonts w:cstheme="minorHAnsi"/>
        </w:rPr>
        <w:tab/>
      </w:r>
      <w:r>
        <w:rPr>
          <w:rFonts w:cstheme="minorHAnsi"/>
        </w:rPr>
        <w:tab/>
        <w:t>Walter Esquivel Mariños</w:t>
      </w:r>
    </w:p>
    <w:p w:rsidR="00D43DA1" w:rsidRPr="009C7B3C" w:rsidRDefault="00D43DA1" w:rsidP="00D43DA1">
      <w:pPr>
        <w:spacing w:after="0"/>
        <w:ind w:left="708"/>
        <w:rPr>
          <w:rFonts w:cstheme="minorHAnsi"/>
        </w:rPr>
      </w:pPr>
      <w:r>
        <w:rPr>
          <w:rFonts w:cstheme="minorHAnsi"/>
        </w:rPr>
        <w:t xml:space="preserve">      Miembro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Miembro</w:t>
      </w:r>
    </w:p>
    <w:p w:rsidR="00EC0B99" w:rsidRDefault="00EC0B99">
      <w:pPr>
        <w:rPr>
          <w:rFonts w:cstheme="minorHAnsi"/>
        </w:rPr>
      </w:pPr>
    </w:p>
    <w:p w:rsidR="00D43DA1" w:rsidRPr="009C7B3C" w:rsidRDefault="00D43DA1">
      <w:pPr>
        <w:rPr>
          <w:rFonts w:cstheme="minorHAnsi"/>
        </w:rPr>
      </w:pPr>
    </w:p>
    <w:sectPr w:rsidR="00D43DA1" w:rsidRPr="009C7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E1B"/>
    <w:multiLevelType w:val="hybridMultilevel"/>
    <w:tmpl w:val="7D26942E"/>
    <w:lvl w:ilvl="0" w:tplc="EA3C9076">
      <w:start w:val="3"/>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130D134D"/>
    <w:multiLevelType w:val="hybridMultilevel"/>
    <w:tmpl w:val="3BA231AE"/>
    <w:lvl w:ilvl="0" w:tplc="3D7C2BA6">
      <w:start w:val="1"/>
      <w:numFmt w:val="bullet"/>
      <w:lvlText w:val="•"/>
      <w:lvlJc w:val="left"/>
      <w:pPr>
        <w:tabs>
          <w:tab w:val="num" w:pos="720"/>
        </w:tabs>
        <w:ind w:left="720" w:hanging="360"/>
      </w:pPr>
      <w:rPr>
        <w:rFonts w:ascii="Arial" w:hAnsi="Arial" w:hint="default"/>
      </w:rPr>
    </w:lvl>
    <w:lvl w:ilvl="1" w:tplc="D0284DFA" w:tentative="1">
      <w:start w:val="1"/>
      <w:numFmt w:val="bullet"/>
      <w:lvlText w:val="•"/>
      <w:lvlJc w:val="left"/>
      <w:pPr>
        <w:tabs>
          <w:tab w:val="num" w:pos="1440"/>
        </w:tabs>
        <w:ind w:left="1440" w:hanging="360"/>
      </w:pPr>
      <w:rPr>
        <w:rFonts w:ascii="Arial" w:hAnsi="Arial" w:hint="default"/>
      </w:rPr>
    </w:lvl>
    <w:lvl w:ilvl="2" w:tplc="D332D5C0" w:tentative="1">
      <w:start w:val="1"/>
      <w:numFmt w:val="bullet"/>
      <w:lvlText w:val="•"/>
      <w:lvlJc w:val="left"/>
      <w:pPr>
        <w:tabs>
          <w:tab w:val="num" w:pos="2160"/>
        </w:tabs>
        <w:ind w:left="2160" w:hanging="360"/>
      </w:pPr>
      <w:rPr>
        <w:rFonts w:ascii="Arial" w:hAnsi="Arial" w:hint="default"/>
      </w:rPr>
    </w:lvl>
    <w:lvl w:ilvl="3" w:tplc="C39EFF44" w:tentative="1">
      <w:start w:val="1"/>
      <w:numFmt w:val="bullet"/>
      <w:lvlText w:val="•"/>
      <w:lvlJc w:val="left"/>
      <w:pPr>
        <w:tabs>
          <w:tab w:val="num" w:pos="2880"/>
        </w:tabs>
        <w:ind w:left="2880" w:hanging="360"/>
      </w:pPr>
      <w:rPr>
        <w:rFonts w:ascii="Arial" w:hAnsi="Arial" w:hint="default"/>
      </w:rPr>
    </w:lvl>
    <w:lvl w:ilvl="4" w:tplc="8C1A4208" w:tentative="1">
      <w:start w:val="1"/>
      <w:numFmt w:val="bullet"/>
      <w:lvlText w:val="•"/>
      <w:lvlJc w:val="left"/>
      <w:pPr>
        <w:tabs>
          <w:tab w:val="num" w:pos="3600"/>
        </w:tabs>
        <w:ind w:left="3600" w:hanging="360"/>
      </w:pPr>
      <w:rPr>
        <w:rFonts w:ascii="Arial" w:hAnsi="Arial" w:hint="default"/>
      </w:rPr>
    </w:lvl>
    <w:lvl w:ilvl="5" w:tplc="A90A85FC" w:tentative="1">
      <w:start w:val="1"/>
      <w:numFmt w:val="bullet"/>
      <w:lvlText w:val="•"/>
      <w:lvlJc w:val="left"/>
      <w:pPr>
        <w:tabs>
          <w:tab w:val="num" w:pos="4320"/>
        </w:tabs>
        <w:ind w:left="4320" w:hanging="360"/>
      </w:pPr>
      <w:rPr>
        <w:rFonts w:ascii="Arial" w:hAnsi="Arial" w:hint="default"/>
      </w:rPr>
    </w:lvl>
    <w:lvl w:ilvl="6" w:tplc="979A7EA6" w:tentative="1">
      <w:start w:val="1"/>
      <w:numFmt w:val="bullet"/>
      <w:lvlText w:val="•"/>
      <w:lvlJc w:val="left"/>
      <w:pPr>
        <w:tabs>
          <w:tab w:val="num" w:pos="5040"/>
        </w:tabs>
        <w:ind w:left="5040" w:hanging="360"/>
      </w:pPr>
      <w:rPr>
        <w:rFonts w:ascii="Arial" w:hAnsi="Arial" w:hint="default"/>
      </w:rPr>
    </w:lvl>
    <w:lvl w:ilvl="7" w:tplc="22DA8EC0" w:tentative="1">
      <w:start w:val="1"/>
      <w:numFmt w:val="bullet"/>
      <w:lvlText w:val="•"/>
      <w:lvlJc w:val="left"/>
      <w:pPr>
        <w:tabs>
          <w:tab w:val="num" w:pos="5760"/>
        </w:tabs>
        <w:ind w:left="5760" w:hanging="360"/>
      </w:pPr>
      <w:rPr>
        <w:rFonts w:ascii="Arial" w:hAnsi="Arial" w:hint="default"/>
      </w:rPr>
    </w:lvl>
    <w:lvl w:ilvl="8" w:tplc="BCDE05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B0"/>
    <w:rsid w:val="000E4764"/>
    <w:rsid w:val="00110FF4"/>
    <w:rsid w:val="00175A5F"/>
    <w:rsid w:val="00180408"/>
    <w:rsid w:val="001E7A97"/>
    <w:rsid w:val="00282C26"/>
    <w:rsid w:val="0036027A"/>
    <w:rsid w:val="003B39BC"/>
    <w:rsid w:val="00626A68"/>
    <w:rsid w:val="00641A53"/>
    <w:rsid w:val="006F6C0B"/>
    <w:rsid w:val="00727386"/>
    <w:rsid w:val="0075609F"/>
    <w:rsid w:val="008227B0"/>
    <w:rsid w:val="00845C0D"/>
    <w:rsid w:val="008B7815"/>
    <w:rsid w:val="008E0C59"/>
    <w:rsid w:val="008F5988"/>
    <w:rsid w:val="009C7B3C"/>
    <w:rsid w:val="009E7BEA"/>
    <w:rsid w:val="00A0281D"/>
    <w:rsid w:val="00B107D9"/>
    <w:rsid w:val="00B1690C"/>
    <w:rsid w:val="00B325E2"/>
    <w:rsid w:val="00BC5793"/>
    <w:rsid w:val="00C400E2"/>
    <w:rsid w:val="00C50653"/>
    <w:rsid w:val="00C64B9D"/>
    <w:rsid w:val="00C91478"/>
    <w:rsid w:val="00D06D77"/>
    <w:rsid w:val="00D43DA1"/>
    <w:rsid w:val="00D82612"/>
    <w:rsid w:val="00DE2F95"/>
    <w:rsid w:val="00E16BAB"/>
    <w:rsid w:val="00E639F1"/>
    <w:rsid w:val="00EB34C3"/>
    <w:rsid w:val="00EB511F"/>
    <w:rsid w:val="00EB52AE"/>
    <w:rsid w:val="00EC0B99"/>
    <w:rsid w:val="00F87E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27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27B0"/>
    <w:pPr>
      <w:spacing w:line="100" w:lineRule="atLeast"/>
      <w:ind w:left="720"/>
    </w:pPr>
    <w:rPr>
      <w:rFonts w:eastAsia="Times New Roman" w:cs="Times New Roman"/>
      <w:lang w:eastAsia="es-PE"/>
    </w:rPr>
  </w:style>
  <w:style w:type="table" w:styleId="Tablaconcuadrcula">
    <w:name w:val="Table Grid"/>
    <w:basedOn w:val="Tablanormal"/>
    <w:uiPriority w:val="59"/>
    <w:rsid w:val="0082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0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653"/>
    <w:rPr>
      <w:rFonts w:ascii="Tahoma" w:hAnsi="Tahoma" w:cs="Tahoma"/>
      <w:sz w:val="16"/>
      <w:szCs w:val="16"/>
    </w:rPr>
  </w:style>
  <w:style w:type="paragraph" w:styleId="NormalWeb">
    <w:name w:val="Normal (Web)"/>
    <w:basedOn w:val="Normal"/>
    <w:uiPriority w:val="99"/>
    <w:unhideWhenUsed/>
    <w:rsid w:val="0036027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27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uiPriority w:val="34"/>
    <w:qFormat/>
    <w:rsid w:val="008227B0"/>
    <w:pPr>
      <w:spacing w:line="100" w:lineRule="atLeast"/>
      <w:ind w:left="720"/>
    </w:pPr>
    <w:rPr>
      <w:rFonts w:eastAsia="Times New Roman" w:cs="Times New Roman"/>
      <w:lang w:eastAsia="es-PE"/>
    </w:rPr>
  </w:style>
  <w:style w:type="table" w:styleId="Tablaconcuadrcula">
    <w:name w:val="Table Grid"/>
    <w:basedOn w:val="Tablanormal"/>
    <w:uiPriority w:val="59"/>
    <w:rsid w:val="0082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0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653"/>
    <w:rPr>
      <w:rFonts w:ascii="Tahoma" w:hAnsi="Tahoma" w:cs="Tahoma"/>
      <w:sz w:val="16"/>
      <w:szCs w:val="16"/>
    </w:rPr>
  </w:style>
  <w:style w:type="paragraph" w:styleId="NormalWeb">
    <w:name w:val="Normal (Web)"/>
    <w:basedOn w:val="Normal"/>
    <w:uiPriority w:val="99"/>
    <w:unhideWhenUsed/>
    <w:rsid w:val="0036027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415">
      <w:bodyDiv w:val="1"/>
      <w:marLeft w:val="0"/>
      <w:marRight w:val="0"/>
      <w:marTop w:val="0"/>
      <w:marBottom w:val="0"/>
      <w:divBdr>
        <w:top w:val="none" w:sz="0" w:space="0" w:color="auto"/>
        <w:left w:val="none" w:sz="0" w:space="0" w:color="auto"/>
        <w:bottom w:val="none" w:sz="0" w:space="0" w:color="auto"/>
        <w:right w:val="none" w:sz="0" w:space="0" w:color="auto"/>
      </w:divBdr>
    </w:div>
    <w:div w:id="193344862">
      <w:bodyDiv w:val="1"/>
      <w:marLeft w:val="0"/>
      <w:marRight w:val="0"/>
      <w:marTop w:val="0"/>
      <w:marBottom w:val="0"/>
      <w:divBdr>
        <w:top w:val="none" w:sz="0" w:space="0" w:color="auto"/>
        <w:left w:val="none" w:sz="0" w:space="0" w:color="auto"/>
        <w:bottom w:val="none" w:sz="0" w:space="0" w:color="auto"/>
        <w:right w:val="none" w:sz="0" w:space="0" w:color="auto"/>
      </w:divBdr>
    </w:div>
    <w:div w:id="399643777">
      <w:bodyDiv w:val="1"/>
      <w:marLeft w:val="0"/>
      <w:marRight w:val="0"/>
      <w:marTop w:val="0"/>
      <w:marBottom w:val="0"/>
      <w:divBdr>
        <w:top w:val="none" w:sz="0" w:space="0" w:color="auto"/>
        <w:left w:val="none" w:sz="0" w:space="0" w:color="auto"/>
        <w:bottom w:val="none" w:sz="0" w:space="0" w:color="auto"/>
        <w:right w:val="none" w:sz="0" w:space="0" w:color="auto"/>
      </w:divBdr>
    </w:div>
    <w:div w:id="429088564">
      <w:bodyDiv w:val="1"/>
      <w:marLeft w:val="0"/>
      <w:marRight w:val="0"/>
      <w:marTop w:val="0"/>
      <w:marBottom w:val="0"/>
      <w:divBdr>
        <w:top w:val="none" w:sz="0" w:space="0" w:color="auto"/>
        <w:left w:val="none" w:sz="0" w:space="0" w:color="auto"/>
        <w:bottom w:val="none" w:sz="0" w:space="0" w:color="auto"/>
        <w:right w:val="none" w:sz="0" w:space="0" w:color="auto"/>
      </w:divBdr>
      <w:divsChild>
        <w:div w:id="146746779">
          <w:marLeft w:val="274"/>
          <w:marRight w:val="0"/>
          <w:marTop w:val="0"/>
          <w:marBottom w:val="0"/>
          <w:divBdr>
            <w:top w:val="none" w:sz="0" w:space="0" w:color="auto"/>
            <w:left w:val="none" w:sz="0" w:space="0" w:color="auto"/>
            <w:bottom w:val="none" w:sz="0" w:space="0" w:color="auto"/>
            <w:right w:val="none" w:sz="0" w:space="0" w:color="auto"/>
          </w:divBdr>
        </w:div>
        <w:div w:id="1782914593">
          <w:marLeft w:val="274"/>
          <w:marRight w:val="0"/>
          <w:marTop w:val="0"/>
          <w:marBottom w:val="0"/>
          <w:divBdr>
            <w:top w:val="none" w:sz="0" w:space="0" w:color="auto"/>
            <w:left w:val="none" w:sz="0" w:space="0" w:color="auto"/>
            <w:bottom w:val="none" w:sz="0" w:space="0" w:color="auto"/>
            <w:right w:val="none" w:sz="0" w:space="0" w:color="auto"/>
          </w:divBdr>
        </w:div>
        <w:div w:id="146242202">
          <w:marLeft w:val="274"/>
          <w:marRight w:val="0"/>
          <w:marTop w:val="0"/>
          <w:marBottom w:val="0"/>
          <w:divBdr>
            <w:top w:val="none" w:sz="0" w:space="0" w:color="auto"/>
            <w:left w:val="none" w:sz="0" w:space="0" w:color="auto"/>
            <w:bottom w:val="none" w:sz="0" w:space="0" w:color="auto"/>
            <w:right w:val="none" w:sz="0" w:space="0" w:color="auto"/>
          </w:divBdr>
        </w:div>
      </w:divsChild>
    </w:div>
    <w:div w:id="459959402">
      <w:bodyDiv w:val="1"/>
      <w:marLeft w:val="0"/>
      <w:marRight w:val="0"/>
      <w:marTop w:val="0"/>
      <w:marBottom w:val="0"/>
      <w:divBdr>
        <w:top w:val="none" w:sz="0" w:space="0" w:color="auto"/>
        <w:left w:val="none" w:sz="0" w:space="0" w:color="auto"/>
        <w:bottom w:val="none" w:sz="0" w:space="0" w:color="auto"/>
        <w:right w:val="none" w:sz="0" w:space="0" w:color="auto"/>
      </w:divBdr>
    </w:div>
    <w:div w:id="644316627">
      <w:bodyDiv w:val="1"/>
      <w:marLeft w:val="0"/>
      <w:marRight w:val="0"/>
      <w:marTop w:val="0"/>
      <w:marBottom w:val="0"/>
      <w:divBdr>
        <w:top w:val="none" w:sz="0" w:space="0" w:color="auto"/>
        <w:left w:val="none" w:sz="0" w:space="0" w:color="auto"/>
        <w:bottom w:val="none" w:sz="0" w:space="0" w:color="auto"/>
        <w:right w:val="none" w:sz="0" w:space="0" w:color="auto"/>
      </w:divBdr>
    </w:div>
    <w:div w:id="697510975">
      <w:bodyDiv w:val="1"/>
      <w:marLeft w:val="0"/>
      <w:marRight w:val="0"/>
      <w:marTop w:val="0"/>
      <w:marBottom w:val="0"/>
      <w:divBdr>
        <w:top w:val="none" w:sz="0" w:space="0" w:color="auto"/>
        <w:left w:val="none" w:sz="0" w:space="0" w:color="auto"/>
        <w:bottom w:val="none" w:sz="0" w:space="0" w:color="auto"/>
        <w:right w:val="none" w:sz="0" w:space="0" w:color="auto"/>
      </w:divBdr>
    </w:div>
    <w:div w:id="831992832">
      <w:bodyDiv w:val="1"/>
      <w:marLeft w:val="0"/>
      <w:marRight w:val="0"/>
      <w:marTop w:val="0"/>
      <w:marBottom w:val="0"/>
      <w:divBdr>
        <w:top w:val="none" w:sz="0" w:space="0" w:color="auto"/>
        <w:left w:val="none" w:sz="0" w:space="0" w:color="auto"/>
        <w:bottom w:val="none" w:sz="0" w:space="0" w:color="auto"/>
        <w:right w:val="none" w:sz="0" w:space="0" w:color="auto"/>
      </w:divBdr>
    </w:div>
    <w:div w:id="1180044586">
      <w:bodyDiv w:val="1"/>
      <w:marLeft w:val="0"/>
      <w:marRight w:val="0"/>
      <w:marTop w:val="0"/>
      <w:marBottom w:val="0"/>
      <w:divBdr>
        <w:top w:val="none" w:sz="0" w:space="0" w:color="auto"/>
        <w:left w:val="none" w:sz="0" w:space="0" w:color="auto"/>
        <w:bottom w:val="none" w:sz="0" w:space="0" w:color="auto"/>
        <w:right w:val="none" w:sz="0" w:space="0" w:color="auto"/>
      </w:divBdr>
    </w:div>
    <w:div w:id="1532692955">
      <w:bodyDiv w:val="1"/>
      <w:marLeft w:val="0"/>
      <w:marRight w:val="0"/>
      <w:marTop w:val="0"/>
      <w:marBottom w:val="0"/>
      <w:divBdr>
        <w:top w:val="none" w:sz="0" w:space="0" w:color="auto"/>
        <w:left w:val="none" w:sz="0" w:space="0" w:color="auto"/>
        <w:bottom w:val="none" w:sz="0" w:space="0" w:color="auto"/>
        <w:right w:val="none" w:sz="0" w:space="0" w:color="auto"/>
      </w:divBdr>
    </w:div>
    <w:div w:id="15607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3516</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14</cp:revision>
  <dcterms:created xsi:type="dcterms:W3CDTF">2014-02-06T17:20:00Z</dcterms:created>
  <dcterms:modified xsi:type="dcterms:W3CDTF">2014-03-13T14:01:00Z</dcterms:modified>
</cp:coreProperties>
</file>