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48" w:rsidRPr="00813FB5" w:rsidRDefault="00BF3448" w:rsidP="00BF3448">
      <w:pPr>
        <w:pStyle w:val="Standard"/>
        <w:jc w:val="center"/>
        <w:rPr>
          <w:rFonts w:ascii="Arial" w:hAnsi="Arial" w:cs="Arial"/>
          <w:b/>
          <w:sz w:val="22"/>
          <w:szCs w:val="22"/>
        </w:rPr>
      </w:pPr>
      <w:r w:rsidRPr="00813FB5">
        <w:rPr>
          <w:rFonts w:ascii="Arial" w:hAnsi="Arial" w:cs="Arial"/>
          <w:b/>
          <w:sz w:val="22"/>
          <w:szCs w:val="22"/>
        </w:rPr>
        <w:t xml:space="preserve">Acta de la </w:t>
      </w:r>
      <w:r>
        <w:rPr>
          <w:rFonts w:ascii="Arial" w:hAnsi="Arial" w:cs="Arial"/>
          <w:b/>
          <w:sz w:val="22"/>
          <w:szCs w:val="22"/>
        </w:rPr>
        <w:t>Vigésima</w:t>
      </w:r>
      <w:r w:rsidRPr="00813FB5">
        <w:rPr>
          <w:rFonts w:ascii="Arial" w:hAnsi="Arial" w:cs="Arial"/>
          <w:b/>
          <w:sz w:val="22"/>
          <w:szCs w:val="22"/>
        </w:rPr>
        <w:t xml:space="preserve"> </w:t>
      </w:r>
      <w:r>
        <w:rPr>
          <w:rFonts w:ascii="Arial" w:hAnsi="Arial" w:cs="Arial"/>
          <w:b/>
          <w:sz w:val="22"/>
          <w:szCs w:val="22"/>
        </w:rPr>
        <w:t xml:space="preserve">Segunda </w:t>
      </w:r>
      <w:r w:rsidRPr="00813FB5">
        <w:rPr>
          <w:rFonts w:ascii="Arial" w:hAnsi="Arial" w:cs="Arial"/>
          <w:b/>
          <w:sz w:val="22"/>
          <w:szCs w:val="22"/>
        </w:rPr>
        <w:t>Reunión del Comité Regional de Inversiones</w:t>
      </w:r>
    </w:p>
    <w:p w:rsidR="00BF3448" w:rsidRPr="00813FB5" w:rsidRDefault="00BF3448" w:rsidP="00BF3448">
      <w:pPr>
        <w:pStyle w:val="Standard"/>
        <w:jc w:val="center"/>
        <w:rPr>
          <w:rFonts w:ascii="Arial" w:hAnsi="Arial" w:cs="Arial"/>
          <w:sz w:val="22"/>
          <w:szCs w:val="22"/>
        </w:rPr>
      </w:pPr>
    </w:p>
    <w:p w:rsidR="00BF3448" w:rsidRPr="00813FB5" w:rsidRDefault="00BF3448" w:rsidP="00BF3448">
      <w:pPr>
        <w:pStyle w:val="Standard"/>
        <w:jc w:val="center"/>
        <w:rPr>
          <w:rFonts w:ascii="Arial" w:hAnsi="Arial" w:cs="Arial"/>
          <w:b/>
          <w:sz w:val="22"/>
          <w:szCs w:val="22"/>
        </w:rPr>
      </w:pPr>
      <w:r w:rsidRPr="00813FB5">
        <w:rPr>
          <w:rFonts w:ascii="Arial" w:hAnsi="Arial" w:cs="Arial"/>
          <w:b/>
          <w:sz w:val="22"/>
          <w:szCs w:val="22"/>
        </w:rPr>
        <w:t>GOBIERNO REGIONAL CAJAMARCA</w:t>
      </w:r>
    </w:p>
    <w:p w:rsidR="00BF3448" w:rsidRPr="00813FB5" w:rsidRDefault="00BF3448" w:rsidP="00BF3448">
      <w:pPr>
        <w:pStyle w:val="Standard"/>
        <w:jc w:val="both"/>
        <w:rPr>
          <w:rFonts w:ascii="Arial" w:hAnsi="Arial" w:cs="Arial"/>
          <w:sz w:val="22"/>
          <w:szCs w:val="22"/>
        </w:rPr>
      </w:pPr>
    </w:p>
    <w:p w:rsidR="00BF3448" w:rsidRPr="00813FB5" w:rsidRDefault="00BF3448" w:rsidP="00BF3448">
      <w:pPr>
        <w:pStyle w:val="Standard"/>
        <w:jc w:val="both"/>
        <w:rPr>
          <w:rFonts w:ascii="Arial" w:hAnsi="Arial" w:cs="Arial"/>
          <w:sz w:val="22"/>
          <w:szCs w:val="22"/>
        </w:rPr>
      </w:pPr>
      <w:r w:rsidRPr="00813FB5">
        <w:rPr>
          <w:rFonts w:ascii="Arial" w:hAnsi="Arial" w:cs="Arial"/>
          <w:bCs/>
          <w:sz w:val="22"/>
          <w:szCs w:val="22"/>
        </w:rPr>
        <w:t xml:space="preserve">Siendo las 09.30 </w:t>
      </w:r>
      <w:r w:rsidRPr="00813FB5">
        <w:rPr>
          <w:rFonts w:ascii="Arial" w:hAnsi="Arial" w:cs="Arial"/>
          <w:b/>
          <w:bCs/>
          <w:sz w:val="22"/>
          <w:szCs w:val="22"/>
        </w:rPr>
        <w:t xml:space="preserve"> </w:t>
      </w:r>
      <w:r w:rsidRPr="00813FB5">
        <w:rPr>
          <w:rFonts w:ascii="Arial" w:hAnsi="Arial" w:cs="Arial"/>
          <w:sz w:val="22"/>
          <w:szCs w:val="22"/>
        </w:rPr>
        <w:t xml:space="preserve">horas del día </w:t>
      </w:r>
      <w:r>
        <w:rPr>
          <w:rFonts w:ascii="Arial" w:hAnsi="Arial" w:cs="Arial"/>
          <w:sz w:val="22"/>
          <w:szCs w:val="22"/>
        </w:rPr>
        <w:t>jueves</w:t>
      </w:r>
      <w:r w:rsidRPr="00813FB5">
        <w:rPr>
          <w:rFonts w:ascii="Arial" w:hAnsi="Arial" w:cs="Arial"/>
          <w:sz w:val="22"/>
          <w:szCs w:val="22"/>
        </w:rPr>
        <w:t xml:space="preserve"> </w:t>
      </w:r>
      <w:r w:rsidR="002F1176">
        <w:rPr>
          <w:rFonts w:ascii="Arial" w:hAnsi="Arial" w:cs="Arial"/>
          <w:sz w:val="22"/>
          <w:szCs w:val="22"/>
        </w:rPr>
        <w:t>12</w:t>
      </w:r>
      <w:r w:rsidRPr="00813FB5">
        <w:rPr>
          <w:rFonts w:ascii="Arial" w:hAnsi="Arial" w:cs="Arial"/>
          <w:sz w:val="22"/>
          <w:szCs w:val="22"/>
        </w:rPr>
        <w:t xml:space="preserve"> de </w:t>
      </w:r>
      <w:r w:rsidR="002F1176">
        <w:rPr>
          <w:rFonts w:ascii="Arial" w:hAnsi="Arial" w:cs="Arial"/>
          <w:sz w:val="22"/>
          <w:szCs w:val="22"/>
        </w:rPr>
        <w:t>diciembre</w:t>
      </w:r>
      <w:r w:rsidRPr="00813FB5">
        <w:rPr>
          <w:rFonts w:ascii="Arial" w:hAnsi="Arial" w:cs="Arial"/>
          <w:sz w:val="22"/>
          <w:szCs w:val="22"/>
        </w:rPr>
        <w:t xml:space="preserve"> del 2013, en la Sala de Reuniones de la Presidencia Regional -  Sede del Gobierno Regional Cajamarca, se reunieron los miembros del Comité Regional de Inversiones del Gobierno Regional de Cajamarca, señores:</w:t>
      </w:r>
    </w:p>
    <w:tbl>
      <w:tblPr>
        <w:tblStyle w:val="Tablaconcuadrcula"/>
        <w:tblW w:w="9640" w:type="dxa"/>
        <w:tblInd w:w="-176" w:type="dxa"/>
        <w:tblLook w:val="04A0" w:firstRow="1" w:lastRow="0" w:firstColumn="1" w:lastColumn="0" w:noHBand="0" w:noVBand="1"/>
      </w:tblPr>
      <w:tblGrid>
        <w:gridCol w:w="3403"/>
        <w:gridCol w:w="2126"/>
        <w:gridCol w:w="4111"/>
      </w:tblGrid>
      <w:tr w:rsidR="00BF3448" w:rsidRPr="00813FB5" w:rsidTr="002F1176">
        <w:tc>
          <w:tcPr>
            <w:tcW w:w="3403" w:type="dxa"/>
          </w:tcPr>
          <w:p w:rsidR="00BF3448" w:rsidRPr="00813FB5" w:rsidRDefault="00BF3448" w:rsidP="00E539BB">
            <w:pPr>
              <w:pStyle w:val="Standard"/>
              <w:jc w:val="both"/>
              <w:rPr>
                <w:rFonts w:ascii="Arial" w:hAnsi="Arial" w:cs="Arial"/>
                <w:b/>
                <w:sz w:val="22"/>
                <w:szCs w:val="22"/>
              </w:rPr>
            </w:pPr>
            <w:r w:rsidRPr="00813FB5">
              <w:rPr>
                <w:rFonts w:ascii="Arial" w:hAnsi="Arial" w:cs="Arial"/>
                <w:b/>
                <w:sz w:val="22"/>
                <w:szCs w:val="22"/>
              </w:rPr>
              <w:t>NOMBRE</w:t>
            </w:r>
          </w:p>
        </w:tc>
        <w:tc>
          <w:tcPr>
            <w:tcW w:w="2126" w:type="dxa"/>
          </w:tcPr>
          <w:p w:rsidR="00BF3448" w:rsidRPr="00813FB5" w:rsidRDefault="00BF3448" w:rsidP="00E539BB">
            <w:pPr>
              <w:pStyle w:val="Standard"/>
              <w:jc w:val="both"/>
              <w:rPr>
                <w:rFonts w:ascii="Arial" w:hAnsi="Arial" w:cs="Arial"/>
                <w:b/>
                <w:sz w:val="22"/>
                <w:szCs w:val="22"/>
              </w:rPr>
            </w:pPr>
            <w:r w:rsidRPr="00813FB5">
              <w:rPr>
                <w:rFonts w:ascii="Arial" w:hAnsi="Arial" w:cs="Arial"/>
                <w:b/>
                <w:sz w:val="22"/>
                <w:szCs w:val="22"/>
              </w:rPr>
              <w:t>CARGO</w:t>
            </w:r>
          </w:p>
        </w:tc>
        <w:tc>
          <w:tcPr>
            <w:tcW w:w="4111" w:type="dxa"/>
          </w:tcPr>
          <w:p w:rsidR="00BF3448" w:rsidRPr="00813FB5" w:rsidRDefault="00BF3448" w:rsidP="00E539BB">
            <w:pPr>
              <w:pStyle w:val="Standard"/>
              <w:jc w:val="both"/>
              <w:rPr>
                <w:rFonts w:ascii="Arial" w:hAnsi="Arial" w:cs="Arial"/>
                <w:b/>
                <w:sz w:val="22"/>
                <w:szCs w:val="22"/>
              </w:rPr>
            </w:pPr>
            <w:r>
              <w:rPr>
                <w:rFonts w:ascii="Arial" w:hAnsi="Arial" w:cs="Arial"/>
                <w:b/>
                <w:sz w:val="22"/>
                <w:szCs w:val="22"/>
              </w:rPr>
              <w:t>CARGO FUNCIONAL</w:t>
            </w:r>
          </w:p>
        </w:tc>
      </w:tr>
      <w:tr w:rsidR="00BF3448" w:rsidRPr="00813FB5" w:rsidTr="002F1176">
        <w:tc>
          <w:tcPr>
            <w:tcW w:w="3403" w:type="dxa"/>
          </w:tcPr>
          <w:p w:rsidR="00BF3448" w:rsidRPr="00D81BAB" w:rsidRDefault="002F1176" w:rsidP="00E539BB">
            <w:pPr>
              <w:pStyle w:val="Standard"/>
              <w:jc w:val="both"/>
              <w:rPr>
                <w:rFonts w:ascii="Arial" w:hAnsi="Arial" w:cs="Arial"/>
                <w:sz w:val="22"/>
                <w:szCs w:val="22"/>
              </w:rPr>
            </w:pPr>
            <w:r w:rsidRPr="00D81BAB">
              <w:rPr>
                <w:rFonts w:ascii="Arial" w:hAnsi="Arial" w:cs="Arial"/>
                <w:sz w:val="22"/>
                <w:szCs w:val="22"/>
              </w:rPr>
              <w:t>César Aliaga Díaz</w:t>
            </w:r>
          </w:p>
        </w:tc>
        <w:tc>
          <w:tcPr>
            <w:tcW w:w="2126" w:type="dxa"/>
          </w:tcPr>
          <w:p w:rsidR="00BF3448" w:rsidRPr="00813FB5" w:rsidRDefault="00BF3448" w:rsidP="002F1176">
            <w:pPr>
              <w:pStyle w:val="Standard"/>
              <w:jc w:val="both"/>
              <w:rPr>
                <w:rFonts w:ascii="Arial" w:hAnsi="Arial" w:cs="Arial"/>
                <w:sz w:val="22"/>
                <w:szCs w:val="22"/>
              </w:rPr>
            </w:pPr>
            <w:r w:rsidRPr="00813FB5">
              <w:rPr>
                <w:rFonts w:ascii="Arial" w:hAnsi="Arial" w:cs="Arial"/>
                <w:sz w:val="22"/>
                <w:szCs w:val="22"/>
              </w:rPr>
              <w:t>Presidente</w:t>
            </w:r>
            <w:r w:rsidR="002F1176">
              <w:rPr>
                <w:rFonts w:ascii="Arial" w:hAnsi="Arial" w:cs="Arial"/>
                <w:sz w:val="22"/>
                <w:szCs w:val="22"/>
              </w:rPr>
              <w:t xml:space="preserve">  ( e )</w:t>
            </w:r>
            <w:r w:rsidRPr="00813FB5">
              <w:rPr>
                <w:rFonts w:ascii="Arial" w:hAnsi="Arial" w:cs="Arial"/>
                <w:sz w:val="22"/>
                <w:szCs w:val="22"/>
              </w:rPr>
              <w:t xml:space="preserve"> </w:t>
            </w:r>
          </w:p>
        </w:tc>
        <w:tc>
          <w:tcPr>
            <w:tcW w:w="4111" w:type="dxa"/>
          </w:tcPr>
          <w:p w:rsidR="00BF3448" w:rsidRPr="00813FB5" w:rsidRDefault="002F1176" w:rsidP="002F1176">
            <w:pPr>
              <w:pStyle w:val="Standard"/>
              <w:jc w:val="both"/>
              <w:rPr>
                <w:rFonts w:ascii="Arial" w:hAnsi="Arial" w:cs="Arial"/>
                <w:sz w:val="22"/>
                <w:szCs w:val="22"/>
              </w:rPr>
            </w:pPr>
            <w:r>
              <w:rPr>
                <w:rFonts w:ascii="Arial" w:hAnsi="Arial" w:cs="Arial"/>
                <w:sz w:val="22"/>
                <w:szCs w:val="22"/>
              </w:rPr>
              <w:t>Vice Presidente</w:t>
            </w:r>
            <w:r w:rsidR="00BF3448" w:rsidRPr="00813FB5">
              <w:rPr>
                <w:rFonts w:ascii="Arial" w:hAnsi="Arial" w:cs="Arial"/>
                <w:sz w:val="22"/>
                <w:szCs w:val="22"/>
              </w:rPr>
              <w:t xml:space="preserve"> Regional</w:t>
            </w:r>
          </w:p>
        </w:tc>
      </w:tr>
      <w:tr w:rsidR="00BF3448" w:rsidRPr="00813FB5" w:rsidTr="002F1176">
        <w:tc>
          <w:tcPr>
            <w:tcW w:w="3403" w:type="dxa"/>
          </w:tcPr>
          <w:p w:rsidR="00BF3448" w:rsidRPr="00D81BAB" w:rsidRDefault="00BF3448" w:rsidP="00E539BB">
            <w:pPr>
              <w:pStyle w:val="Standard"/>
              <w:jc w:val="both"/>
              <w:rPr>
                <w:rFonts w:ascii="Arial" w:hAnsi="Arial" w:cs="Arial"/>
                <w:sz w:val="22"/>
                <w:szCs w:val="22"/>
              </w:rPr>
            </w:pPr>
            <w:r w:rsidRPr="00D81BAB">
              <w:rPr>
                <w:rFonts w:ascii="Arial" w:hAnsi="Arial" w:cs="Arial"/>
                <w:sz w:val="22"/>
                <w:szCs w:val="22"/>
              </w:rPr>
              <w:t>Wilmer Chuquilín Madera</w:t>
            </w:r>
          </w:p>
        </w:tc>
        <w:tc>
          <w:tcPr>
            <w:tcW w:w="2126" w:type="dxa"/>
          </w:tcPr>
          <w:p w:rsidR="00BF3448" w:rsidRPr="00813FB5" w:rsidRDefault="00BF3448" w:rsidP="00E539BB">
            <w:pPr>
              <w:pStyle w:val="Standard"/>
              <w:jc w:val="both"/>
              <w:rPr>
                <w:rFonts w:ascii="Arial" w:hAnsi="Arial" w:cs="Arial"/>
                <w:sz w:val="22"/>
                <w:szCs w:val="22"/>
              </w:rPr>
            </w:pPr>
            <w:r>
              <w:rPr>
                <w:rFonts w:ascii="Arial" w:hAnsi="Arial" w:cs="Arial"/>
                <w:sz w:val="22"/>
                <w:szCs w:val="22"/>
              </w:rPr>
              <w:t>Secretario Técnico</w:t>
            </w:r>
          </w:p>
        </w:tc>
        <w:tc>
          <w:tcPr>
            <w:tcW w:w="4111" w:type="dxa"/>
          </w:tcPr>
          <w:p w:rsidR="00BF3448" w:rsidRPr="00813FB5" w:rsidRDefault="00BF3448" w:rsidP="00E539BB">
            <w:pPr>
              <w:pStyle w:val="Standard"/>
              <w:jc w:val="both"/>
              <w:rPr>
                <w:rFonts w:ascii="Arial" w:hAnsi="Arial" w:cs="Arial"/>
                <w:sz w:val="22"/>
                <w:szCs w:val="22"/>
              </w:rPr>
            </w:pPr>
            <w:r>
              <w:rPr>
                <w:rFonts w:ascii="Arial" w:hAnsi="Arial" w:cs="Arial"/>
                <w:sz w:val="22"/>
                <w:szCs w:val="22"/>
              </w:rPr>
              <w:t>Sub Gerente de Programación e I.P.</w:t>
            </w:r>
          </w:p>
        </w:tc>
      </w:tr>
      <w:tr w:rsidR="00BF3448" w:rsidRPr="00813FB5" w:rsidTr="002F1176">
        <w:tc>
          <w:tcPr>
            <w:tcW w:w="3403" w:type="dxa"/>
          </w:tcPr>
          <w:p w:rsidR="00BF3448" w:rsidRPr="00D81BAB" w:rsidRDefault="002F1176" w:rsidP="002F1176">
            <w:pPr>
              <w:pStyle w:val="Standard"/>
              <w:jc w:val="both"/>
              <w:rPr>
                <w:rFonts w:ascii="Arial" w:hAnsi="Arial" w:cs="Arial"/>
                <w:sz w:val="22"/>
                <w:szCs w:val="22"/>
                <w:lang w:val="en-US"/>
              </w:rPr>
            </w:pPr>
            <w:r w:rsidRPr="00D81BAB">
              <w:rPr>
                <w:rFonts w:ascii="Arial" w:hAnsi="Arial" w:cs="Arial"/>
                <w:sz w:val="22"/>
                <w:szCs w:val="22"/>
                <w:lang w:val="en-US"/>
              </w:rPr>
              <w:t>Sandra Serván López</w:t>
            </w:r>
          </w:p>
        </w:tc>
        <w:tc>
          <w:tcPr>
            <w:tcW w:w="2126" w:type="dxa"/>
          </w:tcPr>
          <w:p w:rsidR="00BF3448" w:rsidRPr="00813FB5" w:rsidRDefault="00BF3448" w:rsidP="00E539BB">
            <w:pPr>
              <w:pStyle w:val="Standard"/>
              <w:jc w:val="both"/>
              <w:rPr>
                <w:rFonts w:ascii="Arial" w:hAnsi="Arial" w:cs="Arial"/>
                <w:sz w:val="22"/>
                <w:szCs w:val="22"/>
                <w:lang w:val="en-US"/>
              </w:rPr>
            </w:pPr>
            <w:r w:rsidRPr="00813FB5">
              <w:rPr>
                <w:rFonts w:ascii="Arial" w:hAnsi="Arial" w:cs="Arial"/>
                <w:sz w:val="22"/>
                <w:szCs w:val="22"/>
                <w:lang w:val="en-US"/>
              </w:rPr>
              <w:t>Sub Sec. Técnico</w:t>
            </w:r>
          </w:p>
        </w:tc>
        <w:tc>
          <w:tcPr>
            <w:tcW w:w="4111" w:type="dxa"/>
          </w:tcPr>
          <w:p w:rsidR="00BF3448" w:rsidRPr="00813FB5" w:rsidRDefault="00BF3448" w:rsidP="00E539BB">
            <w:pPr>
              <w:pStyle w:val="Standard"/>
              <w:jc w:val="both"/>
              <w:rPr>
                <w:rFonts w:ascii="Arial" w:hAnsi="Arial" w:cs="Arial"/>
                <w:sz w:val="22"/>
                <w:szCs w:val="22"/>
                <w:lang w:val="en-US"/>
              </w:rPr>
            </w:pPr>
            <w:r w:rsidRPr="00813FB5">
              <w:rPr>
                <w:rFonts w:ascii="Arial" w:hAnsi="Arial" w:cs="Arial"/>
                <w:sz w:val="22"/>
                <w:szCs w:val="22"/>
                <w:lang w:val="en-US"/>
              </w:rPr>
              <w:t>MEF – DGPI</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lang w:val="en-US"/>
              </w:rPr>
            </w:pPr>
            <w:r w:rsidRPr="00D81BAB">
              <w:rPr>
                <w:rFonts w:ascii="Arial" w:hAnsi="Arial" w:cs="Arial"/>
                <w:sz w:val="22"/>
                <w:szCs w:val="22"/>
                <w:lang w:val="en-US"/>
              </w:rPr>
              <w:t>Luis Alberto López Aguilar</w:t>
            </w:r>
          </w:p>
        </w:tc>
        <w:tc>
          <w:tcPr>
            <w:tcW w:w="2126" w:type="dxa"/>
          </w:tcPr>
          <w:p w:rsidR="002F1176" w:rsidRPr="00813FB5" w:rsidRDefault="002F1176" w:rsidP="00E539BB">
            <w:pPr>
              <w:pStyle w:val="Standard"/>
              <w:jc w:val="both"/>
              <w:rPr>
                <w:rFonts w:ascii="Arial" w:hAnsi="Arial" w:cs="Arial"/>
                <w:sz w:val="22"/>
                <w:szCs w:val="22"/>
                <w:lang w:val="en-US"/>
              </w:rPr>
            </w:pPr>
            <w:r>
              <w:rPr>
                <w:rFonts w:ascii="Arial" w:hAnsi="Arial" w:cs="Arial"/>
                <w:sz w:val="22"/>
                <w:szCs w:val="22"/>
                <w:lang w:val="en-US"/>
              </w:rPr>
              <w:t>Miembro</w:t>
            </w:r>
          </w:p>
        </w:tc>
        <w:tc>
          <w:tcPr>
            <w:tcW w:w="4111" w:type="dxa"/>
          </w:tcPr>
          <w:p w:rsidR="002F1176" w:rsidRPr="00813FB5" w:rsidRDefault="002F1176" w:rsidP="00E539BB">
            <w:pPr>
              <w:pStyle w:val="Standard"/>
              <w:jc w:val="both"/>
              <w:rPr>
                <w:rFonts w:ascii="Arial" w:hAnsi="Arial" w:cs="Arial"/>
                <w:sz w:val="22"/>
                <w:szCs w:val="22"/>
                <w:lang w:val="en-US"/>
              </w:rPr>
            </w:pPr>
            <w:r>
              <w:rPr>
                <w:rFonts w:ascii="Arial" w:hAnsi="Arial" w:cs="Arial"/>
                <w:sz w:val="22"/>
                <w:szCs w:val="22"/>
                <w:lang w:val="en-US"/>
              </w:rPr>
              <w:t>Gerente General Regional</w:t>
            </w:r>
          </w:p>
        </w:tc>
      </w:tr>
      <w:tr w:rsidR="002F1176" w:rsidRPr="00813FB5" w:rsidTr="002F1176">
        <w:tc>
          <w:tcPr>
            <w:tcW w:w="3403" w:type="dxa"/>
          </w:tcPr>
          <w:p w:rsidR="002F1176" w:rsidRPr="00D81BAB" w:rsidRDefault="002F1176" w:rsidP="00CA3713">
            <w:pPr>
              <w:pStyle w:val="Standard"/>
              <w:jc w:val="both"/>
              <w:rPr>
                <w:rFonts w:ascii="Arial" w:hAnsi="Arial" w:cs="Arial"/>
                <w:sz w:val="22"/>
                <w:szCs w:val="22"/>
                <w:lang w:val="en-US"/>
              </w:rPr>
            </w:pPr>
            <w:r w:rsidRPr="00D81BAB">
              <w:rPr>
                <w:rFonts w:ascii="Arial" w:hAnsi="Arial" w:cs="Arial"/>
                <w:sz w:val="22"/>
                <w:szCs w:val="22"/>
                <w:lang w:val="en-US"/>
              </w:rPr>
              <w:t>Luis Alberto Vallejo Portal</w:t>
            </w:r>
          </w:p>
        </w:tc>
        <w:tc>
          <w:tcPr>
            <w:tcW w:w="2126" w:type="dxa"/>
          </w:tcPr>
          <w:p w:rsidR="002F1176" w:rsidRDefault="002F1176" w:rsidP="00E539BB">
            <w:pPr>
              <w:pStyle w:val="Standard"/>
              <w:jc w:val="both"/>
              <w:rPr>
                <w:rFonts w:ascii="Arial" w:hAnsi="Arial" w:cs="Arial"/>
                <w:sz w:val="22"/>
                <w:szCs w:val="22"/>
                <w:lang w:val="en-US"/>
              </w:rPr>
            </w:pPr>
            <w:r>
              <w:rPr>
                <w:rFonts w:ascii="Arial" w:hAnsi="Arial" w:cs="Arial"/>
                <w:sz w:val="22"/>
                <w:szCs w:val="22"/>
                <w:lang w:val="en-US"/>
              </w:rPr>
              <w:t>Miembro</w:t>
            </w:r>
          </w:p>
        </w:tc>
        <w:tc>
          <w:tcPr>
            <w:tcW w:w="4111" w:type="dxa"/>
          </w:tcPr>
          <w:p w:rsidR="002F1176" w:rsidRPr="002F1176" w:rsidRDefault="002F1176" w:rsidP="002F1176">
            <w:pPr>
              <w:pStyle w:val="Standard"/>
              <w:jc w:val="both"/>
              <w:rPr>
                <w:rFonts w:ascii="Arial" w:hAnsi="Arial" w:cs="Arial"/>
                <w:sz w:val="22"/>
                <w:szCs w:val="22"/>
              </w:rPr>
            </w:pPr>
            <w:r w:rsidRPr="002F1176">
              <w:rPr>
                <w:rFonts w:ascii="Arial" w:hAnsi="Arial" w:cs="Arial"/>
                <w:sz w:val="22"/>
                <w:szCs w:val="22"/>
              </w:rPr>
              <w:t>Gerente Reg</w:t>
            </w:r>
            <w:r>
              <w:rPr>
                <w:rFonts w:ascii="Arial" w:hAnsi="Arial" w:cs="Arial"/>
                <w:sz w:val="22"/>
                <w:szCs w:val="22"/>
              </w:rPr>
              <w:t>.</w:t>
            </w:r>
            <w:r w:rsidRPr="002F1176">
              <w:rPr>
                <w:rFonts w:ascii="Arial" w:hAnsi="Arial" w:cs="Arial"/>
                <w:sz w:val="22"/>
                <w:szCs w:val="22"/>
              </w:rPr>
              <w:t xml:space="preserve"> </w:t>
            </w:r>
            <w:proofErr w:type="gramStart"/>
            <w:r w:rsidRPr="002F1176">
              <w:rPr>
                <w:rFonts w:ascii="Arial" w:hAnsi="Arial" w:cs="Arial"/>
                <w:sz w:val="22"/>
                <w:szCs w:val="22"/>
              </w:rPr>
              <w:t>de</w:t>
            </w:r>
            <w:proofErr w:type="gramEnd"/>
            <w:r w:rsidRPr="002F1176">
              <w:rPr>
                <w:rFonts w:ascii="Arial" w:hAnsi="Arial" w:cs="Arial"/>
                <w:sz w:val="22"/>
                <w:szCs w:val="22"/>
              </w:rPr>
              <w:t xml:space="preserve"> </w:t>
            </w:r>
            <w:r w:rsidR="00377071" w:rsidRPr="002F1176">
              <w:rPr>
                <w:rFonts w:ascii="Arial" w:hAnsi="Arial" w:cs="Arial"/>
                <w:sz w:val="22"/>
                <w:szCs w:val="22"/>
              </w:rPr>
              <w:t>Planeamiento</w:t>
            </w:r>
            <w:r w:rsidRPr="002F1176">
              <w:rPr>
                <w:rFonts w:ascii="Arial" w:hAnsi="Arial" w:cs="Arial"/>
                <w:sz w:val="22"/>
                <w:szCs w:val="22"/>
              </w:rPr>
              <w:t xml:space="preserve"> y AT.</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lang w:val="en-US"/>
              </w:rPr>
            </w:pPr>
            <w:r w:rsidRPr="00D81BAB">
              <w:rPr>
                <w:rFonts w:ascii="Arial" w:hAnsi="Arial" w:cs="Arial"/>
                <w:sz w:val="22"/>
                <w:szCs w:val="22"/>
                <w:lang w:val="en-US"/>
              </w:rPr>
              <w:t>Glen Joe Serrano Medina</w:t>
            </w:r>
          </w:p>
        </w:tc>
        <w:tc>
          <w:tcPr>
            <w:tcW w:w="2126" w:type="dxa"/>
          </w:tcPr>
          <w:p w:rsidR="002F1176" w:rsidRPr="00813FB5" w:rsidRDefault="002F1176" w:rsidP="00E539BB">
            <w:pPr>
              <w:pStyle w:val="Standard"/>
              <w:jc w:val="both"/>
              <w:rPr>
                <w:rFonts w:ascii="Arial" w:hAnsi="Arial" w:cs="Arial"/>
                <w:sz w:val="22"/>
                <w:szCs w:val="22"/>
                <w:lang w:val="en-US"/>
              </w:rPr>
            </w:pPr>
            <w:r>
              <w:rPr>
                <w:rFonts w:ascii="Arial" w:hAnsi="Arial" w:cs="Arial"/>
                <w:sz w:val="22"/>
                <w:szCs w:val="22"/>
                <w:lang w:val="en-US"/>
              </w:rPr>
              <w:t>Miembro</w:t>
            </w:r>
          </w:p>
        </w:tc>
        <w:tc>
          <w:tcPr>
            <w:tcW w:w="4111" w:type="dxa"/>
          </w:tcPr>
          <w:p w:rsidR="002F1176" w:rsidRPr="00813FB5" w:rsidRDefault="002F1176" w:rsidP="00E539BB">
            <w:pPr>
              <w:pStyle w:val="Standard"/>
              <w:jc w:val="both"/>
              <w:rPr>
                <w:rFonts w:ascii="Arial" w:hAnsi="Arial" w:cs="Arial"/>
                <w:sz w:val="22"/>
                <w:szCs w:val="22"/>
                <w:lang w:val="en-US"/>
              </w:rPr>
            </w:pPr>
            <w:r>
              <w:rPr>
                <w:rFonts w:ascii="Arial" w:hAnsi="Arial" w:cs="Arial"/>
                <w:sz w:val="22"/>
                <w:szCs w:val="22"/>
                <w:lang w:val="en-US"/>
              </w:rPr>
              <w:t>Asesor legal</w:t>
            </w:r>
          </w:p>
        </w:tc>
      </w:tr>
      <w:tr w:rsidR="009150C7" w:rsidRPr="00813FB5" w:rsidTr="002F1176">
        <w:tc>
          <w:tcPr>
            <w:tcW w:w="3403" w:type="dxa"/>
          </w:tcPr>
          <w:p w:rsidR="009150C7" w:rsidRPr="00D81BAB" w:rsidRDefault="009150C7" w:rsidP="00E539BB">
            <w:pPr>
              <w:pStyle w:val="Standard"/>
              <w:jc w:val="both"/>
              <w:rPr>
                <w:rFonts w:ascii="Arial" w:hAnsi="Arial" w:cs="Arial"/>
                <w:sz w:val="22"/>
                <w:szCs w:val="22"/>
                <w:lang w:val="en-US"/>
              </w:rPr>
            </w:pPr>
            <w:r w:rsidRPr="00D81BAB">
              <w:rPr>
                <w:rFonts w:ascii="Arial" w:hAnsi="Arial" w:cs="Arial"/>
                <w:sz w:val="22"/>
                <w:szCs w:val="22"/>
                <w:lang w:val="en-US"/>
              </w:rPr>
              <w:t>Helard Chávez Juanito</w:t>
            </w:r>
          </w:p>
        </w:tc>
        <w:tc>
          <w:tcPr>
            <w:tcW w:w="2126" w:type="dxa"/>
          </w:tcPr>
          <w:p w:rsidR="009150C7" w:rsidRDefault="009150C7" w:rsidP="00E539BB">
            <w:pPr>
              <w:pStyle w:val="Standard"/>
              <w:jc w:val="both"/>
              <w:rPr>
                <w:rFonts w:ascii="Arial" w:hAnsi="Arial" w:cs="Arial"/>
                <w:sz w:val="22"/>
                <w:szCs w:val="22"/>
                <w:lang w:val="en-US"/>
              </w:rPr>
            </w:pPr>
            <w:r>
              <w:rPr>
                <w:rFonts w:ascii="Arial" w:hAnsi="Arial" w:cs="Arial"/>
                <w:sz w:val="22"/>
                <w:szCs w:val="22"/>
                <w:lang w:val="en-US"/>
              </w:rPr>
              <w:t>Miembro</w:t>
            </w:r>
          </w:p>
        </w:tc>
        <w:tc>
          <w:tcPr>
            <w:tcW w:w="4111" w:type="dxa"/>
          </w:tcPr>
          <w:p w:rsidR="009150C7" w:rsidRPr="009150C7" w:rsidRDefault="009150C7" w:rsidP="00E539BB">
            <w:pPr>
              <w:pStyle w:val="Standard"/>
              <w:jc w:val="both"/>
              <w:rPr>
                <w:rFonts w:ascii="Arial" w:hAnsi="Arial" w:cs="Arial"/>
                <w:sz w:val="22"/>
                <w:szCs w:val="22"/>
              </w:rPr>
            </w:pPr>
            <w:r w:rsidRPr="009150C7">
              <w:rPr>
                <w:rFonts w:ascii="Arial" w:hAnsi="Arial" w:cs="Arial"/>
                <w:sz w:val="22"/>
                <w:szCs w:val="22"/>
              </w:rPr>
              <w:t xml:space="preserve">Gerente Reg. </w:t>
            </w:r>
            <w:r>
              <w:rPr>
                <w:rFonts w:ascii="Arial" w:hAnsi="Arial" w:cs="Arial"/>
                <w:sz w:val="22"/>
                <w:szCs w:val="22"/>
              </w:rPr>
              <w:t>de Infraestructura</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rPr>
            </w:pPr>
            <w:r w:rsidRPr="00D81BAB">
              <w:rPr>
                <w:rFonts w:ascii="Arial" w:hAnsi="Arial" w:cs="Arial"/>
                <w:sz w:val="22"/>
                <w:szCs w:val="22"/>
              </w:rPr>
              <w:t>Arturo Fernández Figueroa</w:t>
            </w:r>
          </w:p>
        </w:tc>
        <w:tc>
          <w:tcPr>
            <w:tcW w:w="2126" w:type="dxa"/>
          </w:tcPr>
          <w:p w:rsidR="002F1176" w:rsidRPr="00813FB5"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Pr="00813FB5" w:rsidRDefault="002F1176" w:rsidP="00E539BB">
            <w:pPr>
              <w:pStyle w:val="Standard"/>
              <w:jc w:val="both"/>
              <w:rPr>
                <w:rFonts w:ascii="Arial" w:hAnsi="Arial" w:cs="Arial"/>
                <w:sz w:val="22"/>
                <w:szCs w:val="22"/>
              </w:rPr>
            </w:pPr>
            <w:r>
              <w:rPr>
                <w:rFonts w:ascii="Arial" w:hAnsi="Arial" w:cs="Arial"/>
                <w:sz w:val="22"/>
                <w:szCs w:val="22"/>
              </w:rPr>
              <w:t>Director PROREGIÓN</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rPr>
            </w:pPr>
            <w:r w:rsidRPr="00D81BAB">
              <w:rPr>
                <w:rFonts w:ascii="Arial" w:hAnsi="Arial" w:cs="Arial"/>
                <w:sz w:val="22"/>
                <w:szCs w:val="22"/>
              </w:rPr>
              <w:t>Lizbeth Merma Gallardo</w:t>
            </w:r>
          </w:p>
        </w:tc>
        <w:tc>
          <w:tcPr>
            <w:tcW w:w="2126" w:type="dxa"/>
          </w:tcPr>
          <w:p w:rsidR="002F1176" w:rsidRPr="00813FB5"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Pr="00813FB5" w:rsidRDefault="002F1176" w:rsidP="00E539BB">
            <w:pPr>
              <w:pStyle w:val="Standard"/>
              <w:jc w:val="both"/>
              <w:rPr>
                <w:rFonts w:ascii="Arial" w:hAnsi="Arial" w:cs="Arial"/>
                <w:sz w:val="22"/>
                <w:szCs w:val="22"/>
              </w:rPr>
            </w:pPr>
            <w:r>
              <w:rPr>
                <w:rFonts w:ascii="Arial" w:hAnsi="Arial" w:cs="Arial"/>
                <w:sz w:val="22"/>
                <w:szCs w:val="22"/>
              </w:rPr>
              <w:t>Sub Gerente de Operaciones</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rPr>
            </w:pPr>
            <w:r w:rsidRPr="00D81BAB">
              <w:rPr>
                <w:rFonts w:ascii="Arial" w:hAnsi="Arial" w:cs="Arial"/>
                <w:sz w:val="22"/>
                <w:szCs w:val="22"/>
              </w:rPr>
              <w:t>César Plasencia Fernández</w:t>
            </w:r>
          </w:p>
        </w:tc>
        <w:tc>
          <w:tcPr>
            <w:tcW w:w="2126" w:type="dxa"/>
          </w:tcPr>
          <w:p w:rsidR="002F1176"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Default="002F1176" w:rsidP="00E539BB">
            <w:pPr>
              <w:pStyle w:val="Standard"/>
              <w:jc w:val="both"/>
              <w:rPr>
                <w:rFonts w:ascii="Arial" w:hAnsi="Arial" w:cs="Arial"/>
                <w:sz w:val="22"/>
                <w:szCs w:val="22"/>
              </w:rPr>
            </w:pPr>
            <w:r>
              <w:rPr>
                <w:rFonts w:ascii="Arial" w:hAnsi="Arial" w:cs="Arial"/>
                <w:sz w:val="22"/>
                <w:szCs w:val="22"/>
              </w:rPr>
              <w:t xml:space="preserve">Sub Gerente de Supervisión y </w:t>
            </w:r>
            <w:proofErr w:type="spellStart"/>
            <w:r>
              <w:rPr>
                <w:rFonts w:ascii="Arial" w:hAnsi="Arial" w:cs="Arial"/>
                <w:sz w:val="22"/>
                <w:szCs w:val="22"/>
              </w:rPr>
              <w:t>Liquid</w:t>
            </w:r>
            <w:proofErr w:type="spellEnd"/>
            <w:r>
              <w:rPr>
                <w:rFonts w:ascii="Arial" w:hAnsi="Arial" w:cs="Arial"/>
                <w:sz w:val="22"/>
                <w:szCs w:val="22"/>
              </w:rPr>
              <w:t>.</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rPr>
            </w:pPr>
            <w:r w:rsidRPr="00D81BAB">
              <w:rPr>
                <w:rFonts w:ascii="Arial" w:hAnsi="Arial" w:cs="Arial"/>
                <w:sz w:val="22"/>
                <w:szCs w:val="22"/>
              </w:rPr>
              <w:t>Walter Esquivel Mariños</w:t>
            </w:r>
          </w:p>
        </w:tc>
        <w:tc>
          <w:tcPr>
            <w:tcW w:w="2126" w:type="dxa"/>
          </w:tcPr>
          <w:p w:rsidR="002F1176"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Default="002F1176" w:rsidP="002F1176">
            <w:pPr>
              <w:pStyle w:val="Standard"/>
              <w:jc w:val="both"/>
              <w:rPr>
                <w:rFonts w:ascii="Arial" w:hAnsi="Arial" w:cs="Arial"/>
                <w:sz w:val="22"/>
                <w:szCs w:val="22"/>
              </w:rPr>
            </w:pPr>
            <w:r>
              <w:rPr>
                <w:rFonts w:ascii="Arial" w:hAnsi="Arial" w:cs="Arial"/>
                <w:sz w:val="22"/>
                <w:szCs w:val="22"/>
              </w:rPr>
              <w:t>Gerente Reg. Desarrollo Económico</w:t>
            </w:r>
          </w:p>
        </w:tc>
      </w:tr>
      <w:tr w:rsidR="002F1176" w:rsidRPr="00813FB5" w:rsidTr="002F1176">
        <w:tc>
          <w:tcPr>
            <w:tcW w:w="3403" w:type="dxa"/>
          </w:tcPr>
          <w:p w:rsidR="002F1176" w:rsidRPr="00D81BAB" w:rsidRDefault="002F1176" w:rsidP="00E539BB">
            <w:pPr>
              <w:pStyle w:val="Standard"/>
              <w:jc w:val="both"/>
              <w:rPr>
                <w:rFonts w:ascii="Arial" w:hAnsi="Arial" w:cs="Arial"/>
                <w:sz w:val="22"/>
                <w:szCs w:val="22"/>
              </w:rPr>
            </w:pPr>
            <w:r w:rsidRPr="00D81BAB">
              <w:rPr>
                <w:rFonts w:ascii="Arial" w:hAnsi="Arial" w:cs="Arial"/>
                <w:sz w:val="22"/>
                <w:szCs w:val="22"/>
              </w:rPr>
              <w:t>Daniel Vargas Quispe</w:t>
            </w:r>
            <w:bookmarkStart w:id="0" w:name="_GoBack"/>
            <w:bookmarkEnd w:id="0"/>
          </w:p>
        </w:tc>
        <w:tc>
          <w:tcPr>
            <w:tcW w:w="2126" w:type="dxa"/>
          </w:tcPr>
          <w:p w:rsidR="002F1176" w:rsidRPr="00813FB5" w:rsidRDefault="002F1176" w:rsidP="00E539BB">
            <w:pPr>
              <w:pStyle w:val="Standard"/>
              <w:jc w:val="both"/>
              <w:rPr>
                <w:rFonts w:ascii="Arial" w:hAnsi="Arial" w:cs="Arial"/>
                <w:sz w:val="22"/>
                <w:szCs w:val="22"/>
              </w:rPr>
            </w:pPr>
            <w:r w:rsidRPr="00813FB5">
              <w:rPr>
                <w:rFonts w:ascii="Arial" w:hAnsi="Arial" w:cs="Arial"/>
                <w:sz w:val="22"/>
                <w:szCs w:val="22"/>
              </w:rPr>
              <w:t>Miembro</w:t>
            </w:r>
          </w:p>
        </w:tc>
        <w:tc>
          <w:tcPr>
            <w:tcW w:w="4111" w:type="dxa"/>
          </w:tcPr>
          <w:p w:rsidR="002F1176" w:rsidRPr="00813FB5" w:rsidRDefault="002F1176" w:rsidP="00E539BB">
            <w:pPr>
              <w:pStyle w:val="Standard"/>
              <w:jc w:val="both"/>
              <w:rPr>
                <w:rFonts w:ascii="Arial" w:hAnsi="Arial" w:cs="Arial"/>
                <w:sz w:val="22"/>
                <w:szCs w:val="22"/>
              </w:rPr>
            </w:pPr>
            <w:r w:rsidRPr="00813FB5">
              <w:rPr>
                <w:rFonts w:ascii="Arial" w:hAnsi="Arial" w:cs="Arial"/>
                <w:sz w:val="22"/>
                <w:szCs w:val="22"/>
              </w:rPr>
              <w:t>Jefe de UF (e) GRDS</w:t>
            </w:r>
          </w:p>
        </w:tc>
      </w:tr>
      <w:tr w:rsidR="002F1176" w:rsidRPr="00813FB5" w:rsidTr="002F1176">
        <w:tc>
          <w:tcPr>
            <w:tcW w:w="3403" w:type="dxa"/>
          </w:tcPr>
          <w:p w:rsidR="002F1176" w:rsidRDefault="002F1176" w:rsidP="00E539BB">
            <w:pPr>
              <w:pStyle w:val="Standard"/>
              <w:jc w:val="both"/>
              <w:rPr>
                <w:rFonts w:ascii="Arial" w:hAnsi="Arial" w:cs="Arial"/>
                <w:sz w:val="22"/>
                <w:szCs w:val="22"/>
              </w:rPr>
            </w:pPr>
            <w:r>
              <w:rPr>
                <w:rFonts w:ascii="Arial" w:hAnsi="Arial" w:cs="Arial"/>
                <w:sz w:val="22"/>
                <w:szCs w:val="22"/>
              </w:rPr>
              <w:t>Hildebrando Ojeda Rojas</w:t>
            </w:r>
          </w:p>
        </w:tc>
        <w:tc>
          <w:tcPr>
            <w:tcW w:w="2126" w:type="dxa"/>
          </w:tcPr>
          <w:p w:rsidR="002F1176"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Default="002F1176" w:rsidP="00E539BB">
            <w:pPr>
              <w:pStyle w:val="Standard"/>
              <w:jc w:val="both"/>
              <w:rPr>
                <w:rFonts w:ascii="Arial" w:hAnsi="Arial" w:cs="Arial"/>
                <w:sz w:val="22"/>
                <w:szCs w:val="22"/>
              </w:rPr>
            </w:pPr>
            <w:r>
              <w:rPr>
                <w:rFonts w:ascii="Arial" w:hAnsi="Arial" w:cs="Arial"/>
                <w:sz w:val="22"/>
                <w:szCs w:val="22"/>
              </w:rPr>
              <w:t>Jefe de UF ( e ) GRRENAMA</w:t>
            </w:r>
          </w:p>
        </w:tc>
      </w:tr>
      <w:tr w:rsidR="002F1176" w:rsidRPr="00813FB5" w:rsidTr="002F1176">
        <w:tc>
          <w:tcPr>
            <w:tcW w:w="3403" w:type="dxa"/>
          </w:tcPr>
          <w:p w:rsidR="002F1176" w:rsidRDefault="002F1176" w:rsidP="00E539BB">
            <w:pPr>
              <w:pStyle w:val="Standard"/>
              <w:jc w:val="both"/>
              <w:rPr>
                <w:rFonts w:ascii="Arial" w:hAnsi="Arial" w:cs="Arial"/>
                <w:sz w:val="22"/>
                <w:szCs w:val="22"/>
              </w:rPr>
            </w:pPr>
            <w:r>
              <w:rPr>
                <w:rFonts w:ascii="Arial" w:hAnsi="Arial" w:cs="Arial"/>
                <w:sz w:val="22"/>
                <w:szCs w:val="22"/>
              </w:rPr>
              <w:t>Luis Ramírez León</w:t>
            </w:r>
          </w:p>
        </w:tc>
        <w:tc>
          <w:tcPr>
            <w:tcW w:w="2126" w:type="dxa"/>
          </w:tcPr>
          <w:p w:rsidR="002F1176" w:rsidRDefault="002F1176" w:rsidP="00E539BB">
            <w:pPr>
              <w:pStyle w:val="Standard"/>
              <w:jc w:val="both"/>
              <w:rPr>
                <w:rFonts w:ascii="Arial" w:hAnsi="Arial" w:cs="Arial"/>
                <w:sz w:val="22"/>
                <w:szCs w:val="22"/>
              </w:rPr>
            </w:pPr>
            <w:r>
              <w:rPr>
                <w:rFonts w:ascii="Arial" w:hAnsi="Arial" w:cs="Arial"/>
                <w:sz w:val="22"/>
                <w:szCs w:val="22"/>
              </w:rPr>
              <w:t>Miembro</w:t>
            </w:r>
          </w:p>
        </w:tc>
        <w:tc>
          <w:tcPr>
            <w:tcW w:w="4111" w:type="dxa"/>
          </w:tcPr>
          <w:p w:rsidR="002F1176" w:rsidRDefault="002F1176" w:rsidP="00E539BB">
            <w:pPr>
              <w:pStyle w:val="Standard"/>
              <w:jc w:val="both"/>
              <w:rPr>
                <w:rFonts w:ascii="Arial" w:hAnsi="Arial" w:cs="Arial"/>
                <w:sz w:val="22"/>
                <w:szCs w:val="22"/>
              </w:rPr>
            </w:pPr>
            <w:r>
              <w:rPr>
                <w:rFonts w:ascii="Arial" w:hAnsi="Arial" w:cs="Arial"/>
                <w:sz w:val="22"/>
                <w:szCs w:val="22"/>
              </w:rPr>
              <w:t>Sub Gerente de Estudios</w:t>
            </w:r>
          </w:p>
        </w:tc>
      </w:tr>
    </w:tbl>
    <w:p w:rsidR="00BF3448" w:rsidRPr="00813FB5" w:rsidRDefault="00BF3448" w:rsidP="00BF3448">
      <w:pPr>
        <w:pStyle w:val="Standard"/>
        <w:jc w:val="both"/>
        <w:rPr>
          <w:rFonts w:ascii="Arial" w:hAnsi="Arial" w:cs="Arial"/>
          <w:sz w:val="22"/>
          <w:szCs w:val="22"/>
        </w:rPr>
      </w:pPr>
    </w:p>
    <w:p w:rsidR="00BF3448" w:rsidRPr="00813FB5" w:rsidRDefault="00BF3448" w:rsidP="00BF3448">
      <w:pPr>
        <w:pStyle w:val="Standard"/>
        <w:jc w:val="both"/>
        <w:rPr>
          <w:rFonts w:ascii="Arial" w:hAnsi="Arial" w:cs="Arial"/>
          <w:sz w:val="22"/>
          <w:szCs w:val="22"/>
        </w:rPr>
      </w:pPr>
      <w:r w:rsidRPr="00813FB5">
        <w:rPr>
          <w:rFonts w:ascii="Arial" w:hAnsi="Arial" w:cs="Arial"/>
          <w:sz w:val="22"/>
          <w:szCs w:val="22"/>
        </w:rPr>
        <w:t xml:space="preserve"> </w:t>
      </w:r>
    </w:p>
    <w:p w:rsidR="00BF3448" w:rsidRDefault="00BF3448" w:rsidP="00BF3448">
      <w:pPr>
        <w:pStyle w:val="Standard"/>
        <w:jc w:val="both"/>
        <w:rPr>
          <w:rFonts w:ascii="Arial" w:hAnsi="Arial" w:cs="Arial"/>
          <w:sz w:val="22"/>
          <w:szCs w:val="22"/>
        </w:rPr>
      </w:pPr>
      <w:r w:rsidRPr="00813FB5">
        <w:rPr>
          <w:rFonts w:ascii="Arial" w:hAnsi="Arial" w:cs="Arial"/>
          <w:b/>
          <w:sz w:val="22"/>
          <w:szCs w:val="22"/>
        </w:rPr>
        <w:t>Otros Participantes</w:t>
      </w:r>
      <w:r w:rsidRPr="00813FB5">
        <w:rPr>
          <w:rFonts w:ascii="Arial" w:hAnsi="Arial" w:cs="Arial"/>
          <w:sz w:val="22"/>
          <w:szCs w:val="22"/>
        </w:rPr>
        <w:t xml:space="preserve">: </w:t>
      </w:r>
      <w:r>
        <w:rPr>
          <w:rFonts w:ascii="Arial" w:hAnsi="Arial" w:cs="Arial"/>
          <w:sz w:val="22"/>
          <w:szCs w:val="22"/>
        </w:rPr>
        <w:t>In</w:t>
      </w:r>
      <w:r w:rsidRPr="00813FB5">
        <w:rPr>
          <w:rFonts w:ascii="Arial" w:hAnsi="Arial" w:cs="Arial"/>
          <w:sz w:val="22"/>
          <w:szCs w:val="22"/>
        </w:rPr>
        <w:t>g. Mario Cáceres Machicao</w:t>
      </w:r>
      <w:r>
        <w:rPr>
          <w:rFonts w:ascii="Arial" w:hAnsi="Arial" w:cs="Arial"/>
          <w:sz w:val="22"/>
          <w:szCs w:val="22"/>
        </w:rPr>
        <w:t xml:space="preserve"> de </w:t>
      </w:r>
      <w:r w:rsidRPr="00813FB5">
        <w:rPr>
          <w:rFonts w:ascii="Arial" w:hAnsi="Arial" w:cs="Arial"/>
          <w:sz w:val="22"/>
          <w:szCs w:val="22"/>
        </w:rPr>
        <w:t xml:space="preserve">OPI, Ing. </w:t>
      </w:r>
      <w:r>
        <w:rPr>
          <w:rFonts w:ascii="Arial" w:hAnsi="Arial" w:cs="Arial"/>
          <w:sz w:val="22"/>
          <w:szCs w:val="22"/>
        </w:rPr>
        <w:t>María E. Estrada de Silva Asesora de Presidencia, Gilmer Muñoz Espinoza Sub Gerente Medio Ambiente</w:t>
      </w:r>
      <w:r w:rsidR="00377071">
        <w:rPr>
          <w:rFonts w:ascii="Arial" w:hAnsi="Arial" w:cs="Arial"/>
          <w:sz w:val="22"/>
          <w:szCs w:val="22"/>
        </w:rPr>
        <w:t xml:space="preserve">, </w:t>
      </w:r>
      <w:proofErr w:type="spellStart"/>
      <w:r w:rsidR="00377071">
        <w:rPr>
          <w:rFonts w:ascii="Arial" w:hAnsi="Arial" w:cs="Arial"/>
          <w:sz w:val="22"/>
          <w:szCs w:val="22"/>
        </w:rPr>
        <w:t>Ing.Luis</w:t>
      </w:r>
      <w:proofErr w:type="spellEnd"/>
      <w:r w:rsidR="00377071">
        <w:rPr>
          <w:rFonts w:ascii="Arial" w:hAnsi="Arial" w:cs="Arial"/>
          <w:sz w:val="22"/>
          <w:szCs w:val="22"/>
        </w:rPr>
        <w:t xml:space="preserve"> Arriola Silva Asesor </w:t>
      </w:r>
      <w:proofErr w:type="spellStart"/>
      <w:r w:rsidR="00377071">
        <w:rPr>
          <w:rFonts w:ascii="Arial" w:hAnsi="Arial" w:cs="Arial"/>
          <w:sz w:val="22"/>
          <w:szCs w:val="22"/>
        </w:rPr>
        <w:t>Cutervo</w:t>
      </w:r>
      <w:proofErr w:type="spellEnd"/>
      <w:r w:rsidR="00377071">
        <w:rPr>
          <w:rFonts w:ascii="Arial" w:hAnsi="Arial" w:cs="Arial"/>
          <w:sz w:val="22"/>
          <w:szCs w:val="22"/>
        </w:rPr>
        <w:t xml:space="preserve">, </w:t>
      </w:r>
      <w:proofErr w:type="spellStart"/>
      <w:r w:rsidR="00377071">
        <w:rPr>
          <w:rFonts w:ascii="Arial" w:hAnsi="Arial" w:cs="Arial"/>
          <w:sz w:val="22"/>
          <w:szCs w:val="22"/>
        </w:rPr>
        <w:t>Ings</w:t>
      </w:r>
      <w:proofErr w:type="spellEnd"/>
      <w:r w:rsidR="00377071">
        <w:rPr>
          <w:rFonts w:ascii="Arial" w:hAnsi="Arial" w:cs="Arial"/>
          <w:sz w:val="22"/>
          <w:szCs w:val="22"/>
        </w:rPr>
        <w:t xml:space="preserve">. Luis </w:t>
      </w:r>
      <w:proofErr w:type="spellStart"/>
      <w:r w:rsidR="00377071">
        <w:rPr>
          <w:rFonts w:ascii="Arial" w:hAnsi="Arial" w:cs="Arial"/>
          <w:sz w:val="22"/>
          <w:szCs w:val="22"/>
        </w:rPr>
        <w:t>Tantalean</w:t>
      </w:r>
      <w:proofErr w:type="spellEnd"/>
      <w:r w:rsidR="00377071">
        <w:rPr>
          <w:rFonts w:ascii="Arial" w:hAnsi="Arial" w:cs="Arial"/>
          <w:sz w:val="22"/>
          <w:szCs w:val="22"/>
        </w:rPr>
        <w:t xml:space="preserve"> Sánchez responsable UF Chota y Ing. William Guerrero </w:t>
      </w:r>
      <w:proofErr w:type="spellStart"/>
      <w:r w:rsidR="00377071">
        <w:rPr>
          <w:rFonts w:ascii="Arial" w:hAnsi="Arial" w:cs="Arial"/>
          <w:sz w:val="22"/>
          <w:szCs w:val="22"/>
        </w:rPr>
        <w:t>Panta</w:t>
      </w:r>
      <w:proofErr w:type="gramStart"/>
      <w:r w:rsidR="00377071">
        <w:rPr>
          <w:rFonts w:ascii="Arial" w:hAnsi="Arial" w:cs="Arial"/>
          <w:sz w:val="22"/>
          <w:szCs w:val="22"/>
        </w:rPr>
        <w:t>,Ing</w:t>
      </w:r>
      <w:proofErr w:type="spellEnd"/>
      <w:proofErr w:type="gramEnd"/>
      <w:r w:rsidR="00377071">
        <w:rPr>
          <w:rFonts w:ascii="Arial" w:hAnsi="Arial" w:cs="Arial"/>
          <w:sz w:val="22"/>
          <w:szCs w:val="22"/>
        </w:rPr>
        <w:t>. Gilmer Muñoz Espinoza SGMA de RENAMA.</w:t>
      </w:r>
    </w:p>
    <w:p w:rsidR="009150C7" w:rsidRPr="00813FB5" w:rsidRDefault="009150C7" w:rsidP="00BF3448">
      <w:pPr>
        <w:pStyle w:val="Standard"/>
        <w:jc w:val="both"/>
        <w:rPr>
          <w:rFonts w:ascii="Arial" w:hAnsi="Arial" w:cs="Arial"/>
          <w:sz w:val="22"/>
          <w:szCs w:val="22"/>
        </w:rPr>
      </w:pPr>
    </w:p>
    <w:p w:rsidR="00BF3448" w:rsidRPr="00813FB5"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 xml:space="preserve">Contando  con el quórum reglamentario se procedió al inicio de la Sesión, dando lectura a la Metodología a seguir, por </w:t>
      </w:r>
      <w:r>
        <w:rPr>
          <w:rFonts w:ascii="Arial" w:hAnsi="Arial" w:cs="Arial"/>
          <w:sz w:val="22"/>
          <w:szCs w:val="22"/>
        </w:rPr>
        <w:t xml:space="preserve">la Sub Secretaria Técnica </w:t>
      </w:r>
      <w:r w:rsidRPr="00813FB5">
        <w:rPr>
          <w:rFonts w:ascii="Arial" w:hAnsi="Arial" w:cs="Arial"/>
          <w:sz w:val="22"/>
          <w:szCs w:val="22"/>
        </w:rPr>
        <w:t xml:space="preserve">Eco. </w:t>
      </w:r>
      <w:r>
        <w:rPr>
          <w:rFonts w:ascii="Arial" w:hAnsi="Arial" w:cs="Arial"/>
          <w:sz w:val="22"/>
          <w:szCs w:val="22"/>
        </w:rPr>
        <w:t>Wilmer Chuquilín Madera.</w:t>
      </w:r>
    </w:p>
    <w:p w:rsidR="00BF3448"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Los miembros del Comité del CRI que han solicitado permiso por encontrarse en comisión de servicios son:</w:t>
      </w:r>
      <w:r>
        <w:rPr>
          <w:rFonts w:ascii="Arial" w:hAnsi="Arial" w:cs="Arial"/>
          <w:sz w:val="22"/>
          <w:szCs w:val="22"/>
        </w:rPr>
        <w:t xml:space="preserve"> Profesor Gregorio Santos Guerrero, Prof. Máximo León Guevara GRRENAMA, </w:t>
      </w:r>
      <w:r w:rsidR="009150C7">
        <w:rPr>
          <w:rFonts w:ascii="Arial" w:hAnsi="Arial" w:cs="Arial"/>
          <w:sz w:val="22"/>
          <w:szCs w:val="22"/>
        </w:rPr>
        <w:t>Econ. Luis Vallejos Portal</w:t>
      </w:r>
      <w:r>
        <w:rPr>
          <w:rFonts w:ascii="Arial" w:hAnsi="Arial" w:cs="Arial"/>
          <w:sz w:val="22"/>
          <w:szCs w:val="22"/>
        </w:rPr>
        <w:t xml:space="preserve">-GPPAT, Cyntia Milagro </w:t>
      </w:r>
      <w:r w:rsidR="009150C7">
        <w:rPr>
          <w:rFonts w:ascii="Arial" w:hAnsi="Arial" w:cs="Arial"/>
          <w:sz w:val="22"/>
          <w:szCs w:val="22"/>
        </w:rPr>
        <w:t xml:space="preserve">Ríos Ruíz – Sub G. Presupuestos, Médico Marco Gamonal Guevara Gerente Regional de </w:t>
      </w:r>
      <w:r w:rsidR="00377071">
        <w:rPr>
          <w:rFonts w:ascii="Arial" w:hAnsi="Arial" w:cs="Arial"/>
          <w:sz w:val="22"/>
          <w:szCs w:val="22"/>
        </w:rPr>
        <w:t>Desarrollo Social, Econ. Jimmy Á</w:t>
      </w:r>
      <w:r w:rsidR="009150C7">
        <w:rPr>
          <w:rFonts w:ascii="Arial" w:hAnsi="Arial" w:cs="Arial"/>
          <w:sz w:val="22"/>
          <w:szCs w:val="22"/>
        </w:rPr>
        <w:t>lvarez Cortez Sub Gerente de Planeamiento, CPC Cyntia Ríos Ruíz  Sub Gerente de Presupuesto.</w:t>
      </w:r>
    </w:p>
    <w:p w:rsidR="009150C7" w:rsidRDefault="009150C7" w:rsidP="00BF3448">
      <w:pPr>
        <w:pStyle w:val="Standard"/>
        <w:spacing w:line="288" w:lineRule="auto"/>
        <w:jc w:val="both"/>
        <w:rPr>
          <w:rFonts w:ascii="Arial" w:hAnsi="Arial" w:cs="Arial"/>
          <w:sz w:val="22"/>
          <w:szCs w:val="22"/>
        </w:rPr>
      </w:pPr>
    </w:p>
    <w:p w:rsidR="00BF3448"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 xml:space="preserve">Los miembro del Comité del CRI que han faltado a la presente reunión y no han justificado su inasistencia  son: </w:t>
      </w:r>
      <w:r>
        <w:rPr>
          <w:rFonts w:ascii="Arial" w:hAnsi="Arial" w:cs="Arial"/>
          <w:sz w:val="22"/>
          <w:szCs w:val="22"/>
        </w:rPr>
        <w:t>Profesor Wilson Baca Altamirano GSR</w:t>
      </w:r>
      <w:r w:rsidR="00377071">
        <w:rPr>
          <w:rFonts w:ascii="Arial" w:hAnsi="Arial" w:cs="Arial"/>
          <w:sz w:val="22"/>
          <w:szCs w:val="22"/>
        </w:rPr>
        <w:t xml:space="preserve"> </w:t>
      </w:r>
      <w:r w:rsidR="009150C7">
        <w:rPr>
          <w:rFonts w:ascii="Arial" w:hAnsi="Arial" w:cs="Arial"/>
          <w:sz w:val="22"/>
          <w:szCs w:val="22"/>
        </w:rPr>
        <w:t>Jaén</w:t>
      </w:r>
      <w:r>
        <w:rPr>
          <w:rFonts w:ascii="Arial" w:hAnsi="Arial" w:cs="Arial"/>
          <w:sz w:val="22"/>
          <w:szCs w:val="22"/>
        </w:rPr>
        <w:t>,</w:t>
      </w:r>
      <w:r w:rsidR="00377071">
        <w:rPr>
          <w:rFonts w:ascii="Arial" w:hAnsi="Arial" w:cs="Arial"/>
          <w:sz w:val="22"/>
          <w:szCs w:val="22"/>
        </w:rPr>
        <w:t xml:space="preserve"> </w:t>
      </w:r>
      <w:r w:rsidR="009150C7">
        <w:rPr>
          <w:rFonts w:ascii="Arial" w:hAnsi="Arial" w:cs="Arial"/>
          <w:sz w:val="22"/>
          <w:szCs w:val="22"/>
        </w:rPr>
        <w:t xml:space="preserve">Prof. Orlando Rodríguez </w:t>
      </w:r>
      <w:proofErr w:type="spellStart"/>
      <w:r w:rsidR="009150C7">
        <w:rPr>
          <w:rFonts w:ascii="Arial" w:hAnsi="Arial" w:cs="Arial"/>
          <w:sz w:val="22"/>
          <w:szCs w:val="22"/>
        </w:rPr>
        <w:t>Fustamante</w:t>
      </w:r>
      <w:proofErr w:type="spellEnd"/>
      <w:r w:rsidR="009150C7">
        <w:rPr>
          <w:rFonts w:ascii="Arial" w:hAnsi="Arial" w:cs="Arial"/>
          <w:sz w:val="22"/>
          <w:szCs w:val="22"/>
        </w:rPr>
        <w:t xml:space="preserve"> </w:t>
      </w:r>
      <w:proofErr w:type="spellStart"/>
      <w:r w:rsidR="009150C7">
        <w:rPr>
          <w:rFonts w:ascii="Arial" w:hAnsi="Arial" w:cs="Arial"/>
          <w:sz w:val="22"/>
          <w:szCs w:val="22"/>
        </w:rPr>
        <w:t>GSRCh</w:t>
      </w:r>
      <w:proofErr w:type="spellEnd"/>
      <w:r w:rsidR="009150C7">
        <w:rPr>
          <w:rFonts w:ascii="Arial" w:hAnsi="Arial" w:cs="Arial"/>
          <w:sz w:val="22"/>
          <w:szCs w:val="22"/>
        </w:rPr>
        <w:t>,</w:t>
      </w:r>
    </w:p>
    <w:p w:rsidR="00BF3448" w:rsidRPr="00813FB5" w:rsidRDefault="00BF3448" w:rsidP="00BF3448">
      <w:pPr>
        <w:pStyle w:val="Standard"/>
        <w:spacing w:line="288" w:lineRule="auto"/>
        <w:jc w:val="both"/>
        <w:rPr>
          <w:rFonts w:ascii="Arial" w:hAnsi="Arial" w:cs="Arial"/>
          <w:sz w:val="22"/>
          <w:szCs w:val="22"/>
        </w:rPr>
      </w:pPr>
    </w:p>
    <w:p w:rsidR="00BF3448" w:rsidRPr="00813FB5" w:rsidRDefault="00BF3448" w:rsidP="00BF3448">
      <w:pPr>
        <w:pStyle w:val="Prrafodelista"/>
        <w:ind w:left="0"/>
        <w:jc w:val="both"/>
        <w:rPr>
          <w:rFonts w:ascii="Arial" w:hAnsi="Arial" w:cs="Arial"/>
          <w:b/>
          <w:sz w:val="22"/>
          <w:szCs w:val="22"/>
        </w:rPr>
      </w:pPr>
      <w:r w:rsidRPr="00813FB5">
        <w:rPr>
          <w:rFonts w:ascii="Arial" w:hAnsi="Arial" w:cs="Arial"/>
          <w:b/>
          <w:sz w:val="22"/>
          <w:szCs w:val="22"/>
        </w:rPr>
        <w:t>METODOLOGIA</w:t>
      </w:r>
    </w:p>
    <w:p w:rsidR="00BF3448" w:rsidRPr="00813FB5" w:rsidRDefault="00BF3448" w:rsidP="00BF3448">
      <w:pPr>
        <w:pStyle w:val="Prrafodelista"/>
        <w:ind w:left="1080"/>
        <w:jc w:val="both"/>
        <w:rPr>
          <w:rFonts w:ascii="Arial" w:hAnsi="Arial" w:cs="Arial"/>
          <w:sz w:val="22"/>
          <w:szCs w:val="22"/>
        </w:rPr>
      </w:pPr>
    </w:p>
    <w:p w:rsidR="00BF3448" w:rsidRPr="00813FB5" w:rsidRDefault="00BF3448" w:rsidP="00BF3448">
      <w:pPr>
        <w:pStyle w:val="Prrafodelista"/>
        <w:ind w:left="0"/>
        <w:jc w:val="both"/>
        <w:rPr>
          <w:rFonts w:ascii="Arial" w:eastAsia="+mn-ea" w:hAnsi="Arial" w:cs="Arial"/>
          <w:bCs/>
          <w:sz w:val="22"/>
          <w:szCs w:val="22"/>
        </w:rPr>
      </w:pPr>
      <w:r>
        <w:rPr>
          <w:rFonts w:ascii="Arial" w:eastAsia="+mn-ea" w:hAnsi="Arial" w:cs="Arial"/>
          <w:bCs/>
          <w:sz w:val="22"/>
          <w:szCs w:val="22"/>
        </w:rPr>
        <w:t xml:space="preserve">La sub </w:t>
      </w:r>
      <w:r w:rsidRPr="00813FB5">
        <w:rPr>
          <w:rFonts w:ascii="Arial" w:eastAsia="+mn-ea" w:hAnsi="Arial" w:cs="Arial"/>
          <w:bCs/>
          <w:sz w:val="22"/>
          <w:szCs w:val="22"/>
        </w:rPr>
        <w:t>secretari</w:t>
      </w:r>
      <w:r>
        <w:rPr>
          <w:rFonts w:ascii="Arial" w:eastAsia="+mn-ea" w:hAnsi="Arial" w:cs="Arial"/>
          <w:bCs/>
          <w:sz w:val="22"/>
          <w:szCs w:val="22"/>
        </w:rPr>
        <w:t>a</w:t>
      </w:r>
      <w:r w:rsidRPr="00813FB5">
        <w:rPr>
          <w:rFonts w:ascii="Arial" w:eastAsia="+mn-ea" w:hAnsi="Arial" w:cs="Arial"/>
          <w:bCs/>
          <w:sz w:val="22"/>
          <w:szCs w:val="22"/>
        </w:rPr>
        <w:t xml:space="preserve"> técnic</w:t>
      </w:r>
      <w:r>
        <w:rPr>
          <w:rFonts w:ascii="Arial" w:eastAsia="+mn-ea" w:hAnsi="Arial" w:cs="Arial"/>
          <w:bCs/>
          <w:sz w:val="22"/>
          <w:szCs w:val="22"/>
        </w:rPr>
        <w:t>a</w:t>
      </w:r>
      <w:r w:rsidRPr="00813FB5">
        <w:rPr>
          <w:rFonts w:ascii="Arial" w:eastAsia="+mn-ea" w:hAnsi="Arial" w:cs="Arial"/>
          <w:bCs/>
          <w:sz w:val="22"/>
          <w:szCs w:val="22"/>
        </w:rPr>
        <w:t xml:space="preserve"> d</w:t>
      </w:r>
      <w:r>
        <w:rPr>
          <w:rFonts w:ascii="Arial" w:eastAsia="+mn-ea" w:hAnsi="Arial" w:cs="Arial"/>
          <w:bCs/>
          <w:sz w:val="22"/>
          <w:szCs w:val="22"/>
        </w:rPr>
        <w:t>io lectura al acta de la vigésima</w:t>
      </w:r>
      <w:r w:rsidRPr="00813FB5">
        <w:rPr>
          <w:rFonts w:ascii="Arial" w:eastAsia="+mn-ea" w:hAnsi="Arial" w:cs="Arial"/>
          <w:bCs/>
          <w:sz w:val="22"/>
          <w:szCs w:val="22"/>
        </w:rPr>
        <w:t xml:space="preserve"> sesión,</w:t>
      </w:r>
      <w:r>
        <w:rPr>
          <w:rFonts w:ascii="Arial" w:eastAsia="+mn-ea" w:hAnsi="Arial" w:cs="Arial"/>
          <w:bCs/>
          <w:sz w:val="22"/>
          <w:szCs w:val="22"/>
        </w:rPr>
        <w:t xml:space="preserve"> fue aprobada sin observación</w:t>
      </w:r>
    </w:p>
    <w:p w:rsidR="00BF3448" w:rsidRPr="00813FB5" w:rsidRDefault="00BF3448" w:rsidP="00BF3448">
      <w:pPr>
        <w:pStyle w:val="Prrafodelista"/>
        <w:ind w:left="0"/>
        <w:jc w:val="both"/>
        <w:rPr>
          <w:rFonts w:ascii="Arial" w:eastAsia="+mn-ea" w:hAnsi="Arial" w:cs="Arial"/>
          <w:bCs/>
          <w:sz w:val="22"/>
          <w:szCs w:val="22"/>
        </w:rPr>
      </w:pPr>
    </w:p>
    <w:p w:rsidR="00BF3448" w:rsidRDefault="00BF3448" w:rsidP="00BF3448">
      <w:pPr>
        <w:pStyle w:val="Prrafodelista"/>
        <w:ind w:left="0"/>
        <w:jc w:val="both"/>
        <w:rPr>
          <w:rFonts w:ascii="Arial" w:eastAsia="+mn-ea" w:hAnsi="Arial" w:cs="Arial"/>
          <w:bCs/>
          <w:sz w:val="22"/>
          <w:szCs w:val="22"/>
        </w:rPr>
      </w:pPr>
    </w:p>
    <w:p w:rsidR="00BF3448" w:rsidRDefault="00BF3448" w:rsidP="00BF3448">
      <w:pPr>
        <w:pStyle w:val="Prrafodelista"/>
        <w:ind w:left="0"/>
        <w:jc w:val="both"/>
        <w:rPr>
          <w:rFonts w:ascii="Arial" w:eastAsia="+mn-ea" w:hAnsi="Arial" w:cs="Arial"/>
          <w:bCs/>
          <w:sz w:val="22"/>
          <w:szCs w:val="22"/>
        </w:rPr>
      </w:pPr>
    </w:p>
    <w:p w:rsidR="00BF3448" w:rsidRPr="00813FB5" w:rsidRDefault="00BF3448" w:rsidP="00BF3448">
      <w:pPr>
        <w:pStyle w:val="Prrafodelista"/>
        <w:ind w:left="0"/>
        <w:jc w:val="both"/>
        <w:rPr>
          <w:rFonts w:ascii="Arial" w:eastAsia="+mn-ea" w:hAnsi="Arial" w:cs="Arial"/>
          <w:bCs/>
          <w:sz w:val="22"/>
          <w:szCs w:val="22"/>
        </w:rPr>
      </w:pPr>
    </w:p>
    <w:p w:rsidR="00BF3448" w:rsidRPr="00813FB5" w:rsidRDefault="00BF3448" w:rsidP="00BF3448">
      <w:pPr>
        <w:pStyle w:val="Prrafodelista"/>
        <w:ind w:left="0"/>
        <w:jc w:val="both"/>
        <w:rPr>
          <w:rFonts w:ascii="Arial" w:hAnsi="Arial" w:cs="Arial"/>
          <w:bCs/>
          <w:sz w:val="22"/>
          <w:szCs w:val="22"/>
        </w:rPr>
      </w:pPr>
      <w:r w:rsidRPr="00813FB5">
        <w:rPr>
          <w:rFonts w:ascii="Arial" w:hAnsi="Arial" w:cs="Arial"/>
          <w:bCs/>
          <w:sz w:val="22"/>
          <w:szCs w:val="22"/>
        </w:rPr>
        <w:t>AGENDA:</w:t>
      </w:r>
    </w:p>
    <w:p w:rsidR="00BF3448" w:rsidRPr="00813FB5" w:rsidRDefault="00BF3448" w:rsidP="00BF3448">
      <w:pPr>
        <w:pStyle w:val="Prrafodelista"/>
        <w:ind w:left="0"/>
        <w:rPr>
          <w:rFonts w:ascii="Arial" w:hAnsi="Arial" w:cs="Arial"/>
          <w:bCs/>
          <w:sz w:val="22"/>
          <w:szCs w:val="22"/>
        </w:rPr>
      </w:pPr>
      <w:r w:rsidRPr="00813FB5">
        <w:rPr>
          <w:rFonts w:ascii="Arial" w:hAnsi="Arial" w:cs="Arial"/>
          <w:bCs/>
          <w:sz w:val="22"/>
          <w:szCs w:val="22"/>
        </w:rPr>
        <w:br/>
        <w:t>I. DESPACHO</w:t>
      </w:r>
    </w:p>
    <w:p w:rsidR="00BF3448" w:rsidRDefault="00BF3448" w:rsidP="00BF3448">
      <w:pPr>
        <w:pStyle w:val="Prrafodelista"/>
        <w:ind w:left="0"/>
        <w:rPr>
          <w:rFonts w:ascii="Arial" w:hAnsi="Arial" w:cs="Arial"/>
          <w:bCs/>
          <w:sz w:val="22"/>
          <w:szCs w:val="22"/>
        </w:rPr>
      </w:pPr>
      <w:r w:rsidRPr="00813FB5">
        <w:rPr>
          <w:rFonts w:ascii="Arial" w:hAnsi="Arial" w:cs="Arial"/>
          <w:bCs/>
          <w:sz w:val="22"/>
          <w:szCs w:val="22"/>
        </w:rPr>
        <w:t xml:space="preserve">II. </w:t>
      </w:r>
      <w:r>
        <w:rPr>
          <w:rFonts w:ascii="Arial" w:hAnsi="Arial" w:cs="Arial"/>
          <w:bCs/>
          <w:sz w:val="22"/>
          <w:szCs w:val="22"/>
        </w:rPr>
        <w:t>PRESENTACIÓN DE AVANCE PRESUPUESTAL POR UE</w:t>
      </w:r>
    </w:p>
    <w:p w:rsidR="00BF3448" w:rsidRPr="00813FB5" w:rsidRDefault="00BF3448" w:rsidP="00BF3448">
      <w:pPr>
        <w:pStyle w:val="Prrafodelista"/>
        <w:ind w:left="0"/>
        <w:rPr>
          <w:rFonts w:ascii="Arial" w:hAnsi="Arial" w:cs="Arial"/>
          <w:bCs/>
          <w:sz w:val="22"/>
          <w:szCs w:val="22"/>
        </w:rPr>
      </w:pPr>
      <w:r>
        <w:rPr>
          <w:rFonts w:ascii="Arial" w:hAnsi="Arial" w:cs="Arial"/>
          <w:bCs/>
          <w:sz w:val="22"/>
          <w:szCs w:val="22"/>
        </w:rPr>
        <w:t>III.</w:t>
      </w:r>
      <w:r w:rsidRPr="00813FB5">
        <w:rPr>
          <w:rFonts w:ascii="Arial" w:hAnsi="Arial" w:cs="Arial"/>
          <w:bCs/>
          <w:sz w:val="22"/>
          <w:szCs w:val="22"/>
        </w:rPr>
        <w:t>SEGUIMIENTO A LA CARTERA</w:t>
      </w:r>
      <w:r w:rsidRPr="00813FB5">
        <w:rPr>
          <w:rFonts w:ascii="Arial" w:hAnsi="Arial" w:cs="Arial"/>
          <w:bCs/>
          <w:sz w:val="22"/>
          <w:szCs w:val="22"/>
        </w:rPr>
        <w:br/>
        <w:t>IV. GESTION DE INVERSIONES</w:t>
      </w:r>
      <w:r w:rsidRPr="00813FB5">
        <w:rPr>
          <w:rFonts w:ascii="Arial" w:hAnsi="Arial" w:cs="Arial"/>
          <w:bCs/>
          <w:sz w:val="22"/>
          <w:szCs w:val="22"/>
        </w:rPr>
        <w:br/>
        <w:t>V. ACUERDOS</w:t>
      </w:r>
    </w:p>
    <w:p w:rsidR="00BF3448" w:rsidRDefault="00BF3448" w:rsidP="00BF3448">
      <w:pPr>
        <w:pStyle w:val="Prrafodelista"/>
        <w:ind w:left="0"/>
        <w:jc w:val="both"/>
        <w:rPr>
          <w:rFonts w:ascii="Arial" w:eastAsia="Arial Unicode MS" w:hAnsi="Arial" w:cs="Arial"/>
          <w:b/>
          <w:bCs/>
          <w:sz w:val="22"/>
          <w:szCs w:val="22"/>
        </w:rPr>
      </w:pPr>
    </w:p>
    <w:p w:rsidR="00BF3448" w:rsidRPr="00813FB5" w:rsidRDefault="00BF3448" w:rsidP="00BF3448">
      <w:pPr>
        <w:pStyle w:val="Prrafodelista"/>
        <w:ind w:left="0"/>
        <w:jc w:val="both"/>
        <w:rPr>
          <w:rFonts w:ascii="Arial" w:eastAsia="Arial Unicode MS" w:hAnsi="Arial" w:cs="Arial"/>
          <w:b/>
          <w:bCs/>
          <w:sz w:val="22"/>
          <w:szCs w:val="22"/>
        </w:rPr>
      </w:pPr>
    </w:p>
    <w:p w:rsidR="00BF3448" w:rsidRDefault="00BF3448" w:rsidP="00BF3448">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DESARROLLO DE LA SESION</w:t>
      </w:r>
      <w:r w:rsidRPr="00813FB5">
        <w:rPr>
          <w:rFonts w:ascii="Arial" w:eastAsia="Arial Unicode MS" w:hAnsi="Arial" w:cs="Arial"/>
          <w:b/>
          <w:bCs/>
          <w:sz w:val="22"/>
          <w:szCs w:val="22"/>
        </w:rPr>
        <w:tab/>
      </w:r>
    </w:p>
    <w:p w:rsidR="00BF3448" w:rsidRPr="00813FB5" w:rsidRDefault="00BF3448" w:rsidP="00BF3448">
      <w:pPr>
        <w:pStyle w:val="Prrafodelista"/>
        <w:ind w:left="0"/>
        <w:jc w:val="both"/>
        <w:rPr>
          <w:rFonts w:ascii="Arial" w:eastAsia="Arial Unicode MS" w:hAnsi="Arial" w:cs="Arial"/>
          <w:b/>
          <w:bCs/>
          <w:sz w:val="22"/>
          <w:szCs w:val="22"/>
        </w:rPr>
      </w:pPr>
    </w:p>
    <w:p w:rsidR="00BF3448" w:rsidRDefault="00BF3448" w:rsidP="00BF3448">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w:t>
      </w:r>
      <w:r w:rsidRPr="00813FB5">
        <w:rPr>
          <w:rFonts w:ascii="Arial" w:eastAsia="Arial Unicode MS" w:hAnsi="Arial" w:cs="Arial"/>
          <w:b/>
          <w:bCs/>
          <w:sz w:val="22"/>
          <w:szCs w:val="22"/>
        </w:rPr>
        <w:tab/>
        <w:t>DESPACHOS:</w:t>
      </w:r>
    </w:p>
    <w:p w:rsidR="00BF3448" w:rsidRPr="00813FB5" w:rsidRDefault="00BF3448" w:rsidP="00BF3448">
      <w:pPr>
        <w:pStyle w:val="Prrafodelista"/>
        <w:ind w:left="0"/>
        <w:jc w:val="both"/>
        <w:rPr>
          <w:rFonts w:ascii="Arial" w:eastAsia="Arial Unicode MS" w:hAnsi="Arial" w:cs="Arial"/>
          <w:b/>
          <w:bCs/>
          <w:sz w:val="22"/>
          <w:szCs w:val="22"/>
        </w:rPr>
      </w:pP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BF3448" w:rsidRPr="00813FB5" w:rsidTr="00E539B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BF3448" w:rsidRPr="00813FB5" w:rsidTr="00E539BB">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F3448" w:rsidRPr="00813FB5" w:rsidRDefault="00BF3448" w:rsidP="00E539BB">
            <w:pPr>
              <w:pStyle w:val="Prrafodelista"/>
              <w:ind w:left="0"/>
              <w:jc w:val="center"/>
              <w:rPr>
                <w:rFonts w:ascii="Arial" w:eastAsia="Arial Unicode MS" w:hAnsi="Arial" w:cs="Arial"/>
                <w:bCs/>
                <w:sz w:val="22"/>
                <w:szCs w:val="22"/>
              </w:rPr>
            </w:pPr>
          </w:p>
          <w:p w:rsidR="00BF3448" w:rsidRPr="00813FB5" w:rsidRDefault="00BF3448" w:rsidP="00E539BB">
            <w:pPr>
              <w:pStyle w:val="Prrafodelista"/>
              <w:ind w:left="0"/>
              <w:jc w:val="center"/>
              <w:rPr>
                <w:rFonts w:ascii="Arial" w:eastAsia="Arial Unicode MS" w:hAnsi="Arial" w:cs="Arial"/>
                <w:bCs/>
                <w:sz w:val="22"/>
                <w:szCs w:val="22"/>
              </w:rPr>
            </w:pPr>
          </w:p>
          <w:p w:rsidR="00BF3448" w:rsidRPr="00813FB5" w:rsidRDefault="00BF3448" w:rsidP="00E539BB">
            <w:pPr>
              <w:pStyle w:val="Prrafodelista"/>
              <w:ind w:left="0"/>
              <w:rPr>
                <w:rFonts w:ascii="Arial" w:eastAsia="Arial Unicode MS" w:hAnsi="Arial" w:cs="Arial"/>
                <w:bCs/>
                <w:sz w:val="22"/>
                <w:szCs w:val="22"/>
              </w:rPr>
            </w:pPr>
          </w:p>
          <w:p w:rsidR="00BF3448" w:rsidRPr="00813FB5" w:rsidRDefault="00BF3448" w:rsidP="00E539BB">
            <w:pPr>
              <w:pStyle w:val="Prrafodelista"/>
              <w:ind w:left="0"/>
              <w:rPr>
                <w:rFonts w:ascii="Arial" w:eastAsia="Arial Unicode MS" w:hAnsi="Arial" w:cs="Arial"/>
                <w:bCs/>
                <w:sz w:val="22"/>
                <w:szCs w:val="22"/>
              </w:rPr>
            </w:pPr>
          </w:p>
          <w:p w:rsidR="00BF3448" w:rsidRPr="00813FB5" w:rsidRDefault="00BF3448" w:rsidP="00E539BB">
            <w:pPr>
              <w:pStyle w:val="Prrafodelista"/>
              <w:ind w:left="0"/>
              <w:rPr>
                <w:rFonts w:ascii="Arial" w:eastAsia="Arial Unicode MS" w:hAnsi="Arial" w:cs="Arial"/>
                <w:bCs/>
                <w:sz w:val="22"/>
                <w:szCs w:val="22"/>
              </w:rPr>
            </w:pPr>
          </w:p>
          <w:p w:rsidR="00BF3448" w:rsidRPr="00813FB5" w:rsidRDefault="00BF3448" w:rsidP="00E539BB">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Enviados</w:t>
            </w:r>
          </w:p>
          <w:p w:rsidR="00BF3448" w:rsidRPr="00813FB5" w:rsidRDefault="00BF3448" w:rsidP="00E539BB">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05B27" w:rsidP="00E539BB">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Oficio </w:t>
            </w:r>
            <w:proofErr w:type="spellStart"/>
            <w:r>
              <w:rPr>
                <w:rFonts w:ascii="Arial" w:eastAsia="Arial Unicode MS" w:hAnsi="Arial" w:cs="Arial"/>
                <w:sz w:val="22"/>
                <w:szCs w:val="22"/>
              </w:rPr>
              <w:t>Múlt</w:t>
            </w:r>
            <w:proofErr w:type="spellEnd"/>
            <w:r>
              <w:rPr>
                <w:rFonts w:ascii="Arial" w:eastAsia="Arial Unicode MS" w:hAnsi="Arial" w:cs="Arial"/>
                <w:sz w:val="22"/>
                <w:szCs w:val="22"/>
              </w:rPr>
              <w:t>. Nº 049</w:t>
            </w:r>
            <w:r w:rsidR="00BF3448">
              <w:rPr>
                <w:rFonts w:ascii="Arial" w:eastAsia="Arial Unicode MS" w:hAnsi="Arial" w:cs="Arial"/>
                <w:sz w:val="22"/>
                <w:szCs w:val="22"/>
              </w:rPr>
              <w:t>-2013-GR.CAJ-PR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05B27" w:rsidP="00B05B27">
            <w:pPr>
              <w:jc w:val="center"/>
              <w:rPr>
                <w:rFonts w:ascii="Arial" w:hAnsi="Arial" w:cs="Arial"/>
                <w:lang w:eastAsia="zh-CN" w:bidi="hi-IN"/>
              </w:rPr>
            </w:pPr>
            <w:r>
              <w:rPr>
                <w:rFonts w:ascii="Arial" w:hAnsi="Arial" w:cs="Arial"/>
                <w:lang w:eastAsia="zh-CN" w:bidi="hi-IN"/>
              </w:rPr>
              <w:t>04</w:t>
            </w:r>
            <w:r w:rsidR="00BF3448">
              <w:rPr>
                <w:rFonts w:ascii="Arial" w:hAnsi="Arial" w:cs="Arial"/>
                <w:lang w:eastAsia="zh-CN" w:bidi="hi-IN"/>
              </w:rPr>
              <w:t>/1</w:t>
            </w:r>
            <w:r>
              <w:rPr>
                <w:rFonts w:ascii="Arial" w:hAnsi="Arial" w:cs="Arial"/>
                <w:lang w:eastAsia="zh-CN" w:bidi="hi-IN"/>
              </w:rPr>
              <w:t>2</w:t>
            </w:r>
            <w:r w:rsidR="00BF3448">
              <w:rPr>
                <w:rFonts w:ascii="Arial" w:hAnsi="Arial" w:cs="Arial"/>
                <w:lang w:eastAsia="zh-CN" w:bidi="hi-IN"/>
              </w:rPr>
              <w:t>/2013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B05B27">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Convocatoria a la Vigésima </w:t>
            </w:r>
            <w:r w:rsidR="00B05B27">
              <w:rPr>
                <w:rFonts w:ascii="Arial" w:eastAsia="Arial Unicode MS" w:hAnsi="Arial" w:cs="Arial"/>
                <w:sz w:val="22"/>
                <w:szCs w:val="22"/>
              </w:rPr>
              <w:t>Segunda</w:t>
            </w:r>
            <w:r>
              <w:rPr>
                <w:rFonts w:ascii="Arial" w:eastAsia="Arial Unicode MS" w:hAnsi="Arial" w:cs="Arial"/>
                <w:sz w:val="22"/>
                <w:szCs w:val="22"/>
              </w:rPr>
              <w:t xml:space="preserve"> reunión del CRI para el día </w:t>
            </w:r>
            <w:r w:rsidR="00B05B27">
              <w:rPr>
                <w:rFonts w:ascii="Arial" w:eastAsia="Arial Unicode MS" w:hAnsi="Arial" w:cs="Arial"/>
                <w:sz w:val="22"/>
                <w:szCs w:val="22"/>
              </w:rPr>
              <w:t>12</w:t>
            </w:r>
            <w:r>
              <w:rPr>
                <w:rFonts w:ascii="Arial" w:eastAsia="Arial Unicode MS" w:hAnsi="Arial" w:cs="Arial"/>
                <w:sz w:val="22"/>
                <w:szCs w:val="22"/>
              </w:rPr>
              <w:t>-1</w:t>
            </w:r>
            <w:r w:rsidR="00B05B27">
              <w:rPr>
                <w:rFonts w:ascii="Arial" w:eastAsia="Arial Unicode MS" w:hAnsi="Arial" w:cs="Arial"/>
                <w:sz w:val="22"/>
                <w:szCs w:val="22"/>
              </w:rPr>
              <w:t>2</w:t>
            </w:r>
            <w:r>
              <w:rPr>
                <w:rFonts w:ascii="Arial" w:eastAsia="Arial Unicode MS" w:hAnsi="Arial" w:cs="Arial"/>
                <w:sz w:val="22"/>
                <w:szCs w:val="22"/>
              </w:rPr>
              <w:t>-2013.</w:t>
            </w:r>
          </w:p>
        </w:tc>
      </w:tr>
      <w:tr w:rsidR="00BF3448" w:rsidRPr="00813FB5" w:rsidTr="00E539BB">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F3448" w:rsidRPr="00813FB5" w:rsidRDefault="00BF3448" w:rsidP="00E539BB">
            <w:pPr>
              <w:rPr>
                <w:rFonts w:ascii="Arial" w:eastAsia="Arial Unicode MS" w:hAnsi="Arial" w:cs="Arial"/>
              </w:rPr>
            </w:pPr>
          </w:p>
        </w:tc>
        <w:tc>
          <w:tcPr>
            <w:tcW w:w="28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Standard"/>
              <w:autoSpaceDE w:val="0"/>
              <w:rPr>
                <w:rFonts w:ascii="Arial" w:eastAsia="Arial Unicode MS" w:hAnsi="Arial" w:cs="Arial"/>
                <w:sz w:val="22"/>
                <w:szCs w:val="22"/>
              </w:rPr>
            </w:pPr>
            <w:r w:rsidRPr="00813FB5">
              <w:rPr>
                <w:rFonts w:ascii="Arial" w:eastAsia="Arial Unicode MS" w:hAnsi="Arial" w:cs="Arial"/>
                <w:sz w:val="22"/>
                <w:szCs w:val="22"/>
              </w:rPr>
              <w:t xml:space="preserve">Correo electrónico </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05B27" w:rsidP="00E539BB">
            <w:pPr>
              <w:pStyle w:val="Standard"/>
              <w:autoSpaceDE w:val="0"/>
              <w:jc w:val="center"/>
              <w:rPr>
                <w:rFonts w:ascii="Arial" w:eastAsia="Arial Unicode MS" w:hAnsi="Arial" w:cs="Arial"/>
                <w:sz w:val="22"/>
                <w:szCs w:val="22"/>
              </w:rPr>
            </w:pPr>
            <w:r>
              <w:rPr>
                <w:rFonts w:ascii="Arial" w:eastAsia="Arial Unicode MS" w:hAnsi="Arial" w:cs="Arial"/>
                <w:sz w:val="22"/>
                <w:szCs w:val="22"/>
              </w:rPr>
              <w:t>10</w:t>
            </w:r>
            <w:r w:rsidR="00BF3448" w:rsidRPr="00813FB5">
              <w:rPr>
                <w:rFonts w:ascii="Arial" w:eastAsia="Arial Unicode MS" w:hAnsi="Arial" w:cs="Arial"/>
                <w:sz w:val="22"/>
                <w:szCs w:val="22"/>
              </w:rPr>
              <w:t>/</w:t>
            </w:r>
            <w:r w:rsidR="00BF3448">
              <w:rPr>
                <w:rFonts w:ascii="Arial" w:eastAsia="Arial Unicode MS" w:hAnsi="Arial" w:cs="Arial"/>
                <w:sz w:val="22"/>
                <w:szCs w:val="22"/>
              </w:rPr>
              <w:t>1</w:t>
            </w:r>
            <w:r>
              <w:rPr>
                <w:rFonts w:ascii="Arial" w:eastAsia="Arial Unicode MS" w:hAnsi="Arial" w:cs="Arial"/>
                <w:sz w:val="22"/>
                <w:szCs w:val="22"/>
              </w:rPr>
              <w:t>2</w:t>
            </w:r>
            <w:r w:rsidR="00BF3448" w:rsidRPr="00813FB5">
              <w:rPr>
                <w:rFonts w:ascii="Arial" w:eastAsia="Arial Unicode MS" w:hAnsi="Arial" w:cs="Arial"/>
                <w:sz w:val="22"/>
                <w:szCs w:val="22"/>
              </w:rPr>
              <w:t>/2013</w:t>
            </w:r>
          </w:p>
          <w:p w:rsidR="00BF3448" w:rsidRPr="00813FB5" w:rsidRDefault="00BF3448" w:rsidP="00E539BB">
            <w:pPr>
              <w:pStyle w:val="Standard"/>
              <w:autoSpaceDE w:val="0"/>
              <w:jc w:val="center"/>
              <w:rPr>
                <w:rFonts w:ascii="Arial" w:eastAsia="Arial Unicode MS" w:hAnsi="Arial" w:cs="Arial"/>
                <w:sz w:val="22"/>
                <w:szCs w:val="22"/>
              </w:rPr>
            </w:pPr>
          </w:p>
        </w:tc>
        <w:tc>
          <w:tcPr>
            <w:tcW w:w="36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B05B27">
            <w:pPr>
              <w:pStyle w:val="Standard"/>
              <w:autoSpaceDE w:val="0"/>
              <w:rPr>
                <w:rFonts w:ascii="Arial" w:eastAsia="Arial Unicode MS" w:hAnsi="Arial" w:cs="Arial"/>
                <w:sz w:val="22"/>
                <w:szCs w:val="22"/>
              </w:rPr>
            </w:pPr>
            <w:r>
              <w:rPr>
                <w:rFonts w:ascii="Arial" w:eastAsia="Arial Unicode MS" w:hAnsi="Arial" w:cs="Arial"/>
                <w:sz w:val="22"/>
                <w:szCs w:val="22"/>
              </w:rPr>
              <w:t>Envío convocatoria a  reunión 2</w:t>
            </w:r>
            <w:r w:rsidR="00B05B27">
              <w:rPr>
                <w:rFonts w:ascii="Arial" w:eastAsia="Arial Unicode MS" w:hAnsi="Arial" w:cs="Arial"/>
                <w:sz w:val="22"/>
                <w:szCs w:val="22"/>
              </w:rPr>
              <w:t>2</w:t>
            </w:r>
            <w:r>
              <w:rPr>
                <w:rFonts w:ascii="Arial" w:eastAsia="Arial Unicode MS" w:hAnsi="Arial" w:cs="Arial"/>
                <w:sz w:val="22"/>
                <w:szCs w:val="22"/>
              </w:rPr>
              <w:t xml:space="preserve"> CRI.</w:t>
            </w:r>
          </w:p>
        </w:tc>
      </w:tr>
      <w:tr w:rsidR="00BF3448" w:rsidRPr="00813FB5" w:rsidTr="00E539BB">
        <w:tc>
          <w:tcPr>
            <w:tcW w:w="151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F3448" w:rsidRPr="00813FB5" w:rsidRDefault="00BF3448" w:rsidP="00E539BB">
            <w:pPr>
              <w:rPr>
                <w:rFonts w:ascii="Arial" w:eastAsia="Arial Unicode MS" w:hAnsi="Arial" w:cs="Arial"/>
              </w:rPr>
            </w:pPr>
          </w:p>
        </w:tc>
        <w:tc>
          <w:tcPr>
            <w:tcW w:w="2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Standard"/>
              <w:autoSpaceDE w:val="0"/>
              <w:jc w:val="both"/>
              <w:rPr>
                <w:rFonts w:ascii="Arial" w:eastAsia="Arial Unicode MS" w:hAnsi="Arial" w:cs="Arial"/>
                <w:sz w:val="22"/>
                <w:szCs w:val="22"/>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Standard"/>
              <w:autoSpaceDE w:val="0"/>
              <w:jc w:val="center"/>
              <w:rPr>
                <w:rFonts w:ascii="Arial" w:eastAsia="Arial Unicode MS" w:hAnsi="Arial" w:cs="Arial"/>
                <w:sz w:val="22"/>
                <w:szCs w:val="22"/>
              </w:rPr>
            </w:pPr>
          </w:p>
        </w:tc>
        <w:tc>
          <w:tcPr>
            <w:tcW w:w="36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rPr>
                <w:rFonts w:ascii="Arial" w:eastAsia="Arial Unicode MS" w:hAnsi="Arial" w:cs="Arial"/>
                <w:lang w:eastAsia="zh-CN" w:bidi="hi-IN"/>
              </w:rPr>
            </w:pPr>
          </w:p>
        </w:tc>
      </w:tr>
    </w:tbl>
    <w:p w:rsidR="00BF3448" w:rsidRPr="00813FB5" w:rsidRDefault="00BF3448" w:rsidP="00BF3448">
      <w:pPr>
        <w:pStyle w:val="Standard"/>
        <w:autoSpaceDE w:val="0"/>
        <w:rPr>
          <w:rFonts w:ascii="Arial" w:eastAsia="Arial Unicode MS" w:hAnsi="Arial" w:cs="Arial"/>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BF3448" w:rsidRPr="00813FB5" w:rsidTr="00E539BB">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E539BB">
            <w:pPr>
              <w:pStyle w:val="Prrafodelista"/>
              <w:ind w:left="0"/>
              <w:jc w:val="center"/>
              <w:rPr>
                <w:rFonts w:ascii="Arial" w:eastAsia="Arial Unicode MS" w:hAnsi="Arial" w:cs="Arial"/>
                <w:b/>
                <w:bCs/>
                <w:sz w:val="22"/>
                <w:szCs w:val="22"/>
              </w:rPr>
            </w:pPr>
            <w:r w:rsidRPr="00813FB5">
              <w:rPr>
                <w:rFonts w:ascii="Arial" w:eastAsia="Arial Unicode MS" w:hAnsi="Arial" w:cs="Arial"/>
                <w:b/>
                <w:bCs/>
                <w:sz w:val="22"/>
                <w:szCs w:val="22"/>
              </w:rPr>
              <w:t>ASUNTO</w:t>
            </w:r>
          </w:p>
        </w:tc>
      </w:tr>
      <w:tr w:rsidR="00BF3448" w:rsidRPr="00813FB5" w:rsidTr="00E539BB">
        <w:tc>
          <w:tcPr>
            <w:tcW w:w="151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F3448" w:rsidRPr="00813FB5" w:rsidRDefault="00BF3448" w:rsidP="00E539BB">
            <w:pPr>
              <w:pStyle w:val="Prrafodelista"/>
              <w:ind w:left="0"/>
              <w:jc w:val="center"/>
              <w:rPr>
                <w:rFonts w:ascii="Arial" w:eastAsia="Arial Unicode MS" w:hAnsi="Arial" w:cs="Arial"/>
                <w:bCs/>
                <w:sz w:val="22"/>
                <w:szCs w:val="22"/>
              </w:rPr>
            </w:pPr>
            <w:r w:rsidRPr="00813FB5">
              <w:rPr>
                <w:rFonts w:ascii="Arial" w:eastAsia="Arial Unicode MS" w:hAnsi="Arial" w:cs="Arial"/>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F3448" w:rsidP="00B05B27">
            <w:pPr>
              <w:pStyle w:val="Standard"/>
              <w:autoSpaceDE w:val="0"/>
              <w:jc w:val="both"/>
              <w:rPr>
                <w:rFonts w:ascii="Arial" w:eastAsia="Arial Unicode MS" w:hAnsi="Arial" w:cs="Arial"/>
                <w:sz w:val="22"/>
                <w:szCs w:val="22"/>
              </w:rPr>
            </w:pPr>
            <w:r>
              <w:rPr>
                <w:rFonts w:ascii="Arial" w:eastAsia="Arial Unicode MS" w:hAnsi="Arial" w:cs="Arial"/>
                <w:sz w:val="22"/>
                <w:szCs w:val="22"/>
              </w:rPr>
              <w:t xml:space="preserve">Oficio Nº </w:t>
            </w:r>
            <w:r w:rsidR="00B05B27">
              <w:rPr>
                <w:rFonts w:ascii="Arial" w:eastAsia="Arial Unicode MS" w:hAnsi="Arial" w:cs="Arial"/>
                <w:sz w:val="22"/>
                <w:szCs w:val="22"/>
              </w:rPr>
              <w:t>596</w:t>
            </w:r>
            <w:r>
              <w:rPr>
                <w:rFonts w:ascii="Arial" w:eastAsia="Arial Unicode MS" w:hAnsi="Arial" w:cs="Arial"/>
                <w:sz w:val="22"/>
                <w:szCs w:val="22"/>
              </w:rPr>
              <w:t>-2013-GR.CAJ</w:t>
            </w:r>
            <w:r w:rsidR="00B05B27">
              <w:rPr>
                <w:rFonts w:ascii="Arial" w:eastAsia="Arial Unicode MS" w:hAnsi="Arial" w:cs="Arial"/>
                <w:sz w:val="22"/>
                <w:szCs w:val="22"/>
              </w:rPr>
              <w:t>/GGR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05B27" w:rsidP="00E539BB">
            <w:pPr>
              <w:pStyle w:val="Standard"/>
              <w:autoSpaceDE w:val="0"/>
              <w:jc w:val="center"/>
              <w:rPr>
                <w:rFonts w:ascii="Arial" w:eastAsia="Arial Unicode MS" w:hAnsi="Arial" w:cs="Arial"/>
                <w:sz w:val="22"/>
                <w:szCs w:val="22"/>
              </w:rPr>
            </w:pPr>
            <w:r>
              <w:rPr>
                <w:rFonts w:ascii="Arial" w:eastAsia="Arial Unicode MS" w:hAnsi="Arial" w:cs="Arial"/>
                <w:sz w:val="22"/>
                <w:szCs w:val="22"/>
              </w:rPr>
              <w:t>09-12</w:t>
            </w:r>
            <w:r w:rsidR="00BF3448">
              <w:rPr>
                <w:rFonts w:ascii="Arial" w:eastAsia="Arial Unicode MS" w:hAnsi="Arial" w:cs="Arial"/>
                <w:sz w:val="22"/>
                <w:szCs w:val="22"/>
              </w:rPr>
              <w:t>-2013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Pr="00813FB5" w:rsidRDefault="00B05B27" w:rsidP="00B05B27">
            <w:pPr>
              <w:pStyle w:val="Standard"/>
              <w:autoSpaceDE w:val="0"/>
              <w:jc w:val="both"/>
              <w:rPr>
                <w:rFonts w:ascii="Arial" w:eastAsia="Arial Unicode MS" w:hAnsi="Arial" w:cs="Arial"/>
                <w:sz w:val="22"/>
                <w:szCs w:val="22"/>
              </w:rPr>
            </w:pPr>
            <w:r>
              <w:rPr>
                <w:rFonts w:ascii="Arial" w:eastAsia="Arial Unicode MS" w:hAnsi="Arial" w:cs="Arial"/>
                <w:sz w:val="22"/>
                <w:szCs w:val="22"/>
              </w:rPr>
              <w:t>Documentación que la Gerencia general envió a las diferentes dependencias para el cumplimiento de acuerdos del CRI 21.</w:t>
            </w:r>
          </w:p>
        </w:tc>
      </w:tr>
      <w:tr w:rsidR="00BF3448" w:rsidRPr="00813FB5" w:rsidTr="00E539BB">
        <w:tc>
          <w:tcPr>
            <w:tcW w:w="151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F3448" w:rsidRPr="00813FB5" w:rsidRDefault="00BF3448" w:rsidP="00E539BB">
            <w:pPr>
              <w:pStyle w:val="Prrafodelista"/>
              <w:ind w:left="0"/>
              <w:jc w:val="center"/>
              <w:rPr>
                <w:rFonts w:ascii="Arial" w:eastAsia="Arial Unicode MS" w:hAnsi="Arial" w:cs="Arial"/>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Default="00BF3448" w:rsidP="00B05B27">
            <w:pPr>
              <w:pStyle w:val="Standard"/>
              <w:autoSpaceDE w:val="0"/>
              <w:jc w:val="both"/>
              <w:rPr>
                <w:rFonts w:ascii="Arial" w:eastAsia="Arial Unicode MS" w:hAnsi="Arial" w:cs="Arial"/>
                <w:sz w:val="22"/>
                <w:szCs w:val="22"/>
              </w:rPr>
            </w:pPr>
            <w:r>
              <w:rPr>
                <w:rFonts w:ascii="Arial" w:eastAsia="Arial Unicode MS" w:hAnsi="Arial" w:cs="Arial"/>
                <w:sz w:val="22"/>
                <w:szCs w:val="22"/>
              </w:rPr>
              <w:t>Oficio Nº 1</w:t>
            </w:r>
            <w:r w:rsidR="00B05B27">
              <w:rPr>
                <w:rFonts w:ascii="Arial" w:eastAsia="Arial Unicode MS" w:hAnsi="Arial" w:cs="Arial"/>
                <w:sz w:val="22"/>
                <w:szCs w:val="22"/>
              </w:rPr>
              <w:t>965</w:t>
            </w:r>
            <w:r>
              <w:rPr>
                <w:rFonts w:ascii="Arial" w:eastAsia="Arial Unicode MS" w:hAnsi="Arial" w:cs="Arial"/>
                <w:sz w:val="22"/>
                <w:szCs w:val="22"/>
              </w:rPr>
              <w:t>-2013-GR-CAJ/GRI</w:t>
            </w:r>
            <w:r w:rsidR="00B05B27">
              <w:rPr>
                <w:rFonts w:ascii="Arial" w:eastAsia="Arial Unicode MS" w:hAnsi="Arial" w:cs="Arial"/>
                <w:sz w:val="22"/>
                <w:szCs w:val="22"/>
              </w:rPr>
              <w:t>/SGSL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Default="00B05B27" w:rsidP="00E539BB">
            <w:pPr>
              <w:pStyle w:val="Standard"/>
              <w:autoSpaceDE w:val="0"/>
              <w:jc w:val="center"/>
              <w:rPr>
                <w:rFonts w:ascii="Arial" w:eastAsia="Arial Unicode MS" w:hAnsi="Arial" w:cs="Arial"/>
                <w:sz w:val="22"/>
                <w:szCs w:val="22"/>
              </w:rPr>
            </w:pPr>
            <w:r>
              <w:rPr>
                <w:rFonts w:ascii="Arial" w:eastAsia="Arial Unicode MS" w:hAnsi="Arial" w:cs="Arial"/>
                <w:sz w:val="22"/>
                <w:szCs w:val="22"/>
              </w:rPr>
              <w:t>11-12</w:t>
            </w:r>
            <w:r w:rsidR="00BF3448">
              <w:rPr>
                <w:rFonts w:ascii="Arial" w:eastAsia="Arial Unicode MS" w:hAnsi="Arial" w:cs="Arial"/>
                <w:sz w:val="22"/>
                <w:szCs w:val="22"/>
              </w:rPr>
              <w:t>-2013</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448" w:rsidRDefault="00B05B27" w:rsidP="00B05B27">
            <w:pPr>
              <w:pStyle w:val="Standard"/>
              <w:autoSpaceDE w:val="0"/>
              <w:jc w:val="both"/>
              <w:rPr>
                <w:rFonts w:ascii="Arial" w:eastAsia="Arial Unicode MS" w:hAnsi="Arial" w:cs="Arial"/>
                <w:sz w:val="22"/>
                <w:szCs w:val="22"/>
              </w:rPr>
            </w:pPr>
            <w:r>
              <w:rPr>
                <w:rFonts w:ascii="Arial" w:eastAsia="Arial Unicode MS" w:hAnsi="Arial" w:cs="Arial"/>
                <w:sz w:val="22"/>
                <w:szCs w:val="22"/>
              </w:rPr>
              <w:t>Formato seguimiento PIP de la Sub Gerencia de Supervisión y Liquidación.</w:t>
            </w:r>
          </w:p>
        </w:tc>
      </w:tr>
    </w:tbl>
    <w:p w:rsidR="00BF3448" w:rsidRDefault="00BF3448" w:rsidP="00BF3448">
      <w:pPr>
        <w:pStyle w:val="Prrafodelista"/>
        <w:ind w:left="0"/>
        <w:jc w:val="both"/>
        <w:rPr>
          <w:rFonts w:ascii="Arial" w:eastAsia="Arial Unicode MS" w:hAnsi="Arial" w:cs="Arial"/>
          <w:b/>
          <w:bCs/>
          <w:sz w:val="22"/>
          <w:szCs w:val="22"/>
        </w:rPr>
      </w:pPr>
    </w:p>
    <w:p w:rsidR="00BF3448" w:rsidRDefault="00BF3448" w:rsidP="00BF3448">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II. AGENDA DESARROLLADA</w:t>
      </w:r>
    </w:p>
    <w:p w:rsidR="00BF3448" w:rsidRPr="00813FB5" w:rsidRDefault="00BF3448" w:rsidP="00BF3448">
      <w:pPr>
        <w:pStyle w:val="Prrafodelista"/>
        <w:ind w:left="0"/>
        <w:jc w:val="both"/>
        <w:rPr>
          <w:rFonts w:ascii="Arial" w:eastAsia="Arial Unicode MS" w:hAnsi="Arial" w:cs="Arial"/>
          <w:b/>
          <w:bCs/>
          <w:sz w:val="22"/>
          <w:szCs w:val="22"/>
        </w:rPr>
      </w:pPr>
    </w:p>
    <w:p w:rsidR="00BF3448" w:rsidRPr="00F13478" w:rsidRDefault="00BF3448" w:rsidP="00BF3448">
      <w:pPr>
        <w:spacing w:after="0" w:line="240" w:lineRule="auto"/>
        <w:jc w:val="both"/>
        <w:rPr>
          <w:rFonts w:ascii="Arial" w:hAnsi="Arial" w:cs="Arial"/>
          <w:b/>
          <w:u w:val="single"/>
        </w:rPr>
      </w:pPr>
      <w:r w:rsidRPr="00F13478">
        <w:rPr>
          <w:rFonts w:ascii="Arial" w:hAnsi="Arial" w:cs="Arial"/>
          <w:b/>
          <w:u w:val="single"/>
        </w:rPr>
        <w:t>1º PRESENTACION DE LOS AVANCES DE EJECUCION PRESUPUESTAL POR UE DENTRO DEL PLIEGO GR CAJAMARCA. (Responsable Planificación y Presupuesto)</w:t>
      </w:r>
    </w:p>
    <w:p w:rsidR="00BF3448" w:rsidRPr="00D46201" w:rsidRDefault="00BF3448" w:rsidP="00BF3448">
      <w:pPr>
        <w:spacing w:after="0" w:line="240" w:lineRule="auto"/>
        <w:rPr>
          <w:rFonts w:ascii="Arial" w:hAnsi="Arial" w:cs="Arial"/>
        </w:rPr>
      </w:pPr>
    </w:p>
    <w:p w:rsidR="00BF3448" w:rsidRDefault="00BF3448" w:rsidP="00BF3448">
      <w:pPr>
        <w:spacing w:after="0" w:line="240" w:lineRule="auto"/>
        <w:jc w:val="both"/>
        <w:rPr>
          <w:rFonts w:ascii="Arial" w:hAnsi="Arial" w:cs="Arial"/>
        </w:rPr>
      </w:pPr>
      <w:r>
        <w:rPr>
          <w:rFonts w:ascii="Arial" w:hAnsi="Arial" w:cs="Arial"/>
        </w:rPr>
        <w:t xml:space="preserve">La exposición de avances de ejecución presupuestal ha sido presentada </w:t>
      </w:r>
      <w:r w:rsidR="007237C5">
        <w:rPr>
          <w:rFonts w:ascii="Arial" w:hAnsi="Arial" w:cs="Arial"/>
        </w:rPr>
        <w:t>Janina……………..</w:t>
      </w:r>
      <w:r>
        <w:rPr>
          <w:rFonts w:ascii="Arial" w:hAnsi="Arial" w:cs="Arial"/>
        </w:rPr>
        <w:t>representando a la Sub Gerencia de Presupuesto, realizo la exposición y presentó los reportes de Ejecución Presupues</w:t>
      </w:r>
      <w:r w:rsidR="007237C5">
        <w:rPr>
          <w:rFonts w:ascii="Arial" w:hAnsi="Arial" w:cs="Arial"/>
        </w:rPr>
        <w:t>tal del Pliego GR Cajamarca al 10</w:t>
      </w:r>
      <w:r>
        <w:rPr>
          <w:rFonts w:ascii="Arial" w:hAnsi="Arial" w:cs="Arial"/>
        </w:rPr>
        <w:t>-1</w:t>
      </w:r>
      <w:r w:rsidR="007237C5">
        <w:rPr>
          <w:rFonts w:ascii="Arial" w:hAnsi="Arial" w:cs="Arial"/>
        </w:rPr>
        <w:t>2</w:t>
      </w:r>
      <w:r>
        <w:rPr>
          <w:rFonts w:ascii="Arial" w:hAnsi="Arial" w:cs="Arial"/>
        </w:rPr>
        <w:t>-2013, con la siguiente información:</w:t>
      </w:r>
    </w:p>
    <w:p w:rsidR="007237C5" w:rsidRDefault="007237C5" w:rsidP="00BF3448">
      <w:pPr>
        <w:spacing w:after="0" w:line="240" w:lineRule="auto"/>
        <w:jc w:val="both"/>
        <w:rPr>
          <w:rFonts w:ascii="Arial" w:hAnsi="Arial" w:cs="Arial"/>
        </w:rPr>
      </w:pPr>
    </w:p>
    <w:p w:rsidR="007237C5" w:rsidRDefault="007237C5"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891"/>
        <w:gridCol w:w="1860"/>
        <w:gridCol w:w="1535"/>
        <w:gridCol w:w="1407"/>
      </w:tblGrid>
      <w:tr w:rsidR="00BF3448" w:rsidRPr="0053109C" w:rsidTr="00E539BB">
        <w:tc>
          <w:tcPr>
            <w:tcW w:w="2361" w:type="dxa"/>
          </w:tcPr>
          <w:p w:rsidR="00BF3448" w:rsidRPr="0053109C" w:rsidRDefault="00BF3448" w:rsidP="00E539BB">
            <w:pPr>
              <w:spacing w:after="0" w:line="240" w:lineRule="auto"/>
              <w:jc w:val="center"/>
              <w:rPr>
                <w:rFonts w:ascii="Arial" w:hAnsi="Arial" w:cs="Arial"/>
                <w:b/>
                <w:sz w:val="20"/>
                <w:szCs w:val="20"/>
              </w:rPr>
            </w:pPr>
            <w:r w:rsidRPr="0053109C">
              <w:rPr>
                <w:rFonts w:ascii="Arial" w:hAnsi="Arial" w:cs="Arial"/>
                <w:b/>
                <w:sz w:val="20"/>
                <w:szCs w:val="20"/>
              </w:rPr>
              <w:lastRenderedPageBreak/>
              <w:t>UE</w:t>
            </w:r>
          </w:p>
        </w:tc>
        <w:tc>
          <w:tcPr>
            <w:tcW w:w="1891" w:type="dxa"/>
          </w:tcPr>
          <w:p w:rsidR="00BF3448" w:rsidRPr="0053109C" w:rsidRDefault="00BF3448" w:rsidP="00E539BB">
            <w:pPr>
              <w:spacing w:after="0" w:line="240" w:lineRule="auto"/>
              <w:jc w:val="center"/>
              <w:rPr>
                <w:rFonts w:ascii="Arial" w:hAnsi="Arial" w:cs="Arial"/>
                <w:b/>
                <w:sz w:val="20"/>
                <w:szCs w:val="20"/>
              </w:rPr>
            </w:pPr>
            <w:r w:rsidRPr="0053109C">
              <w:rPr>
                <w:rFonts w:ascii="Arial" w:hAnsi="Arial" w:cs="Arial"/>
                <w:b/>
                <w:sz w:val="20"/>
                <w:szCs w:val="20"/>
              </w:rPr>
              <w:t>Ejecutado</w:t>
            </w:r>
          </w:p>
        </w:tc>
        <w:tc>
          <w:tcPr>
            <w:tcW w:w="1860" w:type="dxa"/>
          </w:tcPr>
          <w:p w:rsidR="00BF3448" w:rsidRPr="0053109C" w:rsidRDefault="00BF3448" w:rsidP="00E539BB">
            <w:pPr>
              <w:spacing w:after="0" w:line="240" w:lineRule="auto"/>
              <w:jc w:val="center"/>
              <w:rPr>
                <w:rFonts w:ascii="Arial" w:hAnsi="Arial" w:cs="Arial"/>
                <w:b/>
                <w:sz w:val="20"/>
                <w:szCs w:val="20"/>
              </w:rPr>
            </w:pPr>
            <w:r w:rsidRPr="0053109C">
              <w:rPr>
                <w:rFonts w:ascii="Arial" w:hAnsi="Arial" w:cs="Arial"/>
                <w:b/>
                <w:sz w:val="20"/>
                <w:szCs w:val="20"/>
              </w:rPr>
              <w:t>Programado</w:t>
            </w:r>
          </w:p>
        </w:tc>
        <w:tc>
          <w:tcPr>
            <w:tcW w:w="1535" w:type="dxa"/>
          </w:tcPr>
          <w:p w:rsidR="00BF3448" w:rsidRPr="0053109C" w:rsidRDefault="00BF3448" w:rsidP="00E539BB">
            <w:pPr>
              <w:spacing w:after="0" w:line="240" w:lineRule="auto"/>
              <w:jc w:val="center"/>
              <w:rPr>
                <w:rFonts w:ascii="Arial" w:hAnsi="Arial" w:cs="Arial"/>
                <w:b/>
                <w:sz w:val="20"/>
                <w:szCs w:val="20"/>
              </w:rPr>
            </w:pPr>
            <w:r w:rsidRPr="0053109C">
              <w:rPr>
                <w:rFonts w:ascii="Arial" w:hAnsi="Arial" w:cs="Arial"/>
                <w:b/>
                <w:sz w:val="20"/>
                <w:szCs w:val="20"/>
              </w:rPr>
              <w:t>PIM</w:t>
            </w:r>
          </w:p>
        </w:tc>
        <w:tc>
          <w:tcPr>
            <w:tcW w:w="1407" w:type="dxa"/>
          </w:tcPr>
          <w:p w:rsidR="00BF3448" w:rsidRPr="0053109C" w:rsidRDefault="00BF3448" w:rsidP="00E539BB">
            <w:pPr>
              <w:spacing w:after="0" w:line="240" w:lineRule="auto"/>
              <w:jc w:val="center"/>
              <w:rPr>
                <w:rFonts w:ascii="Arial" w:hAnsi="Arial" w:cs="Arial"/>
                <w:b/>
                <w:sz w:val="20"/>
                <w:szCs w:val="20"/>
              </w:rPr>
            </w:pPr>
            <w:r w:rsidRPr="0053109C">
              <w:rPr>
                <w:rFonts w:ascii="Arial" w:hAnsi="Arial" w:cs="Arial"/>
                <w:b/>
                <w:sz w:val="20"/>
                <w:szCs w:val="20"/>
              </w:rPr>
              <w:t>% Ejecutado</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Sede Central</w:t>
            </w:r>
          </w:p>
        </w:tc>
        <w:tc>
          <w:tcPr>
            <w:tcW w:w="1891"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43,801,690</w:t>
            </w:r>
          </w:p>
        </w:tc>
        <w:tc>
          <w:tcPr>
            <w:tcW w:w="1860"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46,692,059</w:t>
            </w:r>
          </w:p>
        </w:tc>
        <w:tc>
          <w:tcPr>
            <w:tcW w:w="1535" w:type="dxa"/>
          </w:tcPr>
          <w:p w:rsidR="00BF3448" w:rsidRPr="0053109C" w:rsidRDefault="00BF3448" w:rsidP="008F680B">
            <w:pPr>
              <w:spacing w:after="0" w:line="240" w:lineRule="auto"/>
              <w:jc w:val="center"/>
              <w:rPr>
                <w:rFonts w:ascii="Arial" w:hAnsi="Arial" w:cs="Arial"/>
                <w:sz w:val="20"/>
                <w:szCs w:val="20"/>
              </w:rPr>
            </w:pPr>
            <w:r w:rsidRPr="0053109C">
              <w:rPr>
                <w:rFonts w:ascii="Arial" w:hAnsi="Arial" w:cs="Arial"/>
                <w:sz w:val="20"/>
                <w:szCs w:val="20"/>
              </w:rPr>
              <w:t>8</w:t>
            </w:r>
            <w:r w:rsidR="007237C5">
              <w:rPr>
                <w:rFonts w:ascii="Arial" w:hAnsi="Arial" w:cs="Arial"/>
                <w:sz w:val="20"/>
                <w:szCs w:val="20"/>
              </w:rPr>
              <w:t>4</w:t>
            </w:r>
            <w:r w:rsidRPr="0053109C">
              <w:rPr>
                <w:rFonts w:ascii="Arial" w:hAnsi="Arial" w:cs="Arial"/>
                <w:sz w:val="20"/>
                <w:szCs w:val="20"/>
              </w:rPr>
              <w:t>,</w:t>
            </w:r>
            <w:r w:rsidR="007237C5">
              <w:rPr>
                <w:rFonts w:ascii="Arial" w:hAnsi="Arial" w:cs="Arial"/>
                <w:sz w:val="20"/>
                <w:szCs w:val="20"/>
              </w:rPr>
              <w:t>993</w:t>
            </w:r>
            <w:r w:rsidRPr="0053109C">
              <w:rPr>
                <w:rFonts w:ascii="Arial" w:hAnsi="Arial" w:cs="Arial"/>
                <w:sz w:val="20"/>
                <w:szCs w:val="20"/>
              </w:rPr>
              <w:t>,</w:t>
            </w:r>
            <w:r w:rsidR="007237C5">
              <w:rPr>
                <w:rFonts w:ascii="Arial" w:hAnsi="Arial" w:cs="Arial"/>
                <w:sz w:val="20"/>
                <w:szCs w:val="20"/>
              </w:rPr>
              <w:t>822</w:t>
            </w:r>
          </w:p>
        </w:tc>
        <w:tc>
          <w:tcPr>
            <w:tcW w:w="1407"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52</w:t>
            </w:r>
            <w:r w:rsidR="00BF3448" w:rsidRPr="0053109C">
              <w:rPr>
                <w:rFonts w:ascii="Arial" w:hAnsi="Arial" w:cs="Arial"/>
                <w:sz w:val="20"/>
                <w:szCs w:val="20"/>
              </w:rPr>
              <w:t xml:space="preserve">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Gerencia Sub Regional Chota</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7,612,838</w:t>
            </w:r>
          </w:p>
        </w:tc>
        <w:tc>
          <w:tcPr>
            <w:tcW w:w="1860"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4,188,918</w:t>
            </w: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15,001,137</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51 %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 xml:space="preserve">Gerencia Sub Regional </w:t>
            </w:r>
            <w:proofErr w:type="spellStart"/>
            <w:r w:rsidRPr="0053109C">
              <w:rPr>
                <w:rFonts w:ascii="Arial" w:hAnsi="Arial" w:cs="Arial"/>
                <w:sz w:val="20"/>
                <w:szCs w:val="20"/>
              </w:rPr>
              <w:t>Cutervo</w:t>
            </w:r>
            <w:proofErr w:type="spellEnd"/>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13,397,402</w:t>
            </w:r>
          </w:p>
        </w:tc>
        <w:tc>
          <w:tcPr>
            <w:tcW w:w="1860"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7,850,000</w:t>
            </w: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19,297,402</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69 %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Gerencia Sub Regional Jaén</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5,650,021</w:t>
            </w:r>
          </w:p>
        </w:tc>
        <w:tc>
          <w:tcPr>
            <w:tcW w:w="1860"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3,663,987</w:t>
            </w: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15,058,932</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38 %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Agricultura</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2,158,724</w:t>
            </w:r>
          </w:p>
        </w:tc>
        <w:tc>
          <w:tcPr>
            <w:tcW w:w="1860" w:type="dxa"/>
          </w:tcPr>
          <w:p w:rsidR="00BF3448" w:rsidRPr="0053109C" w:rsidRDefault="00BF3448" w:rsidP="008F680B">
            <w:pPr>
              <w:spacing w:after="0" w:line="240" w:lineRule="auto"/>
              <w:jc w:val="center"/>
              <w:rPr>
                <w:rFonts w:ascii="Arial" w:hAnsi="Arial" w:cs="Arial"/>
                <w:sz w:val="20"/>
                <w:szCs w:val="20"/>
              </w:rPr>
            </w:pP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4,115,936</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52 %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Transporte</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1,103,493</w:t>
            </w:r>
          </w:p>
        </w:tc>
        <w:tc>
          <w:tcPr>
            <w:tcW w:w="1860" w:type="dxa"/>
          </w:tcPr>
          <w:p w:rsidR="00BF3448" w:rsidRPr="0053109C" w:rsidRDefault="00BF3448" w:rsidP="008F680B">
            <w:pPr>
              <w:spacing w:after="0" w:line="240" w:lineRule="auto"/>
              <w:jc w:val="center"/>
              <w:rPr>
                <w:rFonts w:ascii="Arial" w:hAnsi="Arial" w:cs="Arial"/>
                <w:sz w:val="20"/>
                <w:szCs w:val="20"/>
              </w:rPr>
            </w:pP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2,134,453</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52 %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proofErr w:type="spellStart"/>
            <w:r w:rsidRPr="0053109C">
              <w:rPr>
                <w:rFonts w:ascii="Arial" w:hAnsi="Arial" w:cs="Arial"/>
                <w:sz w:val="20"/>
                <w:szCs w:val="20"/>
              </w:rPr>
              <w:t>Proregión</w:t>
            </w:r>
            <w:proofErr w:type="spellEnd"/>
          </w:p>
        </w:tc>
        <w:tc>
          <w:tcPr>
            <w:tcW w:w="1891"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93,286,527</w:t>
            </w:r>
          </w:p>
        </w:tc>
        <w:tc>
          <w:tcPr>
            <w:tcW w:w="1860"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40,772,324</w:t>
            </w:r>
          </w:p>
        </w:tc>
        <w:tc>
          <w:tcPr>
            <w:tcW w:w="1535"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186,543,353</w:t>
            </w:r>
          </w:p>
        </w:tc>
        <w:tc>
          <w:tcPr>
            <w:tcW w:w="1407" w:type="dxa"/>
          </w:tcPr>
          <w:p w:rsidR="00BF3448" w:rsidRPr="0053109C" w:rsidRDefault="007237C5" w:rsidP="008F680B">
            <w:pPr>
              <w:spacing w:after="0" w:line="240" w:lineRule="auto"/>
              <w:jc w:val="center"/>
              <w:rPr>
                <w:rFonts w:ascii="Arial" w:hAnsi="Arial" w:cs="Arial"/>
                <w:sz w:val="20"/>
                <w:szCs w:val="20"/>
              </w:rPr>
            </w:pPr>
            <w:r>
              <w:rPr>
                <w:rFonts w:ascii="Arial" w:hAnsi="Arial" w:cs="Arial"/>
                <w:sz w:val="20"/>
                <w:szCs w:val="20"/>
              </w:rPr>
              <w:t>50 %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Dirección Regional Educación</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10,400</w:t>
            </w:r>
          </w:p>
        </w:tc>
        <w:tc>
          <w:tcPr>
            <w:tcW w:w="1860" w:type="dxa"/>
          </w:tcPr>
          <w:p w:rsidR="00BF3448" w:rsidRPr="0053109C" w:rsidRDefault="00BF3448" w:rsidP="008F680B">
            <w:pPr>
              <w:spacing w:after="0" w:line="240" w:lineRule="auto"/>
              <w:jc w:val="center"/>
              <w:rPr>
                <w:rFonts w:ascii="Arial" w:hAnsi="Arial" w:cs="Arial"/>
                <w:sz w:val="20"/>
                <w:szCs w:val="20"/>
              </w:rPr>
            </w:pP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24,400</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43 %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sz w:val="20"/>
                <w:szCs w:val="20"/>
              </w:rPr>
            </w:pPr>
            <w:r w:rsidRPr="0053109C">
              <w:rPr>
                <w:rFonts w:ascii="Arial" w:hAnsi="Arial" w:cs="Arial"/>
                <w:sz w:val="20"/>
                <w:szCs w:val="20"/>
              </w:rPr>
              <w:t>Hospital Jaén</w:t>
            </w:r>
          </w:p>
        </w:tc>
        <w:tc>
          <w:tcPr>
            <w:tcW w:w="1891"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89,000</w:t>
            </w:r>
          </w:p>
        </w:tc>
        <w:tc>
          <w:tcPr>
            <w:tcW w:w="1860" w:type="dxa"/>
          </w:tcPr>
          <w:p w:rsidR="00BF3448" w:rsidRPr="0053109C" w:rsidRDefault="00BF3448" w:rsidP="008F680B">
            <w:pPr>
              <w:spacing w:after="0" w:line="240" w:lineRule="auto"/>
              <w:jc w:val="center"/>
              <w:rPr>
                <w:rFonts w:ascii="Arial" w:hAnsi="Arial" w:cs="Arial"/>
                <w:sz w:val="20"/>
                <w:szCs w:val="20"/>
              </w:rPr>
            </w:pPr>
          </w:p>
        </w:tc>
        <w:tc>
          <w:tcPr>
            <w:tcW w:w="1535"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205,190</w:t>
            </w:r>
          </w:p>
        </w:tc>
        <w:tc>
          <w:tcPr>
            <w:tcW w:w="1407" w:type="dxa"/>
          </w:tcPr>
          <w:p w:rsidR="00BF3448" w:rsidRPr="0053109C" w:rsidRDefault="008F680B" w:rsidP="008F680B">
            <w:pPr>
              <w:spacing w:after="0" w:line="240" w:lineRule="auto"/>
              <w:jc w:val="center"/>
              <w:rPr>
                <w:rFonts w:ascii="Arial" w:hAnsi="Arial" w:cs="Arial"/>
                <w:sz w:val="20"/>
                <w:szCs w:val="20"/>
              </w:rPr>
            </w:pPr>
            <w:r>
              <w:rPr>
                <w:rFonts w:ascii="Arial" w:hAnsi="Arial" w:cs="Arial"/>
                <w:sz w:val="20"/>
                <w:szCs w:val="20"/>
              </w:rPr>
              <w:t>43 %</w:t>
            </w:r>
          </w:p>
        </w:tc>
      </w:tr>
      <w:tr w:rsidR="00BF3448" w:rsidRPr="0053109C" w:rsidTr="00E539BB">
        <w:tc>
          <w:tcPr>
            <w:tcW w:w="2361" w:type="dxa"/>
          </w:tcPr>
          <w:p w:rsidR="00BF3448" w:rsidRPr="0053109C" w:rsidRDefault="00BF3448" w:rsidP="00E539BB">
            <w:pPr>
              <w:spacing w:after="0" w:line="240" w:lineRule="auto"/>
              <w:jc w:val="both"/>
              <w:rPr>
                <w:rFonts w:ascii="Arial" w:hAnsi="Arial" w:cs="Arial"/>
                <w:b/>
                <w:sz w:val="20"/>
                <w:szCs w:val="20"/>
              </w:rPr>
            </w:pPr>
            <w:r w:rsidRPr="0053109C">
              <w:rPr>
                <w:rFonts w:ascii="Arial" w:hAnsi="Arial" w:cs="Arial"/>
                <w:b/>
                <w:sz w:val="20"/>
                <w:szCs w:val="20"/>
              </w:rPr>
              <w:t>TOTAL</w:t>
            </w:r>
          </w:p>
        </w:tc>
        <w:tc>
          <w:tcPr>
            <w:tcW w:w="1891" w:type="dxa"/>
          </w:tcPr>
          <w:p w:rsidR="00BF3448" w:rsidRPr="0053109C" w:rsidRDefault="008F680B" w:rsidP="008F680B">
            <w:pPr>
              <w:spacing w:after="0" w:line="240" w:lineRule="auto"/>
              <w:jc w:val="center"/>
              <w:rPr>
                <w:rFonts w:ascii="Arial" w:hAnsi="Arial" w:cs="Arial"/>
                <w:b/>
                <w:sz w:val="20"/>
                <w:szCs w:val="20"/>
              </w:rPr>
            </w:pPr>
            <w:r>
              <w:rPr>
                <w:rFonts w:ascii="Arial" w:hAnsi="Arial" w:cs="Arial"/>
                <w:b/>
                <w:sz w:val="20"/>
                <w:szCs w:val="20"/>
              </w:rPr>
              <w:t>167,110,094</w:t>
            </w:r>
          </w:p>
        </w:tc>
        <w:tc>
          <w:tcPr>
            <w:tcW w:w="1860" w:type="dxa"/>
          </w:tcPr>
          <w:p w:rsidR="00BF3448" w:rsidRPr="0053109C" w:rsidRDefault="008F680B" w:rsidP="008F680B">
            <w:pPr>
              <w:spacing w:after="0" w:line="240" w:lineRule="auto"/>
              <w:jc w:val="center"/>
              <w:rPr>
                <w:rFonts w:ascii="Arial" w:hAnsi="Arial" w:cs="Arial"/>
                <w:b/>
                <w:sz w:val="20"/>
                <w:szCs w:val="20"/>
              </w:rPr>
            </w:pPr>
            <w:r>
              <w:rPr>
                <w:rFonts w:ascii="Arial" w:hAnsi="Arial" w:cs="Arial"/>
                <w:b/>
                <w:sz w:val="20"/>
                <w:szCs w:val="20"/>
              </w:rPr>
              <w:t>103,167,288</w:t>
            </w:r>
          </w:p>
        </w:tc>
        <w:tc>
          <w:tcPr>
            <w:tcW w:w="1535" w:type="dxa"/>
          </w:tcPr>
          <w:p w:rsidR="00BF3448" w:rsidRPr="0053109C" w:rsidRDefault="008F680B" w:rsidP="008F680B">
            <w:pPr>
              <w:spacing w:after="0" w:line="240" w:lineRule="auto"/>
              <w:jc w:val="center"/>
              <w:rPr>
                <w:rFonts w:ascii="Arial" w:hAnsi="Arial" w:cs="Arial"/>
                <w:b/>
                <w:sz w:val="20"/>
                <w:szCs w:val="20"/>
              </w:rPr>
            </w:pPr>
            <w:r>
              <w:rPr>
                <w:rFonts w:ascii="Arial" w:hAnsi="Arial" w:cs="Arial"/>
                <w:b/>
                <w:sz w:val="20"/>
                <w:szCs w:val="20"/>
              </w:rPr>
              <w:t>327,374,606</w:t>
            </w:r>
          </w:p>
        </w:tc>
        <w:tc>
          <w:tcPr>
            <w:tcW w:w="1407" w:type="dxa"/>
          </w:tcPr>
          <w:p w:rsidR="00BF3448" w:rsidRPr="0053109C" w:rsidRDefault="008F680B" w:rsidP="008F680B">
            <w:pPr>
              <w:spacing w:after="0" w:line="240" w:lineRule="auto"/>
              <w:jc w:val="center"/>
              <w:rPr>
                <w:rFonts w:ascii="Arial" w:hAnsi="Arial" w:cs="Arial"/>
                <w:b/>
                <w:sz w:val="20"/>
                <w:szCs w:val="20"/>
              </w:rPr>
            </w:pPr>
            <w:r>
              <w:rPr>
                <w:rFonts w:ascii="Arial" w:hAnsi="Arial" w:cs="Arial"/>
                <w:b/>
                <w:sz w:val="20"/>
                <w:szCs w:val="20"/>
              </w:rPr>
              <w:t>51 %</w:t>
            </w:r>
          </w:p>
        </w:tc>
      </w:tr>
    </w:tbl>
    <w:p w:rsidR="00BF3448" w:rsidRDefault="00BF3448" w:rsidP="00BF3448">
      <w:pPr>
        <w:spacing w:after="0" w:line="240" w:lineRule="auto"/>
        <w:jc w:val="both"/>
        <w:rPr>
          <w:rFonts w:ascii="Arial" w:hAnsi="Arial" w:cs="Arial"/>
          <w:sz w:val="20"/>
          <w:szCs w:val="20"/>
        </w:rPr>
      </w:pPr>
    </w:p>
    <w:p w:rsidR="00BF3448" w:rsidRPr="0053109C" w:rsidRDefault="00BF3448" w:rsidP="00BF3448">
      <w:pPr>
        <w:spacing w:after="0" w:line="240" w:lineRule="auto"/>
        <w:jc w:val="both"/>
        <w:rPr>
          <w:rFonts w:ascii="Arial" w:hAnsi="Arial" w:cs="Arial"/>
          <w:sz w:val="20"/>
          <w:szCs w:val="20"/>
        </w:rPr>
      </w:pPr>
    </w:p>
    <w:p w:rsidR="00BF3448" w:rsidRDefault="00BF3448" w:rsidP="00BF3448">
      <w:pPr>
        <w:spacing w:after="0" w:line="240" w:lineRule="auto"/>
        <w:jc w:val="both"/>
        <w:rPr>
          <w:rFonts w:ascii="Arial" w:hAnsi="Arial" w:cs="Arial"/>
          <w:b/>
          <w:u w:val="single"/>
        </w:rPr>
      </w:pPr>
      <w:r w:rsidRPr="00F13478">
        <w:rPr>
          <w:rFonts w:ascii="Arial" w:hAnsi="Arial" w:cs="Arial"/>
          <w:b/>
          <w:u w:val="single"/>
        </w:rPr>
        <w:t xml:space="preserve">2º SEGUIMIENTO DE ACUERDOS Y COMPROMISOS </w:t>
      </w:r>
      <w:r w:rsidR="00B91EA7">
        <w:rPr>
          <w:rFonts w:ascii="Arial" w:hAnsi="Arial" w:cs="Arial"/>
          <w:b/>
          <w:u w:val="single"/>
        </w:rPr>
        <w:t xml:space="preserve">DE LA VIGÉSIMA PRIMERA </w:t>
      </w:r>
      <w:r w:rsidRPr="00F13478">
        <w:rPr>
          <w:rFonts w:ascii="Arial" w:hAnsi="Arial" w:cs="Arial"/>
          <w:b/>
          <w:u w:val="single"/>
        </w:rPr>
        <w:t xml:space="preserve">SESION CRI </w:t>
      </w:r>
    </w:p>
    <w:p w:rsidR="00BF3448" w:rsidRDefault="00BF3448" w:rsidP="00BF3448">
      <w:pPr>
        <w:spacing w:after="0" w:line="240" w:lineRule="auto"/>
        <w:jc w:val="both"/>
        <w:rPr>
          <w:rFonts w:ascii="Arial" w:hAnsi="Arial" w:cs="Arial"/>
          <w:b/>
          <w:u w:val="single"/>
        </w:rPr>
      </w:pPr>
    </w:p>
    <w:p w:rsidR="00B75A3D" w:rsidRDefault="00BF3448" w:rsidP="00BF3448">
      <w:pPr>
        <w:spacing w:line="240" w:lineRule="auto"/>
        <w:ind w:left="705"/>
        <w:jc w:val="both"/>
        <w:rPr>
          <w:rFonts w:ascii="Arial" w:hAnsi="Arial" w:cs="Arial"/>
          <w:b/>
        </w:rPr>
      </w:pPr>
      <w:r>
        <w:rPr>
          <w:rFonts w:ascii="Arial" w:hAnsi="Arial" w:cs="Arial"/>
          <w:b/>
        </w:rPr>
        <w:t>5.1.</w:t>
      </w:r>
      <w:r w:rsidRPr="00813FB5">
        <w:rPr>
          <w:rFonts w:ascii="Arial" w:hAnsi="Arial" w:cs="Arial"/>
        </w:rPr>
        <w:t xml:space="preserve"> </w:t>
      </w:r>
      <w:r w:rsidR="00B75A3D" w:rsidRPr="00B75A3D">
        <w:rPr>
          <w:rFonts w:ascii="Arial" w:hAnsi="Arial" w:cs="Arial"/>
          <w:b/>
        </w:rPr>
        <w:t>PRESENTACIÓN DE LOS AVANCES DE EJECUCIÓN PRESUPUESTAL POR UE DENTRO DEL PLIEGO GR CAJAMARCA</w:t>
      </w:r>
      <w:r w:rsidR="00B75A3D">
        <w:rPr>
          <w:rFonts w:ascii="Arial" w:hAnsi="Arial" w:cs="Arial"/>
          <w:b/>
        </w:rPr>
        <w:t>.</w:t>
      </w:r>
    </w:p>
    <w:p w:rsidR="00B75A3D" w:rsidRDefault="00125D10" w:rsidP="00BF3448">
      <w:pPr>
        <w:spacing w:line="240" w:lineRule="auto"/>
        <w:ind w:left="705"/>
        <w:jc w:val="both"/>
        <w:rPr>
          <w:rFonts w:ascii="Arial" w:hAnsi="Arial" w:cs="Arial"/>
        </w:rPr>
      </w:pPr>
      <w:r>
        <w:rPr>
          <w:rFonts w:ascii="Arial" w:hAnsi="Arial" w:cs="Arial"/>
        </w:rPr>
        <w:t>El Pliego tiene 254 PIP en ejecución, con un PIM de S/. 327</w:t>
      </w:r>
      <w:proofErr w:type="gramStart"/>
      <w:r>
        <w:rPr>
          <w:rFonts w:ascii="Arial" w:hAnsi="Arial" w:cs="Arial"/>
        </w:rPr>
        <w:t>,374,606.00</w:t>
      </w:r>
      <w:proofErr w:type="gramEnd"/>
      <w:r>
        <w:rPr>
          <w:rFonts w:ascii="Arial" w:hAnsi="Arial" w:cs="Arial"/>
        </w:rPr>
        <w:t>, y una ejecución de S/. 167</w:t>
      </w:r>
      <w:proofErr w:type="gramStart"/>
      <w:r>
        <w:rPr>
          <w:rFonts w:ascii="Arial" w:hAnsi="Arial" w:cs="Arial"/>
        </w:rPr>
        <w:t>,110,094.00</w:t>
      </w:r>
      <w:proofErr w:type="gramEnd"/>
      <w:r w:rsidR="00D05D39">
        <w:rPr>
          <w:rFonts w:ascii="Arial" w:hAnsi="Arial" w:cs="Arial"/>
        </w:rPr>
        <w:t xml:space="preserve"> que da un 51 % de ejecución hasta el 10-12-2013.</w:t>
      </w:r>
    </w:p>
    <w:p w:rsidR="00D05D39" w:rsidRDefault="00D05D39" w:rsidP="00BF3448">
      <w:pPr>
        <w:spacing w:line="240" w:lineRule="auto"/>
        <w:ind w:left="705"/>
        <w:jc w:val="both"/>
        <w:rPr>
          <w:rFonts w:ascii="Arial" w:hAnsi="Arial" w:cs="Arial"/>
        </w:rPr>
      </w:pPr>
      <w:r>
        <w:rPr>
          <w:rFonts w:ascii="Arial" w:hAnsi="Arial" w:cs="Arial"/>
        </w:rPr>
        <w:t xml:space="preserve">Existen problemas en la Programación Presupuestal por las Unidades Ejecutoras, algunas de las causas son: </w:t>
      </w:r>
      <w:r w:rsidR="0017278D">
        <w:rPr>
          <w:rFonts w:ascii="Arial" w:hAnsi="Arial" w:cs="Arial"/>
        </w:rPr>
        <w:t xml:space="preserve">i) </w:t>
      </w:r>
      <w:r>
        <w:rPr>
          <w:rFonts w:ascii="Arial" w:hAnsi="Arial" w:cs="Arial"/>
        </w:rPr>
        <w:t>la cantidad de PIP</w:t>
      </w:r>
      <w:r w:rsidR="0017278D">
        <w:rPr>
          <w:rFonts w:ascii="Arial" w:hAnsi="Arial" w:cs="Arial"/>
        </w:rPr>
        <w:t xml:space="preserve"> existentes</w:t>
      </w:r>
      <w:r>
        <w:rPr>
          <w:rFonts w:ascii="Arial" w:hAnsi="Arial" w:cs="Arial"/>
        </w:rPr>
        <w:t xml:space="preserve">, </w:t>
      </w:r>
      <w:r w:rsidR="0017278D">
        <w:rPr>
          <w:rFonts w:ascii="Arial" w:hAnsi="Arial" w:cs="Arial"/>
        </w:rPr>
        <w:t xml:space="preserve">ii) </w:t>
      </w:r>
      <w:r>
        <w:rPr>
          <w:rFonts w:ascii="Arial" w:hAnsi="Arial" w:cs="Arial"/>
        </w:rPr>
        <w:t xml:space="preserve">que no han sido priorizados de acuerdo a las necesidades de demanda y de impacto social, </w:t>
      </w:r>
      <w:r w:rsidR="0017278D">
        <w:rPr>
          <w:rFonts w:ascii="Arial" w:hAnsi="Arial" w:cs="Arial"/>
        </w:rPr>
        <w:t xml:space="preserve">iii) la mayor parte de los </w:t>
      </w:r>
      <w:proofErr w:type="spellStart"/>
      <w:r w:rsidR="0017278D">
        <w:rPr>
          <w:rFonts w:ascii="Arial" w:hAnsi="Arial" w:cs="Arial"/>
        </w:rPr>
        <w:t>PIPs</w:t>
      </w:r>
      <w:proofErr w:type="spellEnd"/>
      <w:r w:rsidR="0017278D">
        <w:rPr>
          <w:rFonts w:ascii="Arial" w:hAnsi="Arial" w:cs="Arial"/>
        </w:rPr>
        <w:t xml:space="preserve"> están concentrados en la sede, iv) una burocracia mal entendida, v) no existe coordinación interna, vi) no existe </w:t>
      </w:r>
      <w:proofErr w:type="spellStart"/>
      <w:r w:rsidR="0017278D">
        <w:rPr>
          <w:rFonts w:ascii="Arial" w:hAnsi="Arial" w:cs="Arial"/>
        </w:rPr>
        <w:t>planificaicón</w:t>
      </w:r>
      <w:proofErr w:type="spellEnd"/>
      <w:r w:rsidR="0017278D">
        <w:rPr>
          <w:rFonts w:ascii="Arial" w:hAnsi="Arial" w:cs="Arial"/>
        </w:rPr>
        <w:t>.</w:t>
      </w:r>
    </w:p>
    <w:p w:rsidR="00C91924" w:rsidRDefault="00CF2026" w:rsidP="00DE083F">
      <w:pPr>
        <w:spacing w:line="240" w:lineRule="auto"/>
        <w:ind w:left="705"/>
        <w:jc w:val="both"/>
        <w:rPr>
          <w:rFonts w:ascii="Arial" w:eastAsia="Arial Unicode MS" w:hAnsi="Arial" w:cs="Arial"/>
          <w:b/>
          <w:bCs/>
        </w:rPr>
      </w:pPr>
      <w:r>
        <w:rPr>
          <w:rFonts w:ascii="Arial" w:eastAsia="Arial Unicode MS" w:hAnsi="Arial" w:cs="Arial"/>
          <w:b/>
          <w:bCs/>
        </w:rPr>
        <w:t xml:space="preserve">5.2. </w:t>
      </w:r>
      <w:r w:rsidR="00BF3448">
        <w:rPr>
          <w:rFonts w:ascii="Arial" w:eastAsia="Arial Unicode MS" w:hAnsi="Arial" w:cs="Arial"/>
          <w:b/>
          <w:bCs/>
        </w:rPr>
        <w:t>REDISEÑ</w:t>
      </w:r>
      <w:r w:rsidR="00BF3448" w:rsidRPr="00813FB5">
        <w:rPr>
          <w:rFonts w:ascii="Arial" w:eastAsia="Arial Unicode MS" w:hAnsi="Arial" w:cs="Arial"/>
          <w:b/>
          <w:bCs/>
        </w:rPr>
        <w:t>O DEL LABORATORIO REGIONA</w:t>
      </w:r>
      <w:r w:rsidR="00BF3448">
        <w:rPr>
          <w:rFonts w:ascii="Arial" w:eastAsia="Arial Unicode MS" w:hAnsi="Arial" w:cs="Arial"/>
          <w:b/>
          <w:bCs/>
        </w:rPr>
        <w:t xml:space="preserve">L DE MONITOREO DEL AGUA.- </w:t>
      </w:r>
    </w:p>
    <w:p w:rsidR="00DE083F" w:rsidRPr="00DE083F" w:rsidRDefault="00DE083F" w:rsidP="00DE083F">
      <w:pPr>
        <w:spacing w:line="240" w:lineRule="auto"/>
        <w:ind w:left="705"/>
        <w:jc w:val="both"/>
        <w:rPr>
          <w:rFonts w:ascii="Arial" w:hAnsi="Arial" w:cs="Arial"/>
        </w:rPr>
      </w:pPr>
      <w:r w:rsidRPr="00DE083F">
        <w:rPr>
          <w:rFonts w:ascii="Arial" w:eastAsia="Arial Unicode MS" w:hAnsi="Arial" w:cs="Arial"/>
          <w:bCs/>
        </w:rPr>
        <w:t xml:space="preserve">Se describe en el rubro </w:t>
      </w:r>
      <w:r w:rsidR="004E60F2">
        <w:rPr>
          <w:rFonts w:ascii="Arial" w:eastAsia="Arial Unicode MS" w:hAnsi="Arial" w:cs="Arial"/>
          <w:bCs/>
        </w:rPr>
        <w:t xml:space="preserve">III </w:t>
      </w:r>
      <w:r w:rsidRPr="00DE083F">
        <w:rPr>
          <w:rFonts w:ascii="Arial" w:eastAsia="Arial Unicode MS" w:hAnsi="Arial" w:cs="Arial"/>
          <w:bCs/>
        </w:rPr>
        <w:t xml:space="preserve">seguimiento </w:t>
      </w:r>
      <w:proofErr w:type="spellStart"/>
      <w:r w:rsidRPr="00DE083F">
        <w:rPr>
          <w:rFonts w:ascii="Arial" w:eastAsia="Arial Unicode MS" w:hAnsi="Arial" w:cs="Arial"/>
          <w:bCs/>
        </w:rPr>
        <w:t>PIPs</w:t>
      </w:r>
      <w:proofErr w:type="spellEnd"/>
      <w:r w:rsidRPr="00DE083F">
        <w:rPr>
          <w:rFonts w:ascii="Arial" w:eastAsia="Arial Unicode MS" w:hAnsi="Arial" w:cs="Arial"/>
          <w:bCs/>
        </w:rPr>
        <w:t>.</w:t>
      </w:r>
    </w:p>
    <w:p w:rsidR="00BF3448" w:rsidRDefault="00CF2026" w:rsidP="00BF3448">
      <w:pPr>
        <w:spacing w:after="0" w:line="240" w:lineRule="auto"/>
        <w:ind w:left="705"/>
        <w:jc w:val="both"/>
        <w:rPr>
          <w:rFonts w:ascii="Arial" w:eastAsia="Arial Unicode MS" w:hAnsi="Arial" w:cs="Arial"/>
          <w:b/>
          <w:bCs/>
        </w:rPr>
      </w:pPr>
      <w:r>
        <w:rPr>
          <w:rFonts w:ascii="Arial" w:eastAsia="Arial Unicode MS" w:hAnsi="Arial" w:cs="Arial"/>
          <w:b/>
          <w:bCs/>
        </w:rPr>
        <w:t>5.3</w:t>
      </w:r>
      <w:r w:rsidR="00BF3448" w:rsidRPr="00E95A94">
        <w:rPr>
          <w:rFonts w:ascii="Arial" w:eastAsia="Arial Unicode MS" w:hAnsi="Arial" w:cs="Arial"/>
          <w:b/>
          <w:bCs/>
        </w:rPr>
        <w:t>.</w:t>
      </w:r>
      <w:r w:rsidR="00BF3448" w:rsidRPr="00E95A94">
        <w:rPr>
          <w:rFonts w:ascii="Arial" w:eastAsia="Arial Unicode MS" w:hAnsi="Arial" w:cs="Arial"/>
          <w:bCs/>
        </w:rPr>
        <w:t xml:space="preserve"> </w:t>
      </w:r>
      <w:r w:rsidR="00BF3448" w:rsidRPr="009E7BBE">
        <w:rPr>
          <w:rFonts w:ascii="Arial" w:eastAsia="Arial Unicode MS" w:hAnsi="Arial" w:cs="Arial"/>
          <w:b/>
          <w:bCs/>
        </w:rPr>
        <w:t>MEJORAMIENTO DE LA CARRETERA EMP PE-3N (BAMBAMARCA)-ATOSHAICO-RAMOSCUCHO-LA LIBERTAD</w:t>
      </w:r>
      <w:r w:rsidR="00BF3448">
        <w:rPr>
          <w:rFonts w:ascii="Arial" w:eastAsia="Arial Unicode MS" w:hAnsi="Arial" w:cs="Arial"/>
          <w:b/>
          <w:bCs/>
        </w:rPr>
        <w:t xml:space="preserve"> DE PALLAN-EMP.PE 8B (CELENDÍN).</w:t>
      </w:r>
    </w:p>
    <w:p w:rsidR="00DE083F" w:rsidRDefault="00DE083F" w:rsidP="00BF3448">
      <w:pPr>
        <w:spacing w:after="0" w:line="240" w:lineRule="auto"/>
        <w:ind w:left="705"/>
        <w:jc w:val="both"/>
        <w:rPr>
          <w:rFonts w:ascii="Arial" w:eastAsia="Arial Unicode MS" w:hAnsi="Arial" w:cs="Arial"/>
          <w:b/>
          <w:bCs/>
        </w:rPr>
      </w:pPr>
    </w:p>
    <w:p w:rsidR="00BF3448" w:rsidRDefault="00DE083F" w:rsidP="00DE083F">
      <w:pPr>
        <w:spacing w:after="0" w:line="240" w:lineRule="auto"/>
        <w:ind w:firstLine="705"/>
        <w:jc w:val="both"/>
        <w:rPr>
          <w:rFonts w:ascii="Arial" w:hAnsi="Arial" w:cs="Arial"/>
        </w:rPr>
      </w:pPr>
      <w:r>
        <w:rPr>
          <w:rFonts w:ascii="Arial" w:hAnsi="Arial" w:cs="Arial"/>
        </w:rPr>
        <w:t xml:space="preserve">Se describe en </w:t>
      </w:r>
      <w:r w:rsidR="004E60F2">
        <w:rPr>
          <w:rFonts w:ascii="Arial" w:hAnsi="Arial" w:cs="Arial"/>
        </w:rPr>
        <w:t xml:space="preserve">el punto III </w:t>
      </w:r>
      <w:r>
        <w:rPr>
          <w:rFonts w:ascii="Arial" w:hAnsi="Arial" w:cs="Arial"/>
        </w:rPr>
        <w:t xml:space="preserve">seguimiento </w:t>
      </w:r>
      <w:proofErr w:type="spellStart"/>
      <w:r>
        <w:rPr>
          <w:rFonts w:ascii="Arial" w:hAnsi="Arial" w:cs="Arial"/>
        </w:rPr>
        <w:t>PIPs</w:t>
      </w:r>
      <w:proofErr w:type="spellEnd"/>
      <w:r>
        <w:rPr>
          <w:rFonts w:ascii="Arial" w:hAnsi="Arial" w:cs="Arial"/>
        </w:rPr>
        <w:t xml:space="preserve">. </w:t>
      </w:r>
    </w:p>
    <w:p w:rsidR="00DE083F" w:rsidRPr="00E4168D" w:rsidRDefault="00DE083F" w:rsidP="00DE083F">
      <w:pPr>
        <w:spacing w:after="0" w:line="240" w:lineRule="auto"/>
        <w:ind w:firstLine="705"/>
        <w:jc w:val="both"/>
        <w:rPr>
          <w:rFonts w:ascii="Arial" w:hAnsi="Arial" w:cs="Arial"/>
        </w:rPr>
      </w:pPr>
    </w:p>
    <w:p w:rsidR="00BF3448" w:rsidRDefault="00BF3448" w:rsidP="00BF3448">
      <w:pPr>
        <w:pStyle w:val="Prrafodelista"/>
        <w:ind w:left="708"/>
        <w:jc w:val="both"/>
        <w:rPr>
          <w:rFonts w:ascii="Arial" w:eastAsia="Arial Unicode MS" w:hAnsi="Arial" w:cs="Arial"/>
          <w:b/>
          <w:bCs/>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4</w:t>
      </w:r>
      <w:r w:rsidRPr="00773E60">
        <w:rPr>
          <w:rFonts w:ascii="Arial" w:eastAsia="Arial Unicode MS" w:hAnsi="Arial" w:cs="Arial"/>
          <w:b/>
          <w:bCs/>
          <w:sz w:val="22"/>
          <w:szCs w:val="22"/>
        </w:rPr>
        <w:t>.-</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PIP Sistema de Irrigación C</w:t>
      </w:r>
      <w:r>
        <w:rPr>
          <w:rFonts w:ascii="Arial" w:eastAsia="Arial Unicode MS" w:hAnsi="Arial" w:cs="Arial"/>
          <w:b/>
          <w:bCs/>
          <w:sz w:val="22"/>
          <w:szCs w:val="22"/>
        </w:rPr>
        <w:t xml:space="preserve">ochabamba.- </w:t>
      </w:r>
    </w:p>
    <w:p w:rsidR="00C03763" w:rsidRDefault="00BF3448" w:rsidP="00BF3448">
      <w:pPr>
        <w:pStyle w:val="Prrafodelista"/>
        <w:ind w:left="708"/>
        <w:jc w:val="both"/>
        <w:rPr>
          <w:rFonts w:ascii="Arial" w:eastAsia="Arial Unicode MS" w:hAnsi="Arial" w:cs="Arial"/>
          <w:bCs/>
          <w:sz w:val="22"/>
          <w:szCs w:val="22"/>
        </w:rPr>
      </w:pPr>
      <w:proofErr w:type="gramStart"/>
      <w:r w:rsidRPr="00C27DF8">
        <w:rPr>
          <w:rFonts w:ascii="Arial" w:eastAsia="Arial Unicode MS" w:hAnsi="Arial" w:cs="Arial"/>
          <w:bCs/>
          <w:sz w:val="22"/>
          <w:szCs w:val="22"/>
        </w:rPr>
        <w:t>-)</w:t>
      </w:r>
      <w:proofErr w:type="gramEnd"/>
      <w:r>
        <w:rPr>
          <w:rFonts w:ascii="Arial" w:eastAsia="Arial Unicode MS" w:hAnsi="Arial" w:cs="Arial"/>
          <w:bCs/>
          <w:sz w:val="22"/>
          <w:szCs w:val="22"/>
        </w:rPr>
        <w:t xml:space="preserve"> </w:t>
      </w:r>
      <w:r w:rsidR="00C03763">
        <w:rPr>
          <w:rFonts w:ascii="Arial" w:eastAsia="Arial Unicode MS" w:hAnsi="Arial" w:cs="Arial"/>
          <w:bCs/>
          <w:sz w:val="22"/>
          <w:szCs w:val="22"/>
        </w:rPr>
        <w:t>Se ha recepcionado el estudio Hidrológico de la Cuenca de Cochabamba, que permitirá realizar el trámite de actualizar la obtención de Reserva de Agua ante la Autoridad Autónoma del Agua – ANA.</w:t>
      </w:r>
    </w:p>
    <w:p w:rsidR="00BF3448" w:rsidRDefault="00C03763" w:rsidP="00BF3448">
      <w:pPr>
        <w:pStyle w:val="Prrafodelista"/>
        <w:ind w:left="708"/>
        <w:jc w:val="both"/>
        <w:rPr>
          <w:rFonts w:ascii="Arial" w:eastAsia="Arial Unicode MS" w:hAnsi="Arial" w:cs="Arial"/>
          <w:bCs/>
          <w:sz w:val="22"/>
          <w:szCs w:val="22"/>
        </w:rPr>
      </w:pPr>
      <w:proofErr w:type="gramStart"/>
      <w:r>
        <w:rPr>
          <w:rFonts w:ascii="Arial" w:eastAsia="Arial Unicode MS" w:hAnsi="Arial" w:cs="Arial"/>
          <w:bCs/>
          <w:sz w:val="22"/>
          <w:szCs w:val="22"/>
        </w:rPr>
        <w:t>-)</w:t>
      </w:r>
      <w:proofErr w:type="gramEnd"/>
      <w:r>
        <w:rPr>
          <w:rFonts w:ascii="Arial" w:eastAsia="Arial Unicode MS" w:hAnsi="Arial" w:cs="Arial"/>
          <w:bCs/>
          <w:sz w:val="22"/>
          <w:szCs w:val="22"/>
        </w:rPr>
        <w:t xml:space="preserve"> </w:t>
      </w:r>
      <w:r w:rsidR="006A2CC6">
        <w:rPr>
          <w:rFonts w:ascii="Arial" w:eastAsia="Arial Unicode MS" w:hAnsi="Arial" w:cs="Arial"/>
          <w:bCs/>
          <w:sz w:val="22"/>
          <w:szCs w:val="22"/>
        </w:rPr>
        <w:t>La Gerencia Sub Regional h</w:t>
      </w:r>
      <w:r w:rsidR="00BF3448" w:rsidRPr="00C27DF8">
        <w:rPr>
          <w:rFonts w:ascii="Arial" w:eastAsia="Arial Unicode MS" w:hAnsi="Arial" w:cs="Arial"/>
          <w:bCs/>
          <w:sz w:val="22"/>
          <w:szCs w:val="22"/>
        </w:rPr>
        <w:t>a determinado la resolución de contrato con la empresa supervisora.</w:t>
      </w:r>
    </w:p>
    <w:p w:rsidR="006A2CC6" w:rsidRDefault="00BF3448" w:rsidP="00BF3448">
      <w:pPr>
        <w:pStyle w:val="Prrafodelista"/>
        <w:ind w:left="708"/>
        <w:jc w:val="both"/>
        <w:rPr>
          <w:rFonts w:ascii="Arial" w:eastAsia="Arial Unicode MS" w:hAnsi="Arial" w:cs="Arial"/>
          <w:bCs/>
          <w:sz w:val="22"/>
          <w:szCs w:val="22"/>
        </w:rPr>
      </w:pPr>
      <w:r>
        <w:rPr>
          <w:rFonts w:ascii="Arial" w:eastAsia="Arial Unicode MS" w:hAnsi="Arial" w:cs="Arial"/>
          <w:bCs/>
          <w:sz w:val="22"/>
          <w:szCs w:val="22"/>
        </w:rPr>
        <w:t xml:space="preserve">-) </w:t>
      </w:r>
      <w:r w:rsidR="006A2CC6">
        <w:rPr>
          <w:rFonts w:ascii="Arial" w:eastAsia="Arial Unicode MS" w:hAnsi="Arial" w:cs="Arial"/>
          <w:bCs/>
          <w:sz w:val="22"/>
          <w:szCs w:val="22"/>
        </w:rPr>
        <w:t xml:space="preserve">La UF ha presentado a la </w:t>
      </w:r>
      <w:r>
        <w:rPr>
          <w:rFonts w:ascii="Arial" w:eastAsia="Arial Unicode MS" w:hAnsi="Arial" w:cs="Arial"/>
          <w:bCs/>
          <w:sz w:val="22"/>
          <w:szCs w:val="22"/>
        </w:rPr>
        <w:t xml:space="preserve">empresa consultora </w:t>
      </w:r>
      <w:r w:rsidR="006A2CC6">
        <w:rPr>
          <w:rFonts w:ascii="Arial" w:eastAsia="Arial Unicode MS" w:hAnsi="Arial" w:cs="Arial"/>
          <w:bCs/>
          <w:sz w:val="22"/>
          <w:szCs w:val="22"/>
        </w:rPr>
        <w:t xml:space="preserve">Cochabamba, la propuesta técnica a fin de que la revise y emita su conformidad o no para que </w:t>
      </w:r>
      <w:proofErr w:type="spellStart"/>
      <w:r w:rsidR="006A2CC6">
        <w:rPr>
          <w:rFonts w:ascii="Arial" w:eastAsia="Arial Unicode MS" w:hAnsi="Arial" w:cs="Arial"/>
          <w:bCs/>
          <w:sz w:val="22"/>
          <w:szCs w:val="22"/>
        </w:rPr>
        <w:t>continue</w:t>
      </w:r>
      <w:proofErr w:type="spellEnd"/>
      <w:r w:rsidR="006A2CC6">
        <w:rPr>
          <w:rFonts w:ascii="Arial" w:eastAsia="Arial Unicode MS" w:hAnsi="Arial" w:cs="Arial"/>
          <w:bCs/>
          <w:sz w:val="22"/>
          <w:szCs w:val="22"/>
        </w:rPr>
        <w:t xml:space="preserve"> con la elaboración del Estudio de Factibilidad,</w:t>
      </w:r>
    </w:p>
    <w:p w:rsidR="00BF3448" w:rsidRPr="00E4168D" w:rsidRDefault="00BF3448" w:rsidP="00BF3448">
      <w:pPr>
        <w:spacing w:after="0" w:line="240" w:lineRule="auto"/>
        <w:jc w:val="both"/>
        <w:rPr>
          <w:rFonts w:ascii="Arial" w:hAnsi="Arial" w:cs="Arial"/>
        </w:rPr>
      </w:pPr>
    </w:p>
    <w:p w:rsidR="00BF3448" w:rsidRDefault="00BF3448" w:rsidP="00BF3448">
      <w:pPr>
        <w:pStyle w:val="Prrafodelista"/>
        <w:ind w:left="708"/>
        <w:jc w:val="both"/>
        <w:rPr>
          <w:rFonts w:ascii="Arial" w:eastAsia="Arial Unicode MS" w:hAnsi="Arial" w:cs="Arial"/>
          <w:b/>
          <w:bCs/>
          <w:sz w:val="22"/>
          <w:szCs w:val="22"/>
        </w:rPr>
      </w:pPr>
      <w:r w:rsidRPr="00D77423">
        <w:rPr>
          <w:rFonts w:ascii="Arial" w:eastAsia="Arial Unicode MS" w:hAnsi="Arial" w:cs="Arial"/>
          <w:b/>
          <w:bCs/>
          <w:sz w:val="22"/>
          <w:szCs w:val="22"/>
        </w:rPr>
        <w:lastRenderedPageBreak/>
        <w:t>5.5.-</w:t>
      </w:r>
      <w:r>
        <w:rPr>
          <w:rFonts w:ascii="Arial" w:eastAsia="Arial Unicode MS" w:hAnsi="Arial" w:cs="Arial"/>
          <w:bCs/>
          <w:sz w:val="22"/>
          <w:szCs w:val="22"/>
        </w:rPr>
        <w:t xml:space="preserve"> </w:t>
      </w:r>
      <w:r w:rsidRPr="00813FB5">
        <w:rPr>
          <w:rFonts w:ascii="Arial" w:eastAsia="Arial Unicode MS" w:hAnsi="Arial" w:cs="Arial"/>
          <w:b/>
          <w:bCs/>
          <w:sz w:val="22"/>
          <w:szCs w:val="22"/>
        </w:rPr>
        <w:t xml:space="preserve"> </w:t>
      </w:r>
      <w:r>
        <w:rPr>
          <w:rFonts w:ascii="Arial" w:eastAsia="Arial Unicode MS" w:hAnsi="Arial" w:cs="Arial"/>
          <w:b/>
          <w:bCs/>
          <w:sz w:val="22"/>
          <w:szCs w:val="22"/>
        </w:rPr>
        <w:t xml:space="preserve">Puente </w:t>
      </w:r>
      <w:proofErr w:type="spellStart"/>
      <w:r>
        <w:rPr>
          <w:rFonts w:ascii="Arial" w:eastAsia="Arial Unicode MS" w:hAnsi="Arial" w:cs="Arial"/>
          <w:b/>
          <w:bCs/>
          <w:sz w:val="22"/>
          <w:szCs w:val="22"/>
        </w:rPr>
        <w:t>Chamaya</w:t>
      </w:r>
      <w:proofErr w:type="spellEnd"/>
      <w:r>
        <w:rPr>
          <w:rFonts w:ascii="Arial" w:eastAsia="Arial Unicode MS" w:hAnsi="Arial" w:cs="Arial"/>
          <w:b/>
          <w:bCs/>
          <w:sz w:val="22"/>
          <w:szCs w:val="22"/>
        </w:rPr>
        <w:t xml:space="preserve"> III.- </w:t>
      </w:r>
    </w:p>
    <w:p w:rsidR="0071417D" w:rsidRDefault="004E60F2" w:rsidP="0071417D">
      <w:pPr>
        <w:pStyle w:val="Prrafodelista"/>
        <w:ind w:left="708"/>
        <w:jc w:val="both"/>
        <w:rPr>
          <w:rFonts w:ascii="Arial" w:eastAsia="Arial Unicode MS" w:hAnsi="Arial" w:cs="Arial"/>
          <w:bCs/>
          <w:sz w:val="22"/>
          <w:szCs w:val="22"/>
        </w:rPr>
      </w:pPr>
      <w:r>
        <w:rPr>
          <w:rFonts w:ascii="Arial" w:eastAsia="Arial Unicode MS" w:hAnsi="Arial" w:cs="Arial"/>
          <w:bCs/>
          <w:sz w:val="22"/>
          <w:szCs w:val="22"/>
        </w:rPr>
        <w:t xml:space="preserve">Se describe en el punto III seguimientos </w:t>
      </w:r>
      <w:proofErr w:type="spellStart"/>
      <w:r>
        <w:rPr>
          <w:rFonts w:ascii="Arial" w:eastAsia="Arial Unicode MS" w:hAnsi="Arial" w:cs="Arial"/>
          <w:bCs/>
          <w:sz w:val="22"/>
          <w:szCs w:val="22"/>
        </w:rPr>
        <w:t>PIPs</w:t>
      </w:r>
      <w:proofErr w:type="spellEnd"/>
      <w:r>
        <w:rPr>
          <w:rFonts w:ascii="Arial" w:eastAsia="Arial Unicode MS" w:hAnsi="Arial" w:cs="Arial"/>
          <w:bCs/>
          <w:sz w:val="22"/>
          <w:szCs w:val="22"/>
        </w:rPr>
        <w:t>.</w:t>
      </w:r>
    </w:p>
    <w:p w:rsidR="004E60F2" w:rsidRPr="0071417D" w:rsidRDefault="004E60F2" w:rsidP="0071417D">
      <w:pPr>
        <w:pStyle w:val="Prrafodelista"/>
        <w:ind w:left="708"/>
        <w:jc w:val="both"/>
        <w:rPr>
          <w:rFonts w:ascii="Arial" w:eastAsia="Arial Unicode MS" w:hAnsi="Arial" w:cs="Arial"/>
          <w:bCs/>
          <w:sz w:val="22"/>
          <w:szCs w:val="22"/>
        </w:rPr>
      </w:pPr>
    </w:p>
    <w:p w:rsidR="0071417D" w:rsidRDefault="00BF3448" w:rsidP="0071417D">
      <w:pPr>
        <w:pStyle w:val="Prrafodelista"/>
        <w:ind w:left="705"/>
        <w:rPr>
          <w:rFonts w:ascii="Arial" w:eastAsia="Arial Unicode MS" w:hAnsi="Arial" w:cs="Arial"/>
          <w:b/>
          <w:bCs/>
          <w:sz w:val="22"/>
          <w:szCs w:val="22"/>
        </w:rPr>
      </w:pPr>
      <w:r w:rsidRPr="00773E60">
        <w:rPr>
          <w:rFonts w:ascii="Arial" w:eastAsia="Arial Unicode MS" w:hAnsi="Arial" w:cs="Arial"/>
          <w:b/>
          <w:bCs/>
          <w:sz w:val="22"/>
          <w:szCs w:val="22"/>
        </w:rPr>
        <w:t>5.</w:t>
      </w:r>
      <w:r>
        <w:rPr>
          <w:rFonts w:ascii="Arial" w:eastAsia="Arial Unicode MS" w:hAnsi="Arial" w:cs="Arial"/>
          <w:b/>
          <w:bCs/>
          <w:sz w:val="22"/>
          <w:szCs w:val="22"/>
        </w:rPr>
        <w:t>6</w:t>
      </w:r>
      <w:r w:rsidRPr="00773E60">
        <w:rPr>
          <w:rFonts w:ascii="Arial" w:eastAsia="Arial Unicode MS" w:hAnsi="Arial" w:cs="Arial"/>
          <w:b/>
          <w:bCs/>
          <w:sz w:val="22"/>
          <w:szCs w:val="22"/>
        </w:rPr>
        <w:t>. CASOS FONIPREL</w:t>
      </w:r>
      <w:r>
        <w:rPr>
          <w:rFonts w:ascii="Arial" w:eastAsia="Arial Unicode MS" w:hAnsi="Arial" w:cs="Arial"/>
          <w:b/>
          <w:bCs/>
          <w:sz w:val="22"/>
          <w:szCs w:val="22"/>
        </w:rPr>
        <w:t xml:space="preserve">.- </w:t>
      </w:r>
    </w:p>
    <w:p w:rsidR="004E60F2" w:rsidRDefault="004E60F2" w:rsidP="0071417D">
      <w:pPr>
        <w:pStyle w:val="Prrafodelista"/>
        <w:ind w:left="705"/>
        <w:rPr>
          <w:rFonts w:ascii="Arial" w:eastAsia="Arial Unicode MS" w:hAnsi="Arial" w:cs="Arial"/>
          <w:b/>
          <w:bCs/>
          <w:sz w:val="22"/>
          <w:szCs w:val="22"/>
        </w:rPr>
      </w:pPr>
    </w:p>
    <w:p w:rsidR="0071417D" w:rsidRDefault="0071417D" w:rsidP="0071417D">
      <w:pPr>
        <w:pStyle w:val="Prrafodelista"/>
        <w:ind w:left="705"/>
        <w:rPr>
          <w:rFonts w:ascii="Arial" w:eastAsia="Arial Unicode MS" w:hAnsi="Arial" w:cs="Arial"/>
          <w:bCs/>
          <w:sz w:val="22"/>
          <w:szCs w:val="22"/>
        </w:rPr>
      </w:pPr>
      <w:r w:rsidRPr="0071417D">
        <w:rPr>
          <w:rFonts w:ascii="Arial" w:eastAsia="Arial Unicode MS" w:hAnsi="Arial" w:cs="Arial"/>
          <w:b/>
          <w:bCs/>
          <w:sz w:val="22"/>
          <w:szCs w:val="22"/>
        </w:rPr>
        <w:t xml:space="preserve"> </w:t>
      </w:r>
      <w:r w:rsidRPr="0071417D">
        <w:rPr>
          <w:rFonts w:ascii="Arial" w:eastAsia="Arial Unicode MS" w:hAnsi="Arial" w:cs="Arial"/>
          <w:bCs/>
          <w:sz w:val="22"/>
          <w:szCs w:val="22"/>
        </w:rPr>
        <w:t xml:space="preserve">1) Electrificación Rural en la </w:t>
      </w:r>
      <w:proofErr w:type="spellStart"/>
      <w:r w:rsidRPr="0071417D">
        <w:rPr>
          <w:rFonts w:ascii="Arial" w:eastAsia="Arial Unicode MS" w:hAnsi="Arial" w:cs="Arial"/>
          <w:bCs/>
          <w:sz w:val="22"/>
          <w:szCs w:val="22"/>
        </w:rPr>
        <w:t>Microcuenca</w:t>
      </w:r>
      <w:proofErr w:type="spellEnd"/>
      <w:r w:rsidRPr="0071417D">
        <w:rPr>
          <w:rFonts w:ascii="Arial" w:eastAsia="Arial Unicode MS" w:hAnsi="Arial" w:cs="Arial"/>
          <w:bCs/>
          <w:sz w:val="22"/>
          <w:szCs w:val="22"/>
        </w:rPr>
        <w:t xml:space="preserve">  </w:t>
      </w:r>
      <w:proofErr w:type="spellStart"/>
      <w:r w:rsidRPr="0071417D">
        <w:rPr>
          <w:rFonts w:ascii="Arial" w:eastAsia="Arial Unicode MS" w:hAnsi="Arial" w:cs="Arial"/>
          <w:bCs/>
          <w:sz w:val="22"/>
          <w:szCs w:val="22"/>
        </w:rPr>
        <w:t>Muyoc</w:t>
      </w:r>
      <w:proofErr w:type="spellEnd"/>
      <w:r w:rsidRPr="0071417D">
        <w:rPr>
          <w:rFonts w:ascii="Arial" w:eastAsia="Arial Unicode MS" w:hAnsi="Arial" w:cs="Arial"/>
          <w:bCs/>
          <w:sz w:val="22"/>
          <w:szCs w:val="22"/>
        </w:rPr>
        <w:t xml:space="preserve">- </w:t>
      </w:r>
      <w:proofErr w:type="spellStart"/>
      <w:r w:rsidRPr="0071417D">
        <w:rPr>
          <w:rFonts w:ascii="Arial" w:eastAsia="Arial Unicode MS" w:hAnsi="Arial" w:cs="Arial"/>
          <w:bCs/>
          <w:sz w:val="22"/>
          <w:szCs w:val="22"/>
        </w:rPr>
        <w:t>Shitamalca</w:t>
      </w:r>
      <w:proofErr w:type="spellEnd"/>
      <w:r w:rsidRPr="0071417D">
        <w:rPr>
          <w:rFonts w:ascii="Arial" w:eastAsia="Arial Unicode MS" w:hAnsi="Arial" w:cs="Arial"/>
          <w:bCs/>
          <w:sz w:val="22"/>
          <w:szCs w:val="22"/>
        </w:rPr>
        <w:t xml:space="preserve">  2) Sistema Irrigación Cochabamba y 4) EESS Ambato </w:t>
      </w:r>
      <w:proofErr w:type="spellStart"/>
      <w:r w:rsidRPr="0071417D">
        <w:rPr>
          <w:rFonts w:ascii="Arial" w:eastAsia="Arial Unicode MS" w:hAnsi="Arial" w:cs="Arial"/>
          <w:bCs/>
          <w:sz w:val="22"/>
          <w:szCs w:val="22"/>
        </w:rPr>
        <w:t>Tamborapa</w:t>
      </w:r>
      <w:proofErr w:type="spellEnd"/>
      <w:r>
        <w:rPr>
          <w:rFonts w:ascii="Arial" w:eastAsia="Arial Unicode MS" w:hAnsi="Arial" w:cs="Arial"/>
          <w:bCs/>
          <w:sz w:val="22"/>
          <w:szCs w:val="22"/>
        </w:rPr>
        <w:t xml:space="preserve">-Jaén, los responsables por cada UF deben presentar en forma oficial la información en las oficinas de </w:t>
      </w:r>
      <w:proofErr w:type="spellStart"/>
      <w:r>
        <w:rPr>
          <w:rFonts w:ascii="Arial" w:eastAsia="Arial Unicode MS" w:hAnsi="Arial" w:cs="Arial"/>
          <w:bCs/>
          <w:sz w:val="22"/>
          <w:szCs w:val="22"/>
        </w:rPr>
        <w:t>Conectamef</w:t>
      </w:r>
      <w:proofErr w:type="spellEnd"/>
      <w:r>
        <w:rPr>
          <w:rFonts w:ascii="Arial" w:eastAsia="Arial Unicode MS" w:hAnsi="Arial" w:cs="Arial"/>
          <w:bCs/>
          <w:sz w:val="22"/>
          <w:szCs w:val="22"/>
        </w:rPr>
        <w:t xml:space="preserve"> a fin de que siga el trámite para poder habilitar al Gobierno Regional de Cajamarca como sujeto de participar en las convocatorias que FONIPREL realice en el próximo año 2014.</w:t>
      </w:r>
    </w:p>
    <w:p w:rsidR="0071417D" w:rsidRDefault="0071417D" w:rsidP="00BF3448">
      <w:pPr>
        <w:pStyle w:val="Prrafodelista"/>
        <w:ind w:left="705"/>
        <w:jc w:val="both"/>
        <w:rPr>
          <w:rFonts w:ascii="Arial" w:hAnsi="Arial" w:cs="Arial"/>
          <w:sz w:val="22"/>
          <w:szCs w:val="22"/>
        </w:rPr>
      </w:pPr>
    </w:p>
    <w:p w:rsidR="00BF3448" w:rsidRDefault="00BF3448" w:rsidP="00BF3448">
      <w:pPr>
        <w:spacing w:after="0"/>
        <w:ind w:left="705"/>
        <w:jc w:val="both"/>
        <w:rPr>
          <w:rFonts w:ascii="Arial" w:hAnsi="Arial" w:cs="Arial"/>
          <w:b/>
          <w:bCs/>
          <w:lang w:val="es-ES"/>
        </w:rPr>
      </w:pPr>
      <w:r>
        <w:rPr>
          <w:rFonts w:ascii="Arial" w:hAnsi="Arial" w:cs="Arial"/>
          <w:b/>
        </w:rPr>
        <w:t>5.7</w:t>
      </w:r>
      <w:r w:rsidRPr="00773E60">
        <w:rPr>
          <w:rFonts w:ascii="Arial" w:hAnsi="Arial" w:cs="Arial"/>
          <w:b/>
        </w:rPr>
        <w:t xml:space="preserve">. </w:t>
      </w:r>
      <w:r w:rsidR="00ED43C3" w:rsidRPr="00ED43C3">
        <w:rPr>
          <w:rFonts w:ascii="Arial" w:hAnsi="Arial" w:cs="Arial"/>
          <w:b/>
          <w:bCs/>
          <w:lang w:val="es-ES"/>
        </w:rPr>
        <w:t xml:space="preserve">CONSTRUCCION DE LA CARRETERA TRAMO SUPAYAKU - CHINGOZALES, DISTRITO DE HUARANGO PROVINCIA DE </w:t>
      </w:r>
      <w:r w:rsidR="00ED43C3">
        <w:rPr>
          <w:rFonts w:ascii="Arial" w:hAnsi="Arial" w:cs="Arial"/>
          <w:b/>
          <w:bCs/>
          <w:lang w:val="es-ES"/>
        </w:rPr>
        <w:t>SAN IGNACIO REGION CAJAMARCA:</w:t>
      </w:r>
    </w:p>
    <w:p w:rsidR="00ED43C3" w:rsidRDefault="00ED43C3" w:rsidP="00BF3448">
      <w:pPr>
        <w:spacing w:after="0"/>
        <w:ind w:left="705"/>
        <w:jc w:val="both"/>
        <w:rPr>
          <w:rFonts w:ascii="Arial" w:hAnsi="Arial" w:cs="Arial"/>
          <w:bCs/>
          <w:lang w:val="es-ES"/>
        </w:rPr>
      </w:pPr>
      <w:r w:rsidRPr="00ED43C3">
        <w:rPr>
          <w:rFonts w:ascii="Arial" w:hAnsi="Arial" w:cs="Arial"/>
          <w:bCs/>
          <w:lang w:val="es-ES"/>
        </w:rPr>
        <w:t>La Gerencia Regional de Desarrollo Económico</w:t>
      </w:r>
      <w:r>
        <w:rPr>
          <w:rFonts w:ascii="Arial" w:hAnsi="Arial" w:cs="Arial"/>
          <w:bCs/>
          <w:lang w:val="es-ES"/>
        </w:rPr>
        <w:t xml:space="preserve"> ha enviado a la Empresa SIMA una solicitud de cotización sobre un puente de fierro que es indispensable para concluir con la elaboración del estudio.</w:t>
      </w:r>
    </w:p>
    <w:p w:rsidR="00ED43C3" w:rsidRDefault="00ED43C3" w:rsidP="00BF3448">
      <w:pPr>
        <w:spacing w:after="0"/>
        <w:ind w:left="705"/>
        <w:jc w:val="both"/>
        <w:rPr>
          <w:rFonts w:ascii="Arial" w:hAnsi="Arial" w:cs="Arial"/>
          <w:bCs/>
          <w:lang w:val="es-ES"/>
        </w:rPr>
      </w:pPr>
    </w:p>
    <w:p w:rsidR="00EB0F88" w:rsidRDefault="00ED43C3" w:rsidP="00EB0F88">
      <w:pPr>
        <w:spacing w:after="0"/>
        <w:ind w:left="705"/>
        <w:jc w:val="both"/>
        <w:rPr>
          <w:rFonts w:ascii="Arial" w:hAnsi="Arial" w:cs="Arial"/>
          <w:b/>
          <w:bCs/>
          <w:lang w:val="es-ES"/>
        </w:rPr>
      </w:pPr>
      <w:r w:rsidRPr="00ED43C3">
        <w:rPr>
          <w:rFonts w:ascii="Arial" w:hAnsi="Arial" w:cs="Arial"/>
          <w:b/>
          <w:bCs/>
          <w:lang w:val="es-ES"/>
        </w:rPr>
        <w:t xml:space="preserve">5.8. MODIFICACIÓN DEL REGLAMENTO DE FUNCIONAMIENTO DEL COMITÉ REGIONAL DE INVERSIONES DEL </w:t>
      </w:r>
      <w:r w:rsidR="00EB0F88">
        <w:rPr>
          <w:rFonts w:ascii="Arial" w:hAnsi="Arial" w:cs="Arial"/>
          <w:b/>
          <w:bCs/>
          <w:lang w:val="es-ES"/>
        </w:rPr>
        <w:t>GOBIERNO REGIONAL DE CAJAMARCA</w:t>
      </w:r>
    </w:p>
    <w:p w:rsidR="00EB0F88" w:rsidRPr="00EB0F88" w:rsidRDefault="00EB0F88" w:rsidP="00EB0F88">
      <w:pPr>
        <w:spacing w:after="0"/>
        <w:ind w:left="705"/>
        <w:jc w:val="both"/>
        <w:rPr>
          <w:rFonts w:ascii="Arial" w:hAnsi="Arial" w:cs="Arial"/>
          <w:b/>
          <w:bCs/>
          <w:lang w:val="es-ES"/>
        </w:rPr>
      </w:pPr>
      <w:r>
        <w:rPr>
          <w:rFonts w:ascii="Arial" w:hAnsi="Arial" w:cs="Arial"/>
        </w:rPr>
        <w:t>El MEF solicita que su representante no sea miembro titular del Comité porque sus normas internas actuales no les permite, pero si se le considere como personal de apoyo técnico ante el CRI.</w:t>
      </w:r>
    </w:p>
    <w:p w:rsidR="00BF3448" w:rsidRDefault="00BF3448" w:rsidP="00BF3448">
      <w:pPr>
        <w:spacing w:after="0" w:line="240" w:lineRule="auto"/>
        <w:jc w:val="both"/>
        <w:rPr>
          <w:rFonts w:ascii="Arial" w:hAnsi="Arial" w:cs="Arial"/>
          <w:b/>
          <w:color w:val="7F7F7F"/>
          <w:u w:val="single"/>
        </w:rPr>
      </w:pPr>
    </w:p>
    <w:p w:rsidR="00BF3448" w:rsidRDefault="00BF3448" w:rsidP="00BF3448">
      <w:pPr>
        <w:pStyle w:val="Prrafodelista"/>
        <w:ind w:left="0"/>
        <w:jc w:val="both"/>
        <w:rPr>
          <w:rFonts w:ascii="Arial" w:eastAsia="Arial Unicode MS" w:hAnsi="Arial" w:cs="Arial"/>
          <w:b/>
          <w:bCs/>
          <w:sz w:val="22"/>
          <w:szCs w:val="22"/>
        </w:rPr>
      </w:pPr>
      <w:r w:rsidRPr="00813FB5">
        <w:rPr>
          <w:rFonts w:ascii="Arial" w:eastAsia="Arial Unicode MS" w:hAnsi="Arial" w:cs="Arial"/>
          <w:b/>
          <w:bCs/>
          <w:sz w:val="22"/>
          <w:szCs w:val="22"/>
        </w:rPr>
        <w:t>II</w:t>
      </w:r>
      <w:r>
        <w:rPr>
          <w:rFonts w:ascii="Arial" w:eastAsia="Arial Unicode MS" w:hAnsi="Arial" w:cs="Arial"/>
          <w:b/>
          <w:bCs/>
          <w:sz w:val="22"/>
          <w:szCs w:val="22"/>
        </w:rPr>
        <w:t>I</w:t>
      </w:r>
      <w:r w:rsidRPr="00813FB5">
        <w:rPr>
          <w:rFonts w:ascii="Arial" w:eastAsia="Arial Unicode MS" w:hAnsi="Arial" w:cs="Arial"/>
          <w:b/>
          <w:bCs/>
          <w:sz w:val="22"/>
          <w:szCs w:val="22"/>
        </w:rPr>
        <w:t>.</w:t>
      </w:r>
      <w:r w:rsidRPr="00813FB5">
        <w:rPr>
          <w:rFonts w:ascii="Arial" w:eastAsia="Arial Unicode MS" w:hAnsi="Arial" w:cs="Arial"/>
          <w:b/>
          <w:bCs/>
          <w:sz w:val="22"/>
          <w:szCs w:val="22"/>
        </w:rPr>
        <w:tab/>
        <w:t xml:space="preserve">SEGUIMIENTO A LA CARTERA.- </w:t>
      </w:r>
    </w:p>
    <w:p w:rsidR="00BF3448" w:rsidRPr="001A6B71" w:rsidRDefault="00BF3448" w:rsidP="00BF3448">
      <w:pPr>
        <w:pStyle w:val="Prrafodelista"/>
        <w:ind w:left="0"/>
        <w:jc w:val="both"/>
        <w:rPr>
          <w:rFonts w:ascii="Arial" w:eastAsia="Arial Unicode MS" w:hAnsi="Arial" w:cs="Arial"/>
          <w:b/>
          <w:bCs/>
          <w:sz w:val="22"/>
          <w:szCs w:val="22"/>
        </w:rPr>
      </w:pPr>
    </w:p>
    <w:p w:rsidR="00BF3448" w:rsidRPr="00AF6AE7" w:rsidRDefault="00BF3448" w:rsidP="00BF3448">
      <w:pPr>
        <w:spacing w:after="0" w:line="240" w:lineRule="auto"/>
        <w:jc w:val="both"/>
        <w:rPr>
          <w:rFonts w:ascii="Arial" w:hAnsi="Arial" w:cs="Arial"/>
          <w:b/>
        </w:rPr>
      </w:pPr>
      <w:r w:rsidRPr="001A6B71">
        <w:rPr>
          <w:rFonts w:ascii="Arial" w:eastAsia="Arial Unicode MS" w:hAnsi="Arial" w:cs="Arial"/>
          <w:b/>
          <w:bCs/>
        </w:rPr>
        <w:tab/>
      </w:r>
      <w:r w:rsidRPr="00AF6AE7">
        <w:rPr>
          <w:rFonts w:ascii="Arial" w:hAnsi="Arial" w:cs="Arial"/>
          <w:b/>
        </w:rPr>
        <w:t>Cartera CRI.</w:t>
      </w:r>
    </w:p>
    <w:p w:rsidR="00BF3448" w:rsidRPr="00AF6AE7" w:rsidRDefault="00BF3448" w:rsidP="00BF3448">
      <w:pPr>
        <w:spacing w:after="0" w:line="240" w:lineRule="auto"/>
        <w:jc w:val="both"/>
        <w:rPr>
          <w:rFonts w:ascii="Arial" w:hAnsi="Arial" w:cs="Arial"/>
          <w:b/>
        </w:rPr>
      </w:pPr>
      <w:r w:rsidRPr="00AF6AE7">
        <w:rPr>
          <w:rFonts w:ascii="Arial" w:hAnsi="Arial" w:cs="Arial"/>
          <w:b/>
        </w:rPr>
        <w:t>PRE INVERSION.</w:t>
      </w:r>
    </w:p>
    <w:p w:rsidR="00BF3448" w:rsidRDefault="00BF3448" w:rsidP="00BF3448">
      <w:pPr>
        <w:spacing w:after="0" w:line="240" w:lineRule="auto"/>
        <w:jc w:val="both"/>
        <w:rPr>
          <w:rFonts w:ascii="Arial" w:hAnsi="Arial" w:cs="Arial"/>
          <w:b/>
          <w:color w:val="C00000"/>
          <w:u w:val="single"/>
        </w:rPr>
      </w:pPr>
    </w:p>
    <w:p w:rsidR="00BF3448" w:rsidRDefault="00BF3448" w:rsidP="00BF3448">
      <w:pPr>
        <w:spacing w:after="0" w:line="240" w:lineRule="auto"/>
        <w:jc w:val="both"/>
        <w:rPr>
          <w:rFonts w:ascii="Arial" w:hAnsi="Arial" w:cs="Arial"/>
        </w:rPr>
      </w:pPr>
      <w:r>
        <w:rPr>
          <w:rFonts w:ascii="Arial" w:hAnsi="Arial" w:cs="Arial"/>
          <w:b/>
          <w:u w:val="single"/>
        </w:rPr>
        <w:t xml:space="preserve">3.1.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Económico</w:t>
      </w:r>
      <w:r w:rsidRPr="001A6B71">
        <w:rPr>
          <w:rFonts w:ascii="Arial" w:hAnsi="Arial" w:cs="Arial"/>
        </w:rPr>
        <w:t xml:space="preserve"> </w:t>
      </w:r>
    </w:p>
    <w:p w:rsidR="00BF3448" w:rsidRDefault="00BF3448" w:rsidP="00BF3448">
      <w:pPr>
        <w:spacing w:after="0" w:line="240" w:lineRule="auto"/>
        <w:jc w:val="both"/>
        <w:rPr>
          <w:rFonts w:ascii="Arial" w:hAnsi="Arial" w:cs="Arial"/>
        </w:rPr>
      </w:pPr>
    </w:p>
    <w:p w:rsidR="005F5956" w:rsidRDefault="005F5956" w:rsidP="00BF3448">
      <w:pPr>
        <w:spacing w:after="0" w:line="240" w:lineRule="auto"/>
        <w:jc w:val="both"/>
        <w:rPr>
          <w:rFonts w:ascii="Arial" w:hAnsi="Arial" w:cs="Arial"/>
          <w:b/>
          <w:bCs/>
          <w:lang w:val="es-ES"/>
        </w:rPr>
      </w:pPr>
      <w:r w:rsidRPr="00ED43C3">
        <w:rPr>
          <w:rFonts w:ascii="Arial" w:hAnsi="Arial" w:cs="Arial"/>
          <w:b/>
          <w:bCs/>
          <w:lang w:val="es-ES"/>
        </w:rPr>
        <w:t xml:space="preserve">CONSTRUCCION DE LA CARRETERA TRAMO SUPAYAKU - CHINGOZALES, DISTRITO DE HUARANGO PROVINCIA DE </w:t>
      </w:r>
      <w:r>
        <w:rPr>
          <w:rFonts w:ascii="Arial" w:hAnsi="Arial" w:cs="Arial"/>
          <w:b/>
          <w:bCs/>
          <w:lang w:val="es-ES"/>
        </w:rPr>
        <w:t>SAN IGNACIO REGION CAJAMARCA</w:t>
      </w:r>
      <w:r w:rsidR="00860665">
        <w:rPr>
          <w:rFonts w:ascii="Arial" w:hAnsi="Arial" w:cs="Arial"/>
          <w:b/>
          <w:bCs/>
          <w:lang w:val="es-ES"/>
        </w:rPr>
        <w:t>.</w:t>
      </w:r>
    </w:p>
    <w:p w:rsidR="00860665" w:rsidRDefault="00860665" w:rsidP="00BF3448">
      <w:pPr>
        <w:spacing w:after="0" w:line="240" w:lineRule="auto"/>
        <w:jc w:val="both"/>
        <w:rPr>
          <w:rFonts w:ascii="Arial" w:hAnsi="Arial" w:cs="Arial"/>
          <w:b/>
        </w:rPr>
      </w:pPr>
    </w:p>
    <w:p w:rsidR="00BF3448" w:rsidRDefault="005F5956" w:rsidP="00860665">
      <w:pPr>
        <w:spacing w:after="0" w:line="240" w:lineRule="auto"/>
        <w:ind w:firstLine="708"/>
        <w:jc w:val="both"/>
        <w:rPr>
          <w:rFonts w:ascii="Arial" w:hAnsi="Arial" w:cs="Arial"/>
        </w:rPr>
      </w:pPr>
      <w:r>
        <w:rPr>
          <w:rFonts w:ascii="Arial" w:hAnsi="Arial" w:cs="Arial"/>
        </w:rPr>
        <w:t xml:space="preserve">Estudio en elaboración por Administración Directa. </w:t>
      </w:r>
    </w:p>
    <w:p w:rsidR="00BF3448" w:rsidRDefault="00BF3448" w:rsidP="00860665">
      <w:pPr>
        <w:spacing w:after="0" w:line="240" w:lineRule="auto"/>
        <w:ind w:left="708"/>
        <w:jc w:val="both"/>
        <w:rPr>
          <w:rFonts w:ascii="Arial" w:hAnsi="Arial" w:cs="Arial"/>
        </w:rPr>
      </w:pPr>
      <w:r>
        <w:rPr>
          <w:rFonts w:ascii="Arial" w:hAnsi="Arial" w:cs="Arial"/>
        </w:rPr>
        <w:t xml:space="preserve">La UF envió documento de manera formal con fecha 30 de octubre 2013 a la empresa SIMA a fin de que alcancen una </w:t>
      </w:r>
      <w:r w:rsidR="00222DA6">
        <w:rPr>
          <w:rFonts w:ascii="Arial" w:hAnsi="Arial" w:cs="Arial"/>
        </w:rPr>
        <w:t>cotización sobre el puente, a la fecha no existe respuesta.</w:t>
      </w:r>
    </w:p>
    <w:p w:rsidR="00BF3448" w:rsidRDefault="00BF3448" w:rsidP="00BF3448">
      <w:pPr>
        <w:spacing w:after="0" w:line="240" w:lineRule="auto"/>
        <w:jc w:val="both"/>
        <w:rPr>
          <w:rFonts w:ascii="Arial" w:hAnsi="Arial" w:cs="Arial"/>
        </w:rPr>
      </w:pPr>
    </w:p>
    <w:p w:rsidR="00860665" w:rsidRDefault="00BF3448" w:rsidP="00860665">
      <w:pPr>
        <w:spacing w:after="0" w:line="240" w:lineRule="auto"/>
        <w:jc w:val="both"/>
        <w:rPr>
          <w:rFonts w:ascii="Arial" w:hAnsi="Arial" w:cs="Arial"/>
          <w:b/>
        </w:rPr>
      </w:pPr>
      <w:r>
        <w:rPr>
          <w:rFonts w:ascii="Arial" w:hAnsi="Arial" w:cs="Arial"/>
          <w:b/>
        </w:rPr>
        <w:t xml:space="preserve">Programa Regional de Riego: Se mantiene. </w:t>
      </w:r>
    </w:p>
    <w:p w:rsidR="00BF3448" w:rsidRDefault="00BF3448" w:rsidP="00860665">
      <w:pPr>
        <w:spacing w:after="0" w:line="240" w:lineRule="auto"/>
        <w:ind w:left="708"/>
        <w:jc w:val="both"/>
        <w:rPr>
          <w:rFonts w:ascii="Arial" w:hAnsi="Arial" w:cs="Arial"/>
        </w:rPr>
      </w:pPr>
      <w:r>
        <w:rPr>
          <w:rFonts w:ascii="Arial" w:hAnsi="Arial" w:cs="Arial"/>
        </w:rPr>
        <w:t xml:space="preserve">TDR aprobados para su formulación, el presupuesto estaba considerado en el PAC 2013. A la fecha no se cuenta con recursos financieros en la UF para contratar el estudio. </w:t>
      </w:r>
    </w:p>
    <w:p w:rsidR="00BF3448" w:rsidRDefault="00BF3448" w:rsidP="00BF3448">
      <w:pPr>
        <w:spacing w:after="0" w:line="240" w:lineRule="auto"/>
        <w:jc w:val="both"/>
        <w:rPr>
          <w:rFonts w:ascii="Arial" w:hAnsi="Arial" w:cs="Arial"/>
          <w:b/>
        </w:rPr>
      </w:pPr>
    </w:p>
    <w:p w:rsidR="00860665" w:rsidRDefault="00BF3448" w:rsidP="00BF3448">
      <w:pPr>
        <w:spacing w:after="0" w:line="240" w:lineRule="auto"/>
        <w:jc w:val="both"/>
        <w:rPr>
          <w:rFonts w:ascii="Arial" w:hAnsi="Arial" w:cs="Arial"/>
          <w:b/>
        </w:rPr>
      </w:pPr>
      <w:r>
        <w:rPr>
          <w:rFonts w:ascii="Arial" w:hAnsi="Arial" w:cs="Arial"/>
          <w:b/>
        </w:rPr>
        <w:t xml:space="preserve">78579 CONSTRUCCION DE SISTEMA DE IRRIGACION CHOTA: </w:t>
      </w:r>
    </w:p>
    <w:p w:rsidR="00222DA6" w:rsidRDefault="00222DA6" w:rsidP="00860665">
      <w:pPr>
        <w:spacing w:after="0" w:line="240" w:lineRule="auto"/>
        <w:ind w:firstLine="708"/>
        <w:jc w:val="both"/>
        <w:rPr>
          <w:rFonts w:ascii="Arial" w:hAnsi="Arial" w:cs="Arial"/>
        </w:rPr>
      </w:pPr>
      <w:r w:rsidRPr="00860665">
        <w:rPr>
          <w:rFonts w:ascii="Arial" w:hAnsi="Arial" w:cs="Arial"/>
        </w:rPr>
        <w:t>Esta viable desde el 10-12-2013.</w:t>
      </w:r>
    </w:p>
    <w:p w:rsidR="00860665" w:rsidRDefault="00860665" w:rsidP="00BF3448">
      <w:pPr>
        <w:spacing w:after="0" w:line="240" w:lineRule="auto"/>
        <w:jc w:val="both"/>
        <w:rPr>
          <w:rFonts w:ascii="Arial" w:hAnsi="Arial" w:cs="Arial"/>
        </w:rPr>
      </w:pPr>
    </w:p>
    <w:p w:rsidR="00860665" w:rsidRDefault="00860665" w:rsidP="00BF3448">
      <w:pPr>
        <w:spacing w:after="0" w:line="240" w:lineRule="auto"/>
        <w:jc w:val="both"/>
        <w:rPr>
          <w:rFonts w:ascii="Arial" w:hAnsi="Arial" w:cs="Arial"/>
        </w:rPr>
      </w:pPr>
    </w:p>
    <w:p w:rsidR="00860665" w:rsidRPr="00860665" w:rsidRDefault="00860665"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 xml:space="preserve">78557: CONSTRUCCION DE SISTEMA DE IRRIGACION COCHABAMBA: </w:t>
      </w:r>
    </w:p>
    <w:p w:rsidR="004E60F2" w:rsidRDefault="004E60F2" w:rsidP="00BF3448">
      <w:pPr>
        <w:spacing w:after="0" w:line="240" w:lineRule="auto"/>
        <w:jc w:val="both"/>
        <w:rPr>
          <w:rFonts w:ascii="Arial" w:hAnsi="Arial" w:cs="Arial"/>
          <w:b/>
        </w:rPr>
      </w:pPr>
    </w:p>
    <w:p w:rsidR="00222DA6" w:rsidRDefault="00222DA6" w:rsidP="00860665">
      <w:pPr>
        <w:spacing w:after="0" w:line="240" w:lineRule="auto"/>
        <w:ind w:left="708"/>
        <w:jc w:val="both"/>
        <w:rPr>
          <w:rFonts w:ascii="Arial" w:hAnsi="Arial" w:cs="Arial"/>
        </w:rPr>
      </w:pPr>
      <w:proofErr w:type="gramStart"/>
      <w:r>
        <w:rPr>
          <w:rFonts w:ascii="Arial" w:hAnsi="Arial" w:cs="Arial"/>
        </w:rPr>
        <w:t>i)Estudio</w:t>
      </w:r>
      <w:proofErr w:type="gramEnd"/>
      <w:r>
        <w:rPr>
          <w:rFonts w:ascii="Arial" w:hAnsi="Arial" w:cs="Arial"/>
        </w:rPr>
        <w:t xml:space="preserve"> de Factibilidad e</w:t>
      </w:r>
      <w:r w:rsidR="00BF3448" w:rsidRPr="00381721">
        <w:rPr>
          <w:rFonts w:ascii="Arial" w:hAnsi="Arial" w:cs="Arial"/>
        </w:rPr>
        <w:t>s</w:t>
      </w:r>
      <w:r w:rsidR="00BF3448">
        <w:rPr>
          <w:rFonts w:ascii="Arial" w:hAnsi="Arial" w:cs="Arial"/>
        </w:rPr>
        <w:t xml:space="preserve">ta observado por la UF de Chota, </w:t>
      </w:r>
      <w:r>
        <w:rPr>
          <w:rFonts w:ascii="Arial" w:hAnsi="Arial" w:cs="Arial"/>
        </w:rPr>
        <w:t xml:space="preserve">ii) se resuelve el contrato con la empresa consultora, iii) Se ha presentado una propuesta técnica a la empresa Consultora Cochabamba a fin de que la considere para que reinicie la elaboración del estudio de factibilidad </w:t>
      </w:r>
      <w:r w:rsidR="009B6417">
        <w:rPr>
          <w:rFonts w:ascii="Arial" w:hAnsi="Arial" w:cs="Arial"/>
        </w:rPr>
        <w:t>siempre y cuando la acepte, caso contrario se solicitará el apoyo legal para ver la resolución del contrato.</w:t>
      </w:r>
    </w:p>
    <w:p w:rsidR="00BF3448" w:rsidRPr="00381721" w:rsidRDefault="00BF3448" w:rsidP="00BF3448">
      <w:pPr>
        <w:spacing w:after="0" w:line="240" w:lineRule="auto"/>
        <w:jc w:val="both"/>
        <w:rPr>
          <w:rFonts w:ascii="Arial" w:hAnsi="Arial" w:cs="Arial"/>
        </w:rPr>
      </w:pPr>
      <w:r>
        <w:rPr>
          <w:rFonts w:ascii="Arial" w:hAnsi="Arial" w:cs="Arial"/>
        </w:rPr>
        <w:t>.</w:t>
      </w:r>
    </w:p>
    <w:p w:rsidR="00BF3448"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u w:val="single"/>
        </w:rPr>
      </w:pPr>
      <w:r>
        <w:rPr>
          <w:rFonts w:ascii="Arial" w:hAnsi="Arial" w:cs="Arial"/>
          <w:b/>
          <w:u w:val="single"/>
        </w:rPr>
        <w:t xml:space="preserve">3.2. </w:t>
      </w:r>
      <w:r w:rsidRPr="001A6B71">
        <w:rPr>
          <w:rFonts w:ascii="Arial" w:hAnsi="Arial" w:cs="Arial"/>
          <w:b/>
          <w:u w:val="single"/>
        </w:rPr>
        <w:t xml:space="preserve">UF </w:t>
      </w:r>
      <w:proofErr w:type="spellStart"/>
      <w:r w:rsidRPr="001A6B71">
        <w:rPr>
          <w:rFonts w:ascii="Arial" w:hAnsi="Arial" w:cs="Arial"/>
          <w:b/>
          <w:u w:val="single"/>
        </w:rPr>
        <w:t>Dº</w:t>
      </w:r>
      <w:proofErr w:type="spellEnd"/>
      <w:r w:rsidRPr="001A6B71">
        <w:rPr>
          <w:rFonts w:ascii="Arial" w:hAnsi="Arial" w:cs="Arial"/>
          <w:b/>
          <w:u w:val="single"/>
        </w:rPr>
        <w:t xml:space="preserve"> Social:</w:t>
      </w:r>
    </w:p>
    <w:p w:rsidR="00BF3448" w:rsidRPr="001A6B71" w:rsidRDefault="00BF3448" w:rsidP="00BF3448">
      <w:pPr>
        <w:spacing w:after="0" w:line="240" w:lineRule="auto"/>
        <w:jc w:val="both"/>
        <w:rPr>
          <w:rFonts w:ascii="Arial" w:hAnsi="Arial" w:cs="Arial"/>
          <w:b/>
          <w:u w:val="single"/>
        </w:rPr>
      </w:pPr>
    </w:p>
    <w:p w:rsidR="00BF3448" w:rsidRDefault="00BF3448" w:rsidP="00BF3448">
      <w:pPr>
        <w:spacing w:after="0" w:line="240" w:lineRule="auto"/>
        <w:jc w:val="both"/>
        <w:rPr>
          <w:rFonts w:ascii="Arial" w:hAnsi="Arial" w:cs="Arial"/>
          <w:b/>
        </w:rPr>
      </w:pPr>
      <w:r>
        <w:rPr>
          <w:rFonts w:ascii="Arial" w:hAnsi="Arial" w:cs="Arial"/>
          <w:b/>
        </w:rPr>
        <w:t xml:space="preserve">PIP 248834 </w:t>
      </w:r>
      <w:r w:rsidR="00860665">
        <w:rPr>
          <w:rFonts w:ascii="Arial" w:hAnsi="Arial" w:cs="Arial"/>
          <w:b/>
        </w:rPr>
        <w:t xml:space="preserve">Mejoramiento de los Servicios de Salud de la </w:t>
      </w:r>
      <w:proofErr w:type="spellStart"/>
      <w:r w:rsidR="00860665">
        <w:rPr>
          <w:rFonts w:ascii="Arial" w:hAnsi="Arial" w:cs="Arial"/>
          <w:b/>
        </w:rPr>
        <w:t>Microred</w:t>
      </w:r>
      <w:proofErr w:type="spellEnd"/>
      <w:r w:rsidR="00860665">
        <w:rPr>
          <w:rFonts w:ascii="Arial" w:hAnsi="Arial" w:cs="Arial"/>
          <w:b/>
        </w:rPr>
        <w:t xml:space="preserve"> </w:t>
      </w:r>
      <w:r>
        <w:rPr>
          <w:rFonts w:ascii="Arial" w:hAnsi="Arial" w:cs="Arial"/>
          <w:b/>
        </w:rPr>
        <w:t>Morro Solar, Jaén- Región Cajamarca:</w:t>
      </w:r>
    </w:p>
    <w:p w:rsidR="00860665" w:rsidRDefault="00860665" w:rsidP="00BF3448">
      <w:pPr>
        <w:spacing w:after="0" w:line="240" w:lineRule="auto"/>
        <w:jc w:val="both"/>
        <w:rPr>
          <w:rFonts w:ascii="Arial" w:hAnsi="Arial" w:cs="Arial"/>
          <w:b/>
        </w:rPr>
      </w:pPr>
    </w:p>
    <w:p w:rsidR="00BF3448" w:rsidRPr="009B6417" w:rsidRDefault="00BF3448" w:rsidP="00BF3448">
      <w:pPr>
        <w:spacing w:after="0" w:line="240" w:lineRule="auto"/>
        <w:jc w:val="both"/>
        <w:rPr>
          <w:rFonts w:ascii="Arial" w:hAnsi="Arial" w:cs="Arial"/>
        </w:rPr>
      </w:pPr>
      <w:r>
        <w:rPr>
          <w:rFonts w:ascii="Arial" w:hAnsi="Arial" w:cs="Arial"/>
          <w:b/>
        </w:rPr>
        <w:t xml:space="preserve"> </w:t>
      </w:r>
      <w:r w:rsidR="009B6417" w:rsidRPr="009B6417">
        <w:rPr>
          <w:rFonts w:ascii="Arial" w:hAnsi="Arial" w:cs="Arial"/>
        </w:rPr>
        <w:t>Perfil viable</w:t>
      </w:r>
      <w:r w:rsidR="004E60F2">
        <w:rPr>
          <w:rFonts w:ascii="Arial" w:hAnsi="Arial" w:cs="Arial"/>
        </w:rPr>
        <w:t>.</w:t>
      </w:r>
    </w:p>
    <w:p w:rsidR="00BF3448" w:rsidRDefault="00BF3448" w:rsidP="00BF3448">
      <w:pPr>
        <w:spacing w:after="0" w:line="240" w:lineRule="auto"/>
        <w:jc w:val="both"/>
        <w:rPr>
          <w:rFonts w:ascii="Arial" w:hAnsi="Arial" w:cs="Arial"/>
        </w:rPr>
      </w:pPr>
    </w:p>
    <w:p w:rsidR="004E60F2" w:rsidRDefault="004E60F2"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 xml:space="preserve">PIP Mejoramiento del Crecimiento y Desarrollo de los Niños y Niñas desde la Gestación hasta los 05 Años de Edad en la Prov. Chota en la Región Cajamarca: </w:t>
      </w:r>
    </w:p>
    <w:p w:rsidR="004E60F2" w:rsidRDefault="004E60F2" w:rsidP="00BF3448">
      <w:pPr>
        <w:spacing w:after="0" w:line="240" w:lineRule="auto"/>
        <w:jc w:val="both"/>
        <w:rPr>
          <w:rFonts w:ascii="Arial" w:hAnsi="Arial" w:cs="Arial"/>
          <w:b/>
        </w:rPr>
      </w:pPr>
    </w:p>
    <w:p w:rsidR="00BF3448" w:rsidRDefault="009B6417" w:rsidP="00BF3448">
      <w:pPr>
        <w:spacing w:after="0" w:line="240" w:lineRule="auto"/>
        <w:jc w:val="both"/>
        <w:rPr>
          <w:rFonts w:ascii="Arial" w:hAnsi="Arial" w:cs="Arial"/>
          <w:b/>
        </w:rPr>
      </w:pPr>
      <w:r>
        <w:rPr>
          <w:rFonts w:ascii="Arial" w:hAnsi="Arial" w:cs="Arial"/>
        </w:rPr>
        <w:t xml:space="preserve">Aprobado y declarado viable el 04-11-2013, </w:t>
      </w:r>
    </w:p>
    <w:p w:rsidR="009B6417" w:rsidRDefault="00BF3448" w:rsidP="00BF3448">
      <w:pPr>
        <w:spacing w:after="0" w:line="240" w:lineRule="auto"/>
        <w:jc w:val="both"/>
        <w:rPr>
          <w:rFonts w:ascii="Arial" w:hAnsi="Arial" w:cs="Arial"/>
        </w:rPr>
      </w:pPr>
      <w:r w:rsidRPr="006B15A3">
        <w:rPr>
          <w:rFonts w:ascii="Arial" w:hAnsi="Arial" w:cs="Arial"/>
        </w:rPr>
        <w:t>En el marco de la resolución que delega facultades especiales a la UF-GRDS, donde  autoriza a la UF la elaboración y eval</w:t>
      </w:r>
      <w:r w:rsidR="009B6417">
        <w:rPr>
          <w:rFonts w:ascii="Arial" w:hAnsi="Arial" w:cs="Arial"/>
        </w:rPr>
        <w:t>uación de expedientes técnicos ya se aprobó el Plan de Trabajo y el inicio para la Elaboración del Expediente Técnico.</w:t>
      </w:r>
    </w:p>
    <w:p w:rsidR="00BF3448" w:rsidRDefault="009B6417" w:rsidP="00BF3448">
      <w:pPr>
        <w:spacing w:after="0" w:line="240" w:lineRule="auto"/>
        <w:jc w:val="both"/>
        <w:rPr>
          <w:rFonts w:ascii="Arial" w:hAnsi="Arial" w:cs="Arial"/>
        </w:rPr>
      </w:pPr>
      <w:r>
        <w:rPr>
          <w:rFonts w:ascii="Arial" w:hAnsi="Arial" w:cs="Arial"/>
        </w:rPr>
        <w:t xml:space="preserve">Avance del </w:t>
      </w:r>
      <w:proofErr w:type="spellStart"/>
      <w:r>
        <w:rPr>
          <w:rFonts w:ascii="Arial" w:hAnsi="Arial" w:cs="Arial"/>
        </w:rPr>
        <w:t>Exp</w:t>
      </w:r>
      <w:proofErr w:type="spellEnd"/>
      <w:r>
        <w:rPr>
          <w:rFonts w:ascii="Arial" w:hAnsi="Arial" w:cs="Arial"/>
        </w:rPr>
        <w:t xml:space="preserve">. </w:t>
      </w:r>
      <w:proofErr w:type="spellStart"/>
      <w:r>
        <w:rPr>
          <w:rFonts w:ascii="Arial" w:hAnsi="Arial" w:cs="Arial"/>
        </w:rPr>
        <w:t>Téc</w:t>
      </w:r>
      <w:proofErr w:type="spellEnd"/>
      <w:r>
        <w:rPr>
          <w:rFonts w:ascii="Arial" w:hAnsi="Arial" w:cs="Arial"/>
        </w:rPr>
        <w:t>. A la fecha 50 %.</w:t>
      </w:r>
    </w:p>
    <w:p w:rsidR="00BF3448" w:rsidRDefault="00BF3448" w:rsidP="00BF3448">
      <w:pPr>
        <w:spacing w:after="0" w:line="240" w:lineRule="auto"/>
        <w:jc w:val="both"/>
        <w:rPr>
          <w:rFonts w:ascii="Arial" w:hAnsi="Arial" w:cs="Arial"/>
        </w:rPr>
      </w:pPr>
    </w:p>
    <w:p w:rsidR="00BF3448" w:rsidRPr="006B15A3" w:rsidRDefault="00BF3448"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 xml:space="preserve">Mejoramiento de los Servicios Educativos de las IE en la Prov. Celendín: </w:t>
      </w:r>
    </w:p>
    <w:p w:rsidR="00860665" w:rsidRDefault="00860665"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rPr>
      </w:pPr>
      <w:r w:rsidRPr="00BC39DF">
        <w:rPr>
          <w:rFonts w:ascii="Arial" w:hAnsi="Arial" w:cs="Arial"/>
        </w:rPr>
        <w:t xml:space="preserve">ALAC </w:t>
      </w:r>
      <w:r w:rsidR="009B6417">
        <w:rPr>
          <w:rFonts w:ascii="Arial" w:hAnsi="Arial" w:cs="Arial"/>
        </w:rPr>
        <w:t xml:space="preserve">otorgo la buena pro </w:t>
      </w:r>
      <w:r w:rsidR="00460743">
        <w:rPr>
          <w:rFonts w:ascii="Arial" w:hAnsi="Arial" w:cs="Arial"/>
        </w:rPr>
        <w:t xml:space="preserve">a </w:t>
      </w:r>
      <w:r w:rsidR="009B6417">
        <w:rPr>
          <w:rFonts w:ascii="Arial" w:hAnsi="Arial" w:cs="Arial"/>
        </w:rPr>
        <w:t>l</w:t>
      </w:r>
      <w:r w:rsidR="00460743">
        <w:rPr>
          <w:rFonts w:ascii="Arial" w:hAnsi="Arial" w:cs="Arial"/>
        </w:rPr>
        <w:t>os</w:t>
      </w:r>
      <w:r w:rsidR="009B6417">
        <w:rPr>
          <w:rFonts w:ascii="Arial" w:hAnsi="Arial" w:cs="Arial"/>
        </w:rPr>
        <w:t xml:space="preserve"> consultor</w:t>
      </w:r>
      <w:r w:rsidR="00460743">
        <w:rPr>
          <w:rFonts w:ascii="Arial" w:hAnsi="Arial" w:cs="Arial"/>
        </w:rPr>
        <w:t>es</w:t>
      </w:r>
      <w:r w:rsidR="009B6417">
        <w:rPr>
          <w:rFonts w:ascii="Arial" w:hAnsi="Arial" w:cs="Arial"/>
        </w:rPr>
        <w:t xml:space="preserve"> ganador</w:t>
      </w:r>
      <w:r w:rsidR="00460743">
        <w:rPr>
          <w:rFonts w:ascii="Arial" w:hAnsi="Arial" w:cs="Arial"/>
        </w:rPr>
        <w:t>es</w:t>
      </w:r>
      <w:r w:rsidR="00860665">
        <w:rPr>
          <w:rFonts w:ascii="Arial" w:hAnsi="Arial" w:cs="Arial"/>
        </w:rPr>
        <w:t xml:space="preserve"> </w:t>
      </w:r>
      <w:r w:rsidR="00460743">
        <w:rPr>
          <w:rFonts w:ascii="Arial" w:hAnsi="Arial" w:cs="Arial"/>
        </w:rPr>
        <w:t>que son</w:t>
      </w:r>
      <w:r w:rsidR="00860665">
        <w:rPr>
          <w:rFonts w:ascii="Arial" w:hAnsi="Arial" w:cs="Arial"/>
        </w:rPr>
        <w:t>:</w:t>
      </w:r>
      <w:r w:rsidR="00460743">
        <w:rPr>
          <w:rFonts w:ascii="Arial" w:hAnsi="Arial" w:cs="Arial"/>
        </w:rPr>
        <w:t xml:space="preserve"> </w:t>
      </w:r>
      <w:proofErr w:type="spellStart"/>
      <w:r w:rsidR="00460743">
        <w:rPr>
          <w:rFonts w:ascii="Arial" w:hAnsi="Arial" w:cs="Arial"/>
        </w:rPr>
        <w:t>Emp</w:t>
      </w:r>
      <w:proofErr w:type="spellEnd"/>
      <w:r w:rsidR="00460743">
        <w:rPr>
          <w:rFonts w:ascii="Arial" w:hAnsi="Arial" w:cs="Arial"/>
        </w:rPr>
        <w:t xml:space="preserve">. </w:t>
      </w:r>
      <w:proofErr w:type="spellStart"/>
      <w:r w:rsidR="00460743">
        <w:rPr>
          <w:rFonts w:ascii="Arial" w:hAnsi="Arial" w:cs="Arial"/>
        </w:rPr>
        <w:t>Ingenor</w:t>
      </w:r>
      <w:proofErr w:type="spellEnd"/>
      <w:r w:rsidR="00460743">
        <w:rPr>
          <w:rFonts w:ascii="Arial" w:hAnsi="Arial" w:cs="Arial"/>
        </w:rPr>
        <w:t xml:space="preserve">, Consorcio Urbe y una persona natural Sr. Eduardo </w:t>
      </w:r>
      <w:proofErr w:type="spellStart"/>
      <w:r w:rsidR="00460743">
        <w:rPr>
          <w:rFonts w:ascii="Arial" w:hAnsi="Arial" w:cs="Arial"/>
        </w:rPr>
        <w:t>Julcamoro</w:t>
      </w:r>
      <w:proofErr w:type="spellEnd"/>
      <w:r w:rsidR="00460743">
        <w:rPr>
          <w:rFonts w:ascii="Arial" w:hAnsi="Arial" w:cs="Arial"/>
        </w:rPr>
        <w:t>, para la elaboración del estudio.</w:t>
      </w:r>
    </w:p>
    <w:p w:rsidR="00460743" w:rsidRDefault="00460743" w:rsidP="00BF3448">
      <w:pPr>
        <w:spacing w:after="0" w:line="240" w:lineRule="auto"/>
        <w:jc w:val="both"/>
        <w:rPr>
          <w:rFonts w:ascii="Arial" w:hAnsi="Arial" w:cs="Arial"/>
        </w:rPr>
      </w:pPr>
    </w:p>
    <w:p w:rsidR="00BF3448" w:rsidRDefault="00BF3448" w:rsidP="00BF3448">
      <w:pPr>
        <w:spacing w:after="0" w:line="240" w:lineRule="auto"/>
        <w:jc w:val="both"/>
        <w:rPr>
          <w:rFonts w:ascii="Arial" w:eastAsia="Arial Unicode MS" w:hAnsi="Arial" w:cs="Arial"/>
          <w:b/>
          <w:bCs/>
        </w:rPr>
      </w:pPr>
      <w:r>
        <w:rPr>
          <w:rFonts w:ascii="Arial" w:eastAsia="Arial Unicode MS" w:hAnsi="Arial" w:cs="Arial"/>
          <w:b/>
          <w:bCs/>
        </w:rPr>
        <w:t>PIP: AMPLIACIÓN DE COBERTURA EN 16 CENTROS DE EDUCACIÓN INICIAL DE LA PROVINCIA D</w:t>
      </w:r>
      <w:r w:rsidR="00860665">
        <w:rPr>
          <w:rFonts w:ascii="Arial" w:eastAsia="Arial Unicode MS" w:hAnsi="Arial" w:cs="Arial"/>
          <w:b/>
          <w:bCs/>
        </w:rPr>
        <w:t>E SAN IGNACIO, REGIÓN CAJAMARCA:</w:t>
      </w:r>
    </w:p>
    <w:p w:rsidR="00860665" w:rsidRDefault="00860665" w:rsidP="00BF3448">
      <w:pPr>
        <w:spacing w:after="0" w:line="240" w:lineRule="auto"/>
        <w:jc w:val="both"/>
        <w:rPr>
          <w:rFonts w:ascii="Arial" w:hAnsi="Arial" w:cs="Arial"/>
          <w:b/>
        </w:rPr>
      </w:pPr>
    </w:p>
    <w:p w:rsidR="00BF3448" w:rsidRPr="00BC39DF" w:rsidRDefault="00BF3448" w:rsidP="00BF3448">
      <w:pPr>
        <w:spacing w:after="0" w:line="240" w:lineRule="auto"/>
        <w:jc w:val="both"/>
        <w:rPr>
          <w:rFonts w:ascii="Arial" w:hAnsi="Arial" w:cs="Arial"/>
        </w:rPr>
      </w:pPr>
      <w:r w:rsidRPr="00BC39DF">
        <w:rPr>
          <w:rFonts w:ascii="Arial" w:hAnsi="Arial" w:cs="Arial"/>
        </w:rPr>
        <w:t>Se ha culminado en el plazo establecido la elaboración del Perfil conforme a los contenidos mínimos específicos para educación inicial.</w:t>
      </w:r>
    </w:p>
    <w:p w:rsidR="00BF3448" w:rsidRDefault="00460743" w:rsidP="00BF3448">
      <w:pPr>
        <w:spacing w:after="0" w:line="240" w:lineRule="auto"/>
        <w:jc w:val="both"/>
        <w:rPr>
          <w:rFonts w:ascii="Arial" w:hAnsi="Arial" w:cs="Arial"/>
        </w:rPr>
      </w:pPr>
      <w:r>
        <w:rPr>
          <w:rFonts w:ascii="Arial" w:hAnsi="Arial" w:cs="Arial"/>
        </w:rPr>
        <w:t xml:space="preserve">Se ha enviado a la OPI para su evaluación </w:t>
      </w:r>
    </w:p>
    <w:p w:rsidR="00460743" w:rsidRDefault="00460743" w:rsidP="00BF3448">
      <w:pPr>
        <w:spacing w:after="0" w:line="240" w:lineRule="auto"/>
        <w:jc w:val="both"/>
        <w:rPr>
          <w:rFonts w:ascii="Arial" w:hAnsi="Arial" w:cs="Arial"/>
        </w:rPr>
      </w:pPr>
    </w:p>
    <w:p w:rsidR="00BF3448" w:rsidRPr="00460743" w:rsidRDefault="00460743" w:rsidP="00BF3448">
      <w:pPr>
        <w:spacing w:after="0" w:line="240" w:lineRule="auto"/>
        <w:jc w:val="both"/>
        <w:rPr>
          <w:rFonts w:ascii="Arial" w:hAnsi="Arial" w:cs="Arial"/>
          <w:b/>
          <w:u w:val="single"/>
        </w:rPr>
      </w:pPr>
      <w:r>
        <w:rPr>
          <w:rFonts w:ascii="Arial" w:hAnsi="Arial" w:cs="Arial"/>
          <w:b/>
          <w:u w:val="single"/>
        </w:rPr>
        <w:t xml:space="preserve">3.3. </w:t>
      </w:r>
      <w:r w:rsidRPr="001A6B71">
        <w:rPr>
          <w:rFonts w:ascii="Arial" w:hAnsi="Arial" w:cs="Arial"/>
          <w:b/>
          <w:u w:val="single"/>
        </w:rPr>
        <w:t xml:space="preserve">UF </w:t>
      </w:r>
      <w:r w:rsidR="00BF3448" w:rsidRPr="00460743">
        <w:rPr>
          <w:rFonts w:ascii="Arial" w:hAnsi="Arial" w:cs="Arial"/>
          <w:b/>
          <w:u w:val="single"/>
        </w:rPr>
        <w:t>RENAMA</w:t>
      </w:r>
    </w:p>
    <w:p w:rsidR="00BF3448"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rPr>
      </w:pPr>
      <w:proofErr w:type="spellStart"/>
      <w:r>
        <w:rPr>
          <w:rFonts w:ascii="Arial" w:hAnsi="Arial" w:cs="Arial"/>
          <w:b/>
        </w:rPr>
        <w:t>Cod</w:t>
      </w:r>
      <w:proofErr w:type="spellEnd"/>
      <w:r>
        <w:rPr>
          <w:rFonts w:ascii="Arial" w:hAnsi="Arial" w:cs="Arial"/>
          <w:b/>
        </w:rPr>
        <w:t>. SNIP 270857 MEJORAMIENTO DE LA GAESTIÓN DEL PARQUE NACIONAL DE CUTERVO Y SU ZONA DE AMORTIGUAMIENTO, PROVINCIA CUTERVO, CAJAMARCA.</w:t>
      </w:r>
    </w:p>
    <w:p w:rsidR="00860665" w:rsidRDefault="00860665" w:rsidP="00BF3448">
      <w:pPr>
        <w:spacing w:after="0" w:line="240" w:lineRule="auto"/>
        <w:jc w:val="both"/>
        <w:rPr>
          <w:rFonts w:ascii="Arial" w:hAnsi="Arial" w:cs="Arial"/>
          <w:b/>
        </w:rPr>
      </w:pPr>
    </w:p>
    <w:p w:rsidR="00BF3448" w:rsidRPr="0093075E" w:rsidRDefault="00BF3448" w:rsidP="00BF3448">
      <w:pPr>
        <w:spacing w:after="0" w:line="240" w:lineRule="auto"/>
        <w:jc w:val="both"/>
        <w:rPr>
          <w:rFonts w:ascii="Arial" w:hAnsi="Arial" w:cs="Arial"/>
        </w:rPr>
      </w:pPr>
      <w:r w:rsidRPr="0093075E">
        <w:rPr>
          <w:rFonts w:ascii="Arial" w:hAnsi="Arial" w:cs="Arial"/>
        </w:rPr>
        <w:t>El MINAM envía a la UF de SERNAMP el documento con observaciones, las mismas que son trasladadas a la UF de GR RENAMA para</w:t>
      </w:r>
      <w:r w:rsidR="00771018">
        <w:rPr>
          <w:rFonts w:ascii="Arial" w:hAnsi="Arial" w:cs="Arial"/>
        </w:rPr>
        <w:t xml:space="preserve"> el levantamiento de las mismas, la UF RENAMA mediante oficio </w:t>
      </w:r>
      <w:r w:rsidR="00CA74BF">
        <w:rPr>
          <w:rFonts w:ascii="Arial" w:hAnsi="Arial" w:cs="Arial"/>
        </w:rPr>
        <w:t xml:space="preserve">Nº 080-2013-GR-CAJ/GR.RENEMA/UF solicita formalmente a la Ing. Iris Zarate responsable del Parque, que envíe los documentos que acrediten la </w:t>
      </w:r>
      <w:r w:rsidR="00CA74BF">
        <w:rPr>
          <w:rFonts w:ascii="Arial" w:hAnsi="Arial" w:cs="Arial"/>
        </w:rPr>
        <w:lastRenderedPageBreak/>
        <w:t>propiedad de los terrenos donde se van a instalar los puestos de control, a fin de continuar con los trámites.</w:t>
      </w:r>
    </w:p>
    <w:p w:rsidR="00BF3448" w:rsidRPr="006220D7"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rPr>
      </w:pPr>
      <w:proofErr w:type="spellStart"/>
      <w:r>
        <w:rPr>
          <w:rFonts w:ascii="Arial" w:hAnsi="Arial" w:cs="Arial"/>
          <w:b/>
        </w:rPr>
        <w:t>Cod</w:t>
      </w:r>
      <w:proofErr w:type="spellEnd"/>
      <w:r>
        <w:rPr>
          <w:rFonts w:ascii="Arial" w:hAnsi="Arial" w:cs="Arial"/>
          <w:b/>
        </w:rPr>
        <w:t>. SNIP 272867 INSTALACIÓN DEL SISTEMA DE INFORMACIÓN HIDRO METEOROLÓGICA Y AMBIENTAL PARA REDUCIR Y/O MITIGAR PELIGROS Y VULNERABILIDAES NATURALES Y AMBIENTALES EN LA REGIÓN CAJAMARCA.</w:t>
      </w:r>
    </w:p>
    <w:p w:rsidR="00860665" w:rsidRDefault="00860665" w:rsidP="00BF3448">
      <w:pPr>
        <w:spacing w:after="0" w:line="240" w:lineRule="auto"/>
        <w:jc w:val="both"/>
        <w:rPr>
          <w:rFonts w:ascii="Arial" w:hAnsi="Arial" w:cs="Arial"/>
          <w:b/>
        </w:rPr>
      </w:pPr>
    </w:p>
    <w:p w:rsidR="00CA74BF" w:rsidRPr="00CA74BF" w:rsidRDefault="00CA74BF" w:rsidP="00CA74BF">
      <w:pPr>
        <w:spacing w:after="0" w:line="240" w:lineRule="auto"/>
        <w:jc w:val="both"/>
        <w:rPr>
          <w:rFonts w:ascii="Arial" w:hAnsi="Arial" w:cs="Arial"/>
        </w:rPr>
      </w:pPr>
      <w:r w:rsidRPr="00CA74BF">
        <w:rPr>
          <w:rFonts w:ascii="Arial" w:hAnsi="Arial" w:cs="Arial"/>
          <w:bCs/>
          <w:lang w:val="es-ES"/>
        </w:rPr>
        <w:t>Con fecha 14/11/2013 el estudio fue derivado a la UF RENAMA con OFICIO N° 831-2013-GR.CAJ-GRPPAT-SGPINPU, solicitando opinión favorable de SENAMHI.</w:t>
      </w:r>
    </w:p>
    <w:p w:rsidR="00CA74BF" w:rsidRPr="00CA74BF" w:rsidRDefault="00CA74BF" w:rsidP="00CA74BF">
      <w:pPr>
        <w:spacing w:after="0" w:line="240" w:lineRule="auto"/>
        <w:jc w:val="both"/>
        <w:rPr>
          <w:rFonts w:ascii="Arial" w:hAnsi="Arial" w:cs="Arial"/>
        </w:rPr>
      </w:pPr>
      <w:r w:rsidRPr="00CA74BF">
        <w:rPr>
          <w:rFonts w:ascii="Arial" w:hAnsi="Arial" w:cs="Arial"/>
          <w:bCs/>
          <w:lang w:val="es-ES"/>
        </w:rPr>
        <w:t>Con OFICIO Nº081/SENAMHI/DRE-3/2013 de fecha 22-11-2013, se comunica la opinión favorable de parte de SENAMHI.</w:t>
      </w:r>
    </w:p>
    <w:p w:rsidR="00CA74BF" w:rsidRPr="00CA74BF" w:rsidRDefault="00CA74BF" w:rsidP="00CA74BF">
      <w:pPr>
        <w:spacing w:after="0" w:line="240" w:lineRule="auto"/>
        <w:jc w:val="both"/>
        <w:rPr>
          <w:rFonts w:ascii="Arial" w:hAnsi="Arial" w:cs="Arial"/>
        </w:rPr>
      </w:pPr>
      <w:r w:rsidRPr="00CA74BF">
        <w:rPr>
          <w:rFonts w:ascii="Arial" w:hAnsi="Arial" w:cs="Arial"/>
          <w:bCs/>
          <w:lang w:val="es-ES"/>
        </w:rPr>
        <w:t>Con Oficio N° 077-2013-GR-CAJ/GR.RENAMA/UF de fecha 25/11/2013  se remitió a la OPI para su evaluación.</w:t>
      </w:r>
    </w:p>
    <w:p w:rsidR="00CA74BF" w:rsidRDefault="00CA74BF" w:rsidP="00BF3448">
      <w:pPr>
        <w:spacing w:after="0" w:line="240" w:lineRule="auto"/>
        <w:jc w:val="both"/>
        <w:rPr>
          <w:rFonts w:ascii="Arial" w:hAnsi="Arial" w:cs="Arial"/>
        </w:rPr>
      </w:pPr>
    </w:p>
    <w:p w:rsidR="00BF3448" w:rsidRDefault="00BF3448" w:rsidP="00BF3448">
      <w:pPr>
        <w:jc w:val="both"/>
        <w:rPr>
          <w:rFonts w:ascii="Arial" w:eastAsia="Arial Unicode MS" w:hAnsi="Arial" w:cs="Arial"/>
          <w:bCs/>
        </w:rPr>
      </w:pPr>
      <w:r>
        <w:rPr>
          <w:rFonts w:ascii="Arial" w:eastAsia="Arial Unicode MS" w:hAnsi="Arial" w:cs="Arial"/>
          <w:b/>
          <w:bCs/>
        </w:rPr>
        <w:t>RECUPERACIÓN DE ECOSISTEMAS DEGRADADOS EN LAS CABECERAS DE CUENCA DEL JEQUETEPEQUE, CAJAMARCA</w:t>
      </w:r>
      <w:r>
        <w:rPr>
          <w:rFonts w:ascii="Arial" w:eastAsia="Arial Unicode MS" w:hAnsi="Arial" w:cs="Arial"/>
          <w:bCs/>
        </w:rPr>
        <w:t>.</w:t>
      </w:r>
    </w:p>
    <w:p w:rsidR="00CA74BF" w:rsidRPr="00CA74BF" w:rsidRDefault="00CA74BF" w:rsidP="00CA74BF">
      <w:pPr>
        <w:spacing w:after="0" w:line="240" w:lineRule="auto"/>
        <w:jc w:val="both"/>
        <w:rPr>
          <w:rFonts w:ascii="Arial" w:eastAsia="Arial Unicode MS" w:hAnsi="Arial" w:cs="Arial"/>
          <w:bCs/>
        </w:rPr>
      </w:pPr>
      <w:r w:rsidRPr="00CA74BF">
        <w:rPr>
          <w:rFonts w:ascii="Arial" w:eastAsia="Arial Unicode MS" w:hAnsi="Arial" w:cs="Arial"/>
          <w:bCs/>
        </w:rPr>
        <w:t>OFICIO  N° 903-2013-GR.CAJ/GR.RENAMA para inicio de proceso de selección. Actualmente se encuentra en elaboración de bases.</w:t>
      </w:r>
    </w:p>
    <w:p w:rsidR="00CA74BF" w:rsidRPr="00CA74BF" w:rsidRDefault="00CA74BF" w:rsidP="00CA74BF">
      <w:pPr>
        <w:spacing w:after="0" w:line="240" w:lineRule="auto"/>
        <w:jc w:val="both"/>
        <w:rPr>
          <w:rFonts w:ascii="Arial" w:eastAsia="Arial Unicode MS" w:hAnsi="Arial" w:cs="Arial"/>
          <w:bCs/>
        </w:rPr>
      </w:pPr>
      <w:r w:rsidRPr="00CA74BF">
        <w:rPr>
          <w:rFonts w:ascii="Arial" w:eastAsia="Arial Unicode MS" w:hAnsi="Arial" w:cs="Arial"/>
          <w:bCs/>
          <w:lang w:val="es-ES"/>
        </w:rPr>
        <w:t>El 26-11-2013 el jefe de la Unidad de Procesos solicito Constancia de Gasto Correspondiente al año 2014.</w:t>
      </w:r>
    </w:p>
    <w:p w:rsidR="00CA74BF" w:rsidRDefault="00CA74BF" w:rsidP="00CA74BF">
      <w:pPr>
        <w:spacing w:after="0" w:line="240" w:lineRule="auto"/>
        <w:jc w:val="both"/>
        <w:rPr>
          <w:rFonts w:ascii="Arial" w:eastAsia="Arial Unicode MS" w:hAnsi="Arial" w:cs="Arial"/>
          <w:bCs/>
          <w:lang w:val="es-ES"/>
        </w:rPr>
      </w:pPr>
      <w:r w:rsidRPr="00CA74BF">
        <w:rPr>
          <w:rFonts w:ascii="Arial" w:eastAsia="Arial Unicode MS" w:hAnsi="Arial" w:cs="Arial"/>
          <w:bCs/>
          <w:lang w:val="es-ES"/>
        </w:rPr>
        <w:t>Con documento OFICIO Nº 1034-2013-GR-CAJ7GR.RENAMA-UF la Gerencia de RENAMA solicito a la Subgerencia de Presupuesto dicho Constancia</w:t>
      </w:r>
      <w:r w:rsidR="004E60F2">
        <w:rPr>
          <w:rFonts w:ascii="Arial" w:eastAsia="Arial Unicode MS" w:hAnsi="Arial" w:cs="Arial"/>
          <w:bCs/>
          <w:lang w:val="es-ES"/>
        </w:rPr>
        <w:t>.</w:t>
      </w:r>
    </w:p>
    <w:p w:rsidR="00860665" w:rsidRPr="004E60F2" w:rsidRDefault="00860665" w:rsidP="00CA74BF">
      <w:pPr>
        <w:spacing w:after="0" w:line="240" w:lineRule="auto"/>
        <w:jc w:val="both"/>
        <w:rPr>
          <w:rFonts w:ascii="Arial" w:eastAsia="Arial Unicode MS" w:hAnsi="Arial" w:cs="Arial"/>
          <w:bCs/>
          <w:lang w:val="es-ES"/>
        </w:rPr>
      </w:pPr>
    </w:p>
    <w:p w:rsidR="00BF3448" w:rsidRPr="00AF6AE7" w:rsidRDefault="00BF3448" w:rsidP="00BF3448">
      <w:pPr>
        <w:spacing w:after="0" w:line="240" w:lineRule="auto"/>
        <w:jc w:val="both"/>
        <w:rPr>
          <w:rFonts w:ascii="Arial" w:hAnsi="Arial" w:cs="Arial"/>
          <w:b/>
        </w:rPr>
      </w:pPr>
      <w:r w:rsidRPr="00AF6AE7">
        <w:rPr>
          <w:rFonts w:ascii="Arial" w:hAnsi="Arial" w:cs="Arial"/>
          <w:b/>
        </w:rPr>
        <w:t>IV. PRESENTACIÓN DE AVANCES CARTERA DE INVERSIÓN</w:t>
      </w:r>
    </w:p>
    <w:p w:rsidR="00BF3448" w:rsidRDefault="00BF3448" w:rsidP="00BF3448">
      <w:pPr>
        <w:spacing w:after="0" w:line="240" w:lineRule="auto"/>
        <w:jc w:val="both"/>
        <w:rPr>
          <w:rFonts w:ascii="Arial" w:hAnsi="Arial" w:cs="Arial"/>
        </w:rPr>
      </w:pPr>
    </w:p>
    <w:p w:rsidR="00BF3448" w:rsidRPr="00AF6AE7" w:rsidRDefault="00BF3448" w:rsidP="00BF3448">
      <w:pPr>
        <w:spacing w:after="0" w:line="240" w:lineRule="auto"/>
        <w:jc w:val="both"/>
        <w:rPr>
          <w:rFonts w:ascii="Arial" w:hAnsi="Arial" w:cs="Arial"/>
          <w:color w:val="000000" w:themeColor="text1"/>
        </w:rPr>
      </w:pPr>
      <w:r w:rsidRPr="00AF6AE7">
        <w:rPr>
          <w:rFonts w:ascii="Arial" w:hAnsi="Arial" w:cs="Arial"/>
          <w:b/>
          <w:color w:val="000000" w:themeColor="text1"/>
          <w:u w:val="single"/>
        </w:rPr>
        <w:t>Cartera CRI. PIP INVERSION.</w:t>
      </w:r>
    </w:p>
    <w:p w:rsidR="00BF3448" w:rsidRDefault="00BF3448" w:rsidP="00BF3448">
      <w:pPr>
        <w:spacing w:after="0" w:line="240" w:lineRule="auto"/>
        <w:jc w:val="both"/>
        <w:rPr>
          <w:rFonts w:ascii="Arial" w:hAnsi="Arial" w:cs="Arial"/>
          <w:color w:val="C00000"/>
        </w:rPr>
      </w:pPr>
    </w:p>
    <w:p w:rsidR="00BF3448" w:rsidRDefault="00BF3448" w:rsidP="00BF3448">
      <w:pPr>
        <w:spacing w:after="0" w:line="240" w:lineRule="auto"/>
        <w:jc w:val="both"/>
        <w:rPr>
          <w:rFonts w:ascii="Arial" w:hAnsi="Arial" w:cs="Arial"/>
        </w:rPr>
      </w:pPr>
      <w:r>
        <w:rPr>
          <w:rFonts w:ascii="Arial" w:hAnsi="Arial" w:cs="Arial"/>
          <w:b/>
        </w:rPr>
        <w:t>PIP: 110534 MEJORAMIENTO DE LA CARRETERA EMP. PE-3N (BAMBAMARCA) - ATOSHAICO - RAMOSCUCHO - LA LIBERTAD DE PALLAN - EMP. PE 8B (CELENDIN)</w:t>
      </w:r>
      <w:r>
        <w:rPr>
          <w:rFonts w:ascii="Arial" w:hAnsi="Arial" w:cs="Arial"/>
        </w:rPr>
        <w:t xml:space="preserve">: </w:t>
      </w:r>
    </w:p>
    <w:p w:rsidR="00DE083F" w:rsidRDefault="00DE083F" w:rsidP="00BF3448">
      <w:pPr>
        <w:spacing w:after="0" w:line="240" w:lineRule="auto"/>
        <w:jc w:val="both"/>
        <w:rPr>
          <w:rFonts w:ascii="Arial" w:hAnsi="Arial" w:cs="Arial"/>
        </w:rPr>
      </w:pPr>
    </w:p>
    <w:p w:rsidR="00CA74BF" w:rsidRDefault="00CA74BF" w:rsidP="00DE083F">
      <w:pPr>
        <w:spacing w:after="0" w:line="240" w:lineRule="auto"/>
        <w:ind w:left="708"/>
        <w:jc w:val="both"/>
        <w:rPr>
          <w:rFonts w:ascii="Arial" w:hAnsi="Arial" w:cs="Arial"/>
        </w:rPr>
      </w:pPr>
      <w:proofErr w:type="gramStart"/>
      <w:r>
        <w:rPr>
          <w:rFonts w:ascii="Arial" w:hAnsi="Arial" w:cs="Arial"/>
        </w:rPr>
        <w:t>-)</w:t>
      </w:r>
      <w:proofErr w:type="gramEnd"/>
      <w:r>
        <w:rPr>
          <w:rFonts w:ascii="Arial" w:hAnsi="Arial" w:cs="Arial"/>
        </w:rPr>
        <w:t xml:space="preserve"> Existe un avance en la ejecución de obra de 84.11 % acumulado al 31-11-2013, lo faltante consiste en afirmado, obras de arte.</w:t>
      </w:r>
    </w:p>
    <w:p w:rsidR="00CA74BF" w:rsidRDefault="00CA74BF" w:rsidP="00DE083F">
      <w:pPr>
        <w:spacing w:after="0" w:line="240" w:lineRule="auto"/>
        <w:ind w:left="708"/>
        <w:jc w:val="both"/>
        <w:rPr>
          <w:rFonts w:ascii="Arial" w:hAnsi="Arial" w:cs="Arial"/>
        </w:rPr>
      </w:pPr>
      <w:proofErr w:type="gramStart"/>
      <w:r>
        <w:rPr>
          <w:rFonts w:ascii="Arial" w:hAnsi="Arial" w:cs="Arial"/>
        </w:rPr>
        <w:t>-)</w:t>
      </w:r>
      <w:proofErr w:type="gramEnd"/>
      <w:r>
        <w:rPr>
          <w:rFonts w:ascii="Arial" w:hAnsi="Arial" w:cs="Arial"/>
        </w:rPr>
        <w:t xml:space="preserve"> Existen adicionales, si hay variaciones se comunicará a la OPI para el respectivo registro de variaciones.</w:t>
      </w:r>
    </w:p>
    <w:p w:rsidR="00CA74BF" w:rsidRDefault="00CA74BF" w:rsidP="00DE083F">
      <w:pPr>
        <w:spacing w:after="0" w:line="240" w:lineRule="auto"/>
        <w:ind w:firstLine="708"/>
        <w:jc w:val="both"/>
        <w:rPr>
          <w:rFonts w:ascii="Arial" w:hAnsi="Arial" w:cs="Arial"/>
        </w:rPr>
      </w:pPr>
      <w:proofErr w:type="gramStart"/>
      <w:r>
        <w:rPr>
          <w:rFonts w:ascii="Arial" w:hAnsi="Arial" w:cs="Arial"/>
        </w:rPr>
        <w:t>-)</w:t>
      </w:r>
      <w:proofErr w:type="gramEnd"/>
      <w:r>
        <w:rPr>
          <w:rFonts w:ascii="Arial" w:hAnsi="Arial" w:cs="Arial"/>
        </w:rPr>
        <w:t xml:space="preserve"> La empresa ejecutora trabaja en diferentes frentes.</w:t>
      </w:r>
    </w:p>
    <w:p w:rsidR="00CA74BF" w:rsidRDefault="00CA74BF"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PIP 75280: CONSTRUCCION Y EQUIPAMIENTO DEL LABORATORIO REGIONAL DE MONITOREO DEL AGUA</w:t>
      </w:r>
      <w:r w:rsidR="00DE083F">
        <w:rPr>
          <w:rFonts w:ascii="Arial" w:hAnsi="Arial" w:cs="Arial"/>
          <w:b/>
        </w:rPr>
        <w:t>:</w:t>
      </w:r>
    </w:p>
    <w:p w:rsidR="00DE083F" w:rsidRDefault="00DE083F" w:rsidP="00BF3448">
      <w:pPr>
        <w:spacing w:after="0" w:line="240" w:lineRule="auto"/>
        <w:jc w:val="both"/>
        <w:rPr>
          <w:rFonts w:ascii="Arial" w:hAnsi="Arial" w:cs="Arial"/>
        </w:rPr>
      </w:pPr>
    </w:p>
    <w:p w:rsidR="00DE083F" w:rsidRDefault="00DE083F" w:rsidP="00DE083F">
      <w:pPr>
        <w:spacing w:line="240" w:lineRule="auto"/>
        <w:ind w:left="705"/>
        <w:jc w:val="both"/>
        <w:rPr>
          <w:rFonts w:ascii="Arial" w:hAnsi="Arial" w:cs="Arial"/>
        </w:rPr>
      </w:pPr>
      <w:r>
        <w:rPr>
          <w:rFonts w:ascii="Arial" w:hAnsi="Arial" w:cs="Arial"/>
        </w:rPr>
        <w:t>En lo concerniente a la infraestructura del laboratorio, la Sub Gerencia de Supervisión y Liquidación, ha cumplido con la culminación de la obra a su cargo, ha realizado la transferencia y liquidado el contrato.</w:t>
      </w:r>
    </w:p>
    <w:p w:rsidR="00DE083F" w:rsidRDefault="00DE083F" w:rsidP="00DE083F">
      <w:pPr>
        <w:spacing w:line="240" w:lineRule="auto"/>
        <w:ind w:left="705"/>
        <w:jc w:val="both"/>
        <w:rPr>
          <w:rFonts w:ascii="Arial" w:hAnsi="Arial" w:cs="Arial"/>
        </w:rPr>
      </w:pPr>
      <w:r>
        <w:rPr>
          <w:rFonts w:ascii="Arial" w:hAnsi="Arial" w:cs="Arial"/>
        </w:rPr>
        <w:t xml:space="preserve">SGMA, el Ing. Gilmer Muñoz E. han solicitado la adquisición de equipos por cambio de cotización, además se ha obtenido la Licencia de funcionamiento otorgado por la Municipalidad provincial de Cajamarca con fecha 10-12-2013, la Certificación de </w:t>
      </w:r>
      <w:proofErr w:type="gramStart"/>
      <w:r>
        <w:rPr>
          <w:rFonts w:ascii="Arial" w:hAnsi="Arial" w:cs="Arial"/>
        </w:rPr>
        <w:t>INDECOPI .</w:t>
      </w:r>
      <w:proofErr w:type="gramEnd"/>
    </w:p>
    <w:p w:rsidR="00DE083F" w:rsidRDefault="00DE083F" w:rsidP="00DE083F">
      <w:pPr>
        <w:spacing w:line="240" w:lineRule="auto"/>
        <w:ind w:left="705"/>
        <w:jc w:val="both"/>
        <w:rPr>
          <w:rFonts w:ascii="Arial" w:hAnsi="Arial" w:cs="Arial"/>
        </w:rPr>
      </w:pPr>
      <w:r>
        <w:rPr>
          <w:rFonts w:ascii="Arial" w:hAnsi="Arial" w:cs="Arial"/>
        </w:rPr>
        <w:lastRenderedPageBreak/>
        <w:t>El trámite y pruebas para otorgar el servicio es de aproximadamente de dos (02) meses, motivo por el cual se proyecta la inauguración en el mes de febrero del 2014.</w:t>
      </w:r>
    </w:p>
    <w:p w:rsidR="00BF3448" w:rsidRDefault="00DE083F" w:rsidP="00DE083F">
      <w:pPr>
        <w:spacing w:line="240" w:lineRule="auto"/>
        <w:ind w:left="705"/>
        <w:jc w:val="both"/>
        <w:rPr>
          <w:rFonts w:ascii="Arial" w:hAnsi="Arial" w:cs="Arial"/>
        </w:rPr>
      </w:pPr>
      <w:r>
        <w:rPr>
          <w:rFonts w:ascii="Arial" w:hAnsi="Arial" w:cs="Arial"/>
        </w:rPr>
        <w:t>Con fecha 16 de diciembre del 2013 se realizará la presentación del Laboratorio del agua a la comunidad Cajamarquina.</w:t>
      </w:r>
    </w:p>
    <w:p w:rsidR="00BF3448" w:rsidRDefault="00BF3448" w:rsidP="00BF3448">
      <w:pPr>
        <w:spacing w:after="0" w:line="240" w:lineRule="auto"/>
        <w:jc w:val="both"/>
        <w:rPr>
          <w:rFonts w:ascii="Arial" w:hAnsi="Arial" w:cs="Arial"/>
          <w:b/>
        </w:rPr>
      </w:pPr>
    </w:p>
    <w:p w:rsidR="00BF3448" w:rsidRDefault="00BF3448" w:rsidP="00BF3448">
      <w:pPr>
        <w:pStyle w:val="Prrafodelista"/>
        <w:ind w:left="0"/>
        <w:jc w:val="both"/>
        <w:rPr>
          <w:rFonts w:ascii="Arial" w:eastAsia="Arial Unicode MS" w:hAnsi="Arial" w:cs="Arial"/>
          <w:b/>
          <w:bCs/>
          <w:sz w:val="22"/>
          <w:szCs w:val="22"/>
        </w:rPr>
      </w:pPr>
      <w:r>
        <w:rPr>
          <w:rFonts w:ascii="Arial" w:eastAsia="Arial Unicode MS" w:hAnsi="Arial" w:cs="Arial"/>
          <w:b/>
          <w:bCs/>
          <w:sz w:val="22"/>
          <w:szCs w:val="22"/>
        </w:rPr>
        <w:t xml:space="preserve">PIP: CONSTRUCCION Y MEJORAMIENTO DE LA CARRETERA PE-3N (BAMBAMARCA) - PACCHA - CHIMBAN - PION - L.D. CON AMAZONAS (EMP. AM-103 EL TRIUNFO) </w:t>
      </w:r>
    </w:p>
    <w:p w:rsidR="00DE083F" w:rsidRDefault="00DE083F" w:rsidP="00BF3448">
      <w:pPr>
        <w:pStyle w:val="Prrafodelista"/>
        <w:ind w:left="0"/>
        <w:jc w:val="both"/>
        <w:rPr>
          <w:rFonts w:ascii="Arial" w:eastAsia="Arial Unicode MS" w:hAnsi="Arial" w:cs="Arial"/>
          <w:b/>
          <w:bCs/>
          <w:sz w:val="22"/>
          <w:szCs w:val="22"/>
        </w:rPr>
      </w:pPr>
    </w:p>
    <w:p w:rsidR="00DE083F" w:rsidRPr="00DE083F" w:rsidRDefault="00DE083F" w:rsidP="00DE083F">
      <w:pPr>
        <w:spacing w:after="0" w:line="240" w:lineRule="auto"/>
        <w:ind w:left="708"/>
        <w:jc w:val="both"/>
        <w:rPr>
          <w:rFonts w:ascii="Arial" w:hAnsi="Arial" w:cs="Arial"/>
        </w:rPr>
      </w:pPr>
      <w:r>
        <w:rPr>
          <w:rFonts w:ascii="Arial" w:hAnsi="Arial" w:cs="Arial"/>
        </w:rPr>
        <w:t>E</w:t>
      </w:r>
      <w:r w:rsidRPr="00DE083F">
        <w:rPr>
          <w:rFonts w:ascii="Arial" w:hAnsi="Arial" w:cs="Arial"/>
          <w:lang w:val="es-ES"/>
        </w:rPr>
        <w:t xml:space="preserve">l nuevo proceso AMC n° </w:t>
      </w:r>
      <w:r w:rsidRPr="00DE083F">
        <w:rPr>
          <w:rFonts w:ascii="Arial" w:hAnsi="Arial" w:cs="Arial"/>
        </w:rPr>
        <w:t>067-2013/</w:t>
      </w:r>
      <w:proofErr w:type="spellStart"/>
      <w:r w:rsidRPr="00DE083F">
        <w:rPr>
          <w:rFonts w:ascii="Arial" w:hAnsi="Arial" w:cs="Arial"/>
        </w:rPr>
        <w:t>gr.caj</w:t>
      </w:r>
      <w:proofErr w:type="spellEnd"/>
      <w:r w:rsidRPr="00DE083F">
        <w:rPr>
          <w:rFonts w:ascii="Arial" w:hAnsi="Arial" w:cs="Arial"/>
        </w:rPr>
        <w:t xml:space="preserve">. </w:t>
      </w:r>
      <w:proofErr w:type="gramStart"/>
      <w:r w:rsidRPr="00DE083F">
        <w:rPr>
          <w:rFonts w:ascii="Arial" w:hAnsi="Arial" w:cs="Arial"/>
        </w:rPr>
        <w:t>de</w:t>
      </w:r>
      <w:proofErr w:type="gramEnd"/>
      <w:r w:rsidRPr="00DE083F">
        <w:rPr>
          <w:rFonts w:ascii="Arial" w:hAnsi="Arial" w:cs="Arial"/>
        </w:rPr>
        <w:t xml:space="preserve"> fecha 31/10/2013, fue apelado ante la </w:t>
      </w:r>
      <w:proofErr w:type="spellStart"/>
      <w:r w:rsidRPr="00DE083F">
        <w:rPr>
          <w:rFonts w:ascii="Arial" w:hAnsi="Arial" w:cs="Arial"/>
        </w:rPr>
        <w:t>osce</w:t>
      </w:r>
      <w:proofErr w:type="spellEnd"/>
      <w:r w:rsidRPr="00DE083F">
        <w:rPr>
          <w:rFonts w:ascii="Arial" w:hAnsi="Arial" w:cs="Arial"/>
        </w:rPr>
        <w:t xml:space="preserve"> por el consorcio supervisión </w:t>
      </w:r>
      <w:r>
        <w:rPr>
          <w:rFonts w:ascii="Arial" w:hAnsi="Arial" w:cs="Arial"/>
        </w:rPr>
        <w:t>B</w:t>
      </w:r>
      <w:r w:rsidRPr="00DE083F">
        <w:rPr>
          <w:rFonts w:ascii="Arial" w:hAnsi="Arial" w:cs="Arial"/>
        </w:rPr>
        <w:t>ambamarca (29/11/2013).</w:t>
      </w:r>
    </w:p>
    <w:p w:rsidR="00DE083F" w:rsidRDefault="00DE083F" w:rsidP="00BF3448">
      <w:pPr>
        <w:spacing w:after="0" w:line="240" w:lineRule="auto"/>
        <w:jc w:val="both"/>
        <w:rPr>
          <w:rFonts w:ascii="Arial" w:hAnsi="Arial" w:cs="Arial"/>
          <w:b/>
        </w:rPr>
      </w:pPr>
    </w:p>
    <w:p w:rsidR="00DE083F" w:rsidRDefault="00DE083F"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rPr>
      </w:pPr>
      <w:r>
        <w:rPr>
          <w:rFonts w:ascii="Arial" w:hAnsi="Arial" w:cs="Arial"/>
          <w:b/>
        </w:rPr>
        <w:t xml:space="preserve">PIP 123827: CONSTRUCCION E IMPLEMENTACION DEL HOSPITAL II-1 DE CAJABAMBA: </w:t>
      </w:r>
    </w:p>
    <w:p w:rsidR="00DE083F" w:rsidRDefault="00DE083F" w:rsidP="00BF3448">
      <w:pPr>
        <w:spacing w:after="0" w:line="240" w:lineRule="auto"/>
        <w:jc w:val="both"/>
        <w:rPr>
          <w:rFonts w:ascii="Arial" w:hAnsi="Arial" w:cs="Arial"/>
          <w:b/>
        </w:rPr>
      </w:pPr>
    </w:p>
    <w:p w:rsidR="00DE083F" w:rsidRDefault="00DE083F" w:rsidP="00DE083F">
      <w:pPr>
        <w:ind w:left="708"/>
        <w:jc w:val="both"/>
        <w:rPr>
          <w:rFonts w:ascii="Arial" w:hAnsi="Arial" w:cs="Arial"/>
        </w:rPr>
      </w:pPr>
      <w:r w:rsidRPr="00DE083F">
        <w:rPr>
          <w:rFonts w:ascii="Arial" w:hAnsi="Arial" w:cs="Arial"/>
          <w:lang w:val="es-ES"/>
        </w:rPr>
        <w:t>Obra en ejecución, Tanto el Contratista como la Supervisión han presentado la 2da Valorización al 30/11/2013, Se ha recibido solicitud de Ad Mate por la suma de S/, 1</w:t>
      </w:r>
      <w:proofErr w:type="gramStart"/>
      <w:r w:rsidRPr="00DE083F">
        <w:rPr>
          <w:rFonts w:ascii="Arial" w:hAnsi="Arial" w:cs="Arial"/>
          <w:lang w:val="es-ES"/>
        </w:rPr>
        <w:t>,500,000</w:t>
      </w:r>
      <w:proofErr w:type="gramEnd"/>
    </w:p>
    <w:p w:rsidR="00DE083F" w:rsidRPr="00A976DD" w:rsidRDefault="00DE083F" w:rsidP="00DE083F">
      <w:pPr>
        <w:ind w:left="708"/>
        <w:jc w:val="both"/>
        <w:rPr>
          <w:rFonts w:ascii="Arial" w:hAnsi="Arial" w:cs="Arial"/>
        </w:rPr>
      </w:pPr>
    </w:p>
    <w:p w:rsidR="00BF3448" w:rsidRDefault="00BF3448"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 xml:space="preserve">PIP 123694: CONSTRUCCION E IMPLEMENTACION DEL HOSPITAL II-2 DE JAEN: </w:t>
      </w:r>
    </w:p>
    <w:p w:rsidR="00DE083F" w:rsidRDefault="00DE083F" w:rsidP="00BF3448">
      <w:pPr>
        <w:spacing w:after="0" w:line="240" w:lineRule="auto"/>
        <w:jc w:val="both"/>
        <w:rPr>
          <w:rFonts w:ascii="Arial" w:hAnsi="Arial" w:cs="Arial"/>
        </w:rPr>
      </w:pPr>
    </w:p>
    <w:p w:rsidR="00DE083F" w:rsidRPr="00DE083F" w:rsidRDefault="00DE083F" w:rsidP="00DE083F">
      <w:pPr>
        <w:spacing w:after="0" w:line="240" w:lineRule="auto"/>
        <w:ind w:left="708"/>
        <w:jc w:val="both"/>
        <w:rPr>
          <w:rFonts w:ascii="Arial" w:hAnsi="Arial" w:cs="Arial"/>
        </w:rPr>
      </w:pPr>
      <w:r w:rsidRPr="00DE083F">
        <w:rPr>
          <w:rFonts w:ascii="Arial" w:hAnsi="Arial" w:cs="Arial"/>
          <w:lang w:val="es-ES"/>
        </w:rPr>
        <w:t xml:space="preserve">El 2do Informe </w:t>
      </w:r>
      <w:r>
        <w:rPr>
          <w:rFonts w:ascii="Arial" w:hAnsi="Arial" w:cs="Arial"/>
          <w:lang w:val="es-ES"/>
        </w:rPr>
        <w:t>h</w:t>
      </w:r>
      <w:r w:rsidRPr="00DE083F">
        <w:rPr>
          <w:rFonts w:ascii="Arial" w:hAnsi="Arial" w:cs="Arial"/>
          <w:lang w:val="es-ES"/>
        </w:rPr>
        <w:t>a sido aprobado y se ha recibido el 3er Informe el 06/12/2013, el mismo que est</w:t>
      </w:r>
      <w:r>
        <w:rPr>
          <w:rFonts w:ascii="Arial" w:hAnsi="Arial" w:cs="Arial"/>
          <w:lang w:val="es-ES"/>
        </w:rPr>
        <w:t>á</w:t>
      </w:r>
      <w:r w:rsidRPr="00DE083F">
        <w:rPr>
          <w:rFonts w:ascii="Arial" w:hAnsi="Arial" w:cs="Arial"/>
          <w:lang w:val="es-ES"/>
        </w:rPr>
        <w:t xml:space="preserve"> en proceso de revisión. </w:t>
      </w:r>
    </w:p>
    <w:p w:rsidR="00BF3448" w:rsidRDefault="00BF3448"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b/>
        </w:rPr>
      </w:pPr>
      <w:r>
        <w:rPr>
          <w:rFonts w:ascii="Arial" w:hAnsi="Arial" w:cs="Arial"/>
          <w:b/>
        </w:rPr>
        <w:t xml:space="preserve">PIP 21023: ELECTRIFICACION RURAL PARTE MARGEN DERECHA E IZQUIERDA RIO CHINCHIPE: </w:t>
      </w:r>
    </w:p>
    <w:p w:rsidR="00BF3448" w:rsidRDefault="00BF3448" w:rsidP="00BF3448">
      <w:pPr>
        <w:spacing w:after="0" w:line="240" w:lineRule="auto"/>
        <w:jc w:val="both"/>
        <w:rPr>
          <w:rFonts w:ascii="Arial" w:hAnsi="Arial" w:cs="Arial"/>
          <w:b/>
        </w:rPr>
      </w:pPr>
    </w:p>
    <w:p w:rsidR="00BF3448" w:rsidRDefault="00BF3448" w:rsidP="00860665">
      <w:pPr>
        <w:spacing w:after="0" w:line="240" w:lineRule="auto"/>
        <w:ind w:left="708"/>
        <w:jc w:val="both"/>
        <w:rPr>
          <w:rFonts w:ascii="Arial" w:hAnsi="Arial" w:cs="Arial"/>
          <w:b/>
        </w:rPr>
      </w:pPr>
      <w:r w:rsidRPr="00860665">
        <w:rPr>
          <w:rFonts w:ascii="Arial" w:hAnsi="Arial" w:cs="Arial"/>
        </w:rPr>
        <w:t>Sin información</w:t>
      </w:r>
      <w:r>
        <w:rPr>
          <w:rFonts w:ascii="Arial" w:hAnsi="Arial" w:cs="Arial"/>
          <w:b/>
        </w:rPr>
        <w:t xml:space="preserve">, </w:t>
      </w:r>
      <w:r w:rsidRPr="00A976DD">
        <w:rPr>
          <w:rFonts w:ascii="Arial" w:hAnsi="Arial" w:cs="Arial"/>
        </w:rPr>
        <w:t>la Gerencia Sub Regional de Jaén no alcanza la información sobre el estado del PIP.</w:t>
      </w:r>
    </w:p>
    <w:p w:rsidR="00BF3448"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b/>
        </w:rPr>
      </w:pPr>
      <w:r>
        <w:rPr>
          <w:rFonts w:ascii="Arial" w:hAnsi="Arial" w:cs="Arial"/>
          <w:b/>
        </w:rPr>
        <w:t xml:space="preserve">PIP 187240: RECUPERACIÓN DE LA CAPACIDAD PRODUCTIVA DEL MÓDULO PISCÍCOLA LA BALSA – SAN IGNACIO – ZONA FRONTERIZA DE LA REGION CAJAMARCA. </w:t>
      </w:r>
    </w:p>
    <w:p w:rsidR="00BF3448" w:rsidRPr="00A976DD" w:rsidRDefault="00DE083F" w:rsidP="004E60F2">
      <w:pPr>
        <w:spacing w:after="0" w:line="240" w:lineRule="auto"/>
        <w:ind w:firstLine="708"/>
        <w:jc w:val="both"/>
        <w:rPr>
          <w:rFonts w:ascii="Arial" w:hAnsi="Arial" w:cs="Arial"/>
        </w:rPr>
      </w:pPr>
      <w:r>
        <w:rPr>
          <w:rFonts w:ascii="Arial" w:hAnsi="Arial" w:cs="Arial"/>
        </w:rPr>
        <w:t>Observado por la UF de la Gerencia Regional de Desarrollo Económico.</w:t>
      </w:r>
    </w:p>
    <w:p w:rsidR="00BF3448" w:rsidRDefault="00BF3448" w:rsidP="00BF3448">
      <w:pPr>
        <w:spacing w:after="0" w:line="240" w:lineRule="auto"/>
        <w:jc w:val="both"/>
        <w:rPr>
          <w:rFonts w:ascii="Arial" w:hAnsi="Arial" w:cs="Arial"/>
          <w:b/>
        </w:rPr>
      </w:pPr>
    </w:p>
    <w:p w:rsidR="00BF3448" w:rsidRDefault="00BF3448" w:rsidP="00BF3448">
      <w:pPr>
        <w:spacing w:after="0" w:line="240" w:lineRule="auto"/>
        <w:jc w:val="both"/>
        <w:rPr>
          <w:rFonts w:ascii="Arial" w:hAnsi="Arial" w:cs="Arial"/>
        </w:rPr>
      </w:pPr>
    </w:p>
    <w:p w:rsidR="00BF3448" w:rsidRDefault="00BF3448" w:rsidP="00BF3448">
      <w:pPr>
        <w:spacing w:after="0" w:line="240" w:lineRule="auto"/>
        <w:jc w:val="both"/>
        <w:rPr>
          <w:rFonts w:ascii="Arial" w:hAnsi="Arial" w:cs="Arial"/>
        </w:rPr>
      </w:pPr>
      <w:r>
        <w:rPr>
          <w:rFonts w:ascii="Arial" w:hAnsi="Arial" w:cs="Arial"/>
          <w:b/>
        </w:rPr>
        <w:t xml:space="preserve">PIP: CONSTRUCCION DEL PUENTE CHAMAYA </w:t>
      </w:r>
      <w:r w:rsidR="00DE083F">
        <w:rPr>
          <w:rFonts w:ascii="Arial" w:hAnsi="Arial" w:cs="Arial"/>
          <w:b/>
        </w:rPr>
        <w:t>I</w:t>
      </w:r>
      <w:r>
        <w:rPr>
          <w:rFonts w:ascii="Arial" w:hAnsi="Arial" w:cs="Arial"/>
          <w:b/>
        </w:rPr>
        <w:t>II</w:t>
      </w:r>
      <w:r>
        <w:rPr>
          <w:rFonts w:ascii="Arial" w:hAnsi="Arial" w:cs="Arial"/>
        </w:rPr>
        <w:t xml:space="preserve">. </w:t>
      </w:r>
    </w:p>
    <w:p w:rsidR="004E60F2" w:rsidRDefault="004E60F2" w:rsidP="00BF3448">
      <w:pPr>
        <w:spacing w:after="0" w:line="240" w:lineRule="auto"/>
        <w:jc w:val="both"/>
        <w:rPr>
          <w:rFonts w:ascii="Arial" w:hAnsi="Arial" w:cs="Arial"/>
        </w:rPr>
      </w:pPr>
    </w:p>
    <w:p w:rsidR="004E60F2" w:rsidRDefault="004E60F2" w:rsidP="004E60F2">
      <w:pPr>
        <w:pStyle w:val="Prrafodelista"/>
        <w:ind w:left="708"/>
        <w:jc w:val="both"/>
        <w:rPr>
          <w:rFonts w:ascii="Arial" w:eastAsia="Arial Unicode MS" w:hAnsi="Arial" w:cs="Arial"/>
          <w:bCs/>
          <w:sz w:val="22"/>
          <w:szCs w:val="22"/>
        </w:rPr>
      </w:pPr>
      <w:proofErr w:type="gramStart"/>
      <w:r>
        <w:rPr>
          <w:rFonts w:ascii="Arial" w:eastAsia="Arial Unicode MS" w:hAnsi="Arial" w:cs="Arial"/>
          <w:bCs/>
          <w:sz w:val="22"/>
          <w:szCs w:val="22"/>
        </w:rPr>
        <w:t>-)</w:t>
      </w:r>
      <w:proofErr w:type="gramEnd"/>
      <w:r>
        <w:rPr>
          <w:rFonts w:ascii="Arial" w:eastAsia="Arial Unicode MS" w:hAnsi="Arial" w:cs="Arial"/>
          <w:bCs/>
          <w:sz w:val="22"/>
          <w:szCs w:val="22"/>
        </w:rPr>
        <w:t xml:space="preserve"> Existe un avance físico del 84.21 %, la estructura de fierro se encuentra en el lugar de instalación del puente. Se calcula que a fines del mes de enero se concluye con la construcción del </w:t>
      </w:r>
      <w:proofErr w:type="spellStart"/>
      <w:r>
        <w:rPr>
          <w:rFonts w:ascii="Arial" w:eastAsia="Arial Unicode MS" w:hAnsi="Arial" w:cs="Arial"/>
          <w:bCs/>
          <w:sz w:val="22"/>
          <w:szCs w:val="22"/>
        </w:rPr>
        <w:t>pueente</w:t>
      </w:r>
      <w:proofErr w:type="spellEnd"/>
      <w:r>
        <w:rPr>
          <w:rFonts w:ascii="Arial" w:eastAsia="Arial Unicode MS" w:hAnsi="Arial" w:cs="Arial"/>
          <w:bCs/>
          <w:sz w:val="22"/>
          <w:szCs w:val="22"/>
        </w:rPr>
        <w:t>.</w:t>
      </w:r>
    </w:p>
    <w:p w:rsidR="00BF3448" w:rsidRDefault="004E60F2" w:rsidP="004E60F2">
      <w:pPr>
        <w:pStyle w:val="Prrafodelista"/>
        <w:ind w:left="708"/>
        <w:jc w:val="both"/>
        <w:rPr>
          <w:rFonts w:ascii="Arial" w:eastAsia="Arial Unicode MS" w:hAnsi="Arial" w:cs="Arial"/>
          <w:bCs/>
          <w:sz w:val="22"/>
          <w:szCs w:val="22"/>
        </w:rPr>
      </w:pPr>
      <w:proofErr w:type="gramStart"/>
      <w:r>
        <w:rPr>
          <w:rFonts w:ascii="Arial" w:eastAsia="Arial Unicode MS" w:hAnsi="Arial" w:cs="Arial"/>
          <w:bCs/>
          <w:sz w:val="22"/>
          <w:szCs w:val="22"/>
        </w:rPr>
        <w:t>-)</w:t>
      </w:r>
      <w:proofErr w:type="gramEnd"/>
      <w:r>
        <w:rPr>
          <w:rFonts w:ascii="Arial" w:eastAsia="Arial Unicode MS" w:hAnsi="Arial" w:cs="Arial"/>
          <w:bCs/>
          <w:sz w:val="22"/>
          <w:szCs w:val="22"/>
        </w:rPr>
        <w:t xml:space="preserve"> El tramo de carretera que falta empalmar con la principal que va vía a Chota de acuerdo al plano e información es algo así de 100 ml  y existe un perfil con un </w:t>
      </w:r>
      <w:r>
        <w:rPr>
          <w:rFonts w:ascii="Arial" w:eastAsia="Arial Unicode MS" w:hAnsi="Arial" w:cs="Arial"/>
          <w:bCs/>
          <w:sz w:val="22"/>
          <w:szCs w:val="22"/>
        </w:rPr>
        <w:lastRenderedPageBreak/>
        <w:t>costo referencial de S/. 1</w:t>
      </w:r>
      <w:proofErr w:type="gramStart"/>
      <w:r>
        <w:rPr>
          <w:rFonts w:ascii="Arial" w:eastAsia="Arial Unicode MS" w:hAnsi="Arial" w:cs="Arial"/>
          <w:bCs/>
          <w:sz w:val="22"/>
          <w:szCs w:val="22"/>
        </w:rPr>
        <w:t>,500,000.00</w:t>
      </w:r>
      <w:proofErr w:type="gramEnd"/>
      <w:r>
        <w:rPr>
          <w:rFonts w:ascii="Arial" w:eastAsia="Arial Unicode MS" w:hAnsi="Arial" w:cs="Arial"/>
          <w:bCs/>
          <w:sz w:val="22"/>
          <w:szCs w:val="22"/>
        </w:rPr>
        <w:t>.</w:t>
      </w:r>
    </w:p>
    <w:p w:rsidR="004E60F2" w:rsidRPr="004E60F2" w:rsidRDefault="004E60F2" w:rsidP="004E60F2">
      <w:pPr>
        <w:pStyle w:val="Prrafodelista"/>
        <w:ind w:left="708"/>
        <w:jc w:val="both"/>
        <w:rPr>
          <w:rFonts w:ascii="Arial" w:eastAsia="Arial Unicode MS" w:hAnsi="Arial" w:cs="Arial"/>
          <w:bCs/>
          <w:sz w:val="22"/>
          <w:szCs w:val="22"/>
        </w:rPr>
      </w:pPr>
    </w:p>
    <w:p w:rsidR="00BF3448" w:rsidRPr="00813FB5" w:rsidRDefault="004E60F2" w:rsidP="00BF3448">
      <w:pPr>
        <w:pStyle w:val="Prrafodelista"/>
        <w:ind w:left="0"/>
        <w:jc w:val="both"/>
        <w:rPr>
          <w:rFonts w:ascii="Arial" w:hAnsi="Arial" w:cs="Arial"/>
          <w:b/>
          <w:sz w:val="22"/>
          <w:szCs w:val="22"/>
        </w:rPr>
      </w:pPr>
      <w:r>
        <w:rPr>
          <w:rFonts w:ascii="Arial" w:hAnsi="Arial" w:cs="Arial"/>
          <w:b/>
          <w:sz w:val="22"/>
          <w:szCs w:val="22"/>
        </w:rPr>
        <w:t>I</w:t>
      </w:r>
      <w:r w:rsidR="00BF3448" w:rsidRPr="00813FB5">
        <w:rPr>
          <w:rFonts w:ascii="Arial" w:hAnsi="Arial" w:cs="Arial"/>
          <w:b/>
          <w:sz w:val="22"/>
          <w:szCs w:val="22"/>
        </w:rPr>
        <w:t>V.- ORDEN DEL DÍA: Después del debate se llegaron a los siguientes acuerdos.</w:t>
      </w:r>
    </w:p>
    <w:p w:rsidR="00BF3448" w:rsidRPr="00813FB5" w:rsidRDefault="00BF3448" w:rsidP="00BF3448">
      <w:pPr>
        <w:pStyle w:val="Standard"/>
        <w:jc w:val="both"/>
        <w:rPr>
          <w:rFonts w:ascii="Arial" w:hAnsi="Arial" w:cs="Arial"/>
          <w:b/>
          <w:sz w:val="22"/>
          <w:szCs w:val="22"/>
        </w:rPr>
      </w:pPr>
    </w:p>
    <w:p w:rsidR="00BF3448" w:rsidRDefault="00BF3448" w:rsidP="00BF3448">
      <w:pPr>
        <w:pStyle w:val="Standard"/>
        <w:jc w:val="both"/>
        <w:rPr>
          <w:rFonts w:ascii="Arial" w:hAnsi="Arial" w:cs="Arial"/>
          <w:b/>
          <w:sz w:val="22"/>
          <w:szCs w:val="22"/>
        </w:rPr>
      </w:pPr>
      <w:r w:rsidRPr="00813FB5">
        <w:rPr>
          <w:rFonts w:ascii="Arial" w:hAnsi="Arial" w:cs="Arial"/>
          <w:b/>
          <w:sz w:val="22"/>
          <w:szCs w:val="22"/>
        </w:rPr>
        <w:t>V.-ACUERDOS:</w:t>
      </w:r>
    </w:p>
    <w:p w:rsidR="004E60F2" w:rsidRPr="00813FB5" w:rsidRDefault="004E60F2" w:rsidP="00BF3448">
      <w:pPr>
        <w:pStyle w:val="Standard"/>
        <w:jc w:val="both"/>
        <w:rPr>
          <w:rFonts w:ascii="Arial" w:hAnsi="Arial" w:cs="Arial"/>
          <w:b/>
          <w:sz w:val="22"/>
          <w:szCs w:val="22"/>
        </w:rPr>
      </w:pPr>
    </w:p>
    <w:p w:rsidR="00BF3448" w:rsidRDefault="00BF3448" w:rsidP="00BF3448">
      <w:pPr>
        <w:spacing w:after="0" w:line="240" w:lineRule="auto"/>
        <w:jc w:val="both"/>
        <w:rPr>
          <w:rFonts w:ascii="Arial" w:hAnsi="Arial" w:cs="Arial"/>
        </w:rPr>
      </w:pPr>
      <w:r>
        <w:rPr>
          <w:rFonts w:ascii="Arial" w:hAnsi="Arial" w:cs="Arial"/>
          <w:b/>
        </w:rPr>
        <w:t>5.1.</w:t>
      </w:r>
      <w:r w:rsidRPr="00813FB5">
        <w:rPr>
          <w:rFonts w:ascii="Arial" w:hAnsi="Arial" w:cs="Arial"/>
        </w:rPr>
        <w:t xml:space="preserve"> </w:t>
      </w:r>
      <w:r w:rsidRPr="000F0916">
        <w:rPr>
          <w:rFonts w:ascii="Arial" w:hAnsi="Arial" w:cs="Arial"/>
          <w:b/>
        </w:rPr>
        <w:t>PRESENTACION DE LOS AVANCES DE EJECUCION PRESUPUESTAL POR UE DENTRO DEL PLIEGO GR CAJAMARCA</w:t>
      </w:r>
    </w:p>
    <w:p w:rsidR="004E60F2" w:rsidRPr="004E60F2" w:rsidRDefault="004E60F2" w:rsidP="004E60F2">
      <w:pPr>
        <w:spacing w:line="240" w:lineRule="auto"/>
        <w:ind w:left="705"/>
        <w:jc w:val="both"/>
        <w:rPr>
          <w:rFonts w:ascii="Arial" w:hAnsi="Arial" w:cs="Arial"/>
        </w:rPr>
      </w:pPr>
      <w:r w:rsidRPr="004E60F2">
        <w:rPr>
          <w:rFonts w:ascii="Arial" w:hAnsi="Arial" w:cs="Arial"/>
        </w:rPr>
        <w:t xml:space="preserve">ACUERDO.- Se le encarga a la Gerencia General Regional que comunique a todas la Unidades Ejecutoras que deben: Realizar una planificación en su programación de inversiones teniendo en cuenta la priorización de </w:t>
      </w:r>
      <w:proofErr w:type="spellStart"/>
      <w:r w:rsidRPr="004E60F2">
        <w:rPr>
          <w:rFonts w:ascii="Arial" w:hAnsi="Arial" w:cs="Arial"/>
        </w:rPr>
        <w:t>PIPs</w:t>
      </w:r>
      <w:proofErr w:type="spellEnd"/>
      <w:r w:rsidRPr="004E60F2">
        <w:rPr>
          <w:rFonts w:ascii="Arial" w:hAnsi="Arial" w:cs="Arial"/>
        </w:rPr>
        <w:t>, definir una cartera que responda a una demanda bien sustentada y de impacto regional, que exista una actitud positiva y no de conformidad con lo que anda mal, buscar un mecanismo permanente de coordinación  interna con áreas claves, mayor compromiso para cumplir con las leyes y normas, y para el año 2014 tener la Programación de Inversión Pública desde el mes de enero.</w:t>
      </w:r>
    </w:p>
    <w:p w:rsidR="004E60F2" w:rsidRPr="004E60F2" w:rsidRDefault="00BF3448" w:rsidP="004E60F2">
      <w:pPr>
        <w:rPr>
          <w:rFonts w:ascii="Arial" w:eastAsia="Arial Unicode MS" w:hAnsi="Arial" w:cs="Arial"/>
          <w:b/>
          <w:bCs/>
        </w:rPr>
      </w:pPr>
      <w:r w:rsidRPr="004E60F2">
        <w:rPr>
          <w:rFonts w:ascii="Arial" w:eastAsia="Arial Unicode MS" w:hAnsi="Arial" w:cs="Arial"/>
          <w:b/>
          <w:bCs/>
        </w:rPr>
        <w:t>5.2.</w:t>
      </w:r>
      <w:r w:rsidR="004E60F2" w:rsidRPr="004E60F2">
        <w:rPr>
          <w:rFonts w:ascii="Arial" w:eastAsia="Arial Unicode MS" w:hAnsi="Arial" w:cs="Arial"/>
          <w:b/>
          <w:bCs/>
        </w:rPr>
        <w:t xml:space="preserve">  CASOS FONIPREL.- </w:t>
      </w:r>
    </w:p>
    <w:p w:rsidR="004E60F2" w:rsidRDefault="004E60F2" w:rsidP="004E60F2">
      <w:pPr>
        <w:pStyle w:val="Prrafodelista"/>
        <w:ind w:left="705"/>
        <w:rPr>
          <w:rFonts w:ascii="Arial" w:eastAsia="Arial Unicode MS" w:hAnsi="Arial" w:cs="Arial"/>
          <w:bCs/>
          <w:sz w:val="22"/>
          <w:szCs w:val="22"/>
        </w:rPr>
      </w:pPr>
      <w:r w:rsidRPr="0071417D">
        <w:rPr>
          <w:rFonts w:ascii="Arial" w:eastAsia="Arial Unicode MS" w:hAnsi="Arial" w:cs="Arial"/>
          <w:b/>
          <w:bCs/>
          <w:sz w:val="22"/>
          <w:szCs w:val="22"/>
        </w:rPr>
        <w:t xml:space="preserve"> </w:t>
      </w:r>
      <w:r w:rsidRPr="0071417D">
        <w:rPr>
          <w:rFonts w:ascii="Arial" w:eastAsia="Arial Unicode MS" w:hAnsi="Arial" w:cs="Arial"/>
          <w:bCs/>
          <w:sz w:val="22"/>
          <w:szCs w:val="22"/>
        </w:rPr>
        <w:t xml:space="preserve">1) Electrificación Rural en la </w:t>
      </w:r>
      <w:proofErr w:type="spellStart"/>
      <w:r w:rsidRPr="0071417D">
        <w:rPr>
          <w:rFonts w:ascii="Arial" w:eastAsia="Arial Unicode MS" w:hAnsi="Arial" w:cs="Arial"/>
          <w:bCs/>
          <w:sz w:val="22"/>
          <w:szCs w:val="22"/>
        </w:rPr>
        <w:t>Microcuenca</w:t>
      </w:r>
      <w:proofErr w:type="spellEnd"/>
      <w:r w:rsidRPr="0071417D">
        <w:rPr>
          <w:rFonts w:ascii="Arial" w:eastAsia="Arial Unicode MS" w:hAnsi="Arial" w:cs="Arial"/>
          <w:bCs/>
          <w:sz w:val="22"/>
          <w:szCs w:val="22"/>
        </w:rPr>
        <w:t xml:space="preserve">  </w:t>
      </w:r>
      <w:proofErr w:type="spellStart"/>
      <w:r w:rsidRPr="0071417D">
        <w:rPr>
          <w:rFonts w:ascii="Arial" w:eastAsia="Arial Unicode MS" w:hAnsi="Arial" w:cs="Arial"/>
          <w:bCs/>
          <w:sz w:val="22"/>
          <w:szCs w:val="22"/>
        </w:rPr>
        <w:t>Muyoc</w:t>
      </w:r>
      <w:proofErr w:type="spellEnd"/>
      <w:r w:rsidRPr="0071417D">
        <w:rPr>
          <w:rFonts w:ascii="Arial" w:eastAsia="Arial Unicode MS" w:hAnsi="Arial" w:cs="Arial"/>
          <w:bCs/>
          <w:sz w:val="22"/>
          <w:szCs w:val="22"/>
        </w:rPr>
        <w:t xml:space="preserve">- </w:t>
      </w:r>
      <w:proofErr w:type="spellStart"/>
      <w:r w:rsidRPr="0071417D">
        <w:rPr>
          <w:rFonts w:ascii="Arial" w:eastAsia="Arial Unicode MS" w:hAnsi="Arial" w:cs="Arial"/>
          <w:bCs/>
          <w:sz w:val="22"/>
          <w:szCs w:val="22"/>
        </w:rPr>
        <w:t>Shitamalca</w:t>
      </w:r>
      <w:proofErr w:type="spellEnd"/>
      <w:r w:rsidRPr="0071417D">
        <w:rPr>
          <w:rFonts w:ascii="Arial" w:eastAsia="Arial Unicode MS" w:hAnsi="Arial" w:cs="Arial"/>
          <w:bCs/>
          <w:sz w:val="22"/>
          <w:szCs w:val="22"/>
        </w:rPr>
        <w:t xml:space="preserve">  2) Sistema Irrigación Cochabamba y 4) EESS Ambato </w:t>
      </w:r>
      <w:proofErr w:type="spellStart"/>
      <w:r w:rsidRPr="0071417D">
        <w:rPr>
          <w:rFonts w:ascii="Arial" w:eastAsia="Arial Unicode MS" w:hAnsi="Arial" w:cs="Arial"/>
          <w:bCs/>
          <w:sz w:val="22"/>
          <w:szCs w:val="22"/>
        </w:rPr>
        <w:t>Tamborapa</w:t>
      </w:r>
      <w:proofErr w:type="spellEnd"/>
      <w:r>
        <w:rPr>
          <w:rFonts w:ascii="Arial" w:eastAsia="Arial Unicode MS" w:hAnsi="Arial" w:cs="Arial"/>
          <w:bCs/>
          <w:sz w:val="22"/>
          <w:szCs w:val="22"/>
        </w:rPr>
        <w:t>-Jaén</w:t>
      </w:r>
    </w:p>
    <w:p w:rsidR="004E60F2" w:rsidRPr="004E60F2" w:rsidRDefault="004E60F2" w:rsidP="004E60F2">
      <w:pPr>
        <w:pStyle w:val="Prrafodelista"/>
        <w:ind w:left="705"/>
        <w:rPr>
          <w:rFonts w:ascii="Arial" w:eastAsia="Arial Unicode MS" w:hAnsi="Arial" w:cs="Arial"/>
          <w:bCs/>
          <w:sz w:val="22"/>
          <w:szCs w:val="22"/>
        </w:rPr>
      </w:pPr>
      <w:r w:rsidRPr="004E60F2">
        <w:rPr>
          <w:rFonts w:ascii="Arial" w:eastAsia="Arial Unicode MS" w:hAnsi="Arial" w:cs="Arial"/>
          <w:bCs/>
          <w:sz w:val="22"/>
          <w:szCs w:val="22"/>
        </w:rPr>
        <w:t xml:space="preserve">ACUERDO: Se le encarga a la Gerencia General Regional que emita documento ordenando que los responsables de las UF de Jaén, Chota y la GRI, presenten oficialmente la documentación requerida por FONIPREL ante la oficina de </w:t>
      </w:r>
      <w:proofErr w:type="spellStart"/>
      <w:r w:rsidRPr="004E60F2">
        <w:rPr>
          <w:rFonts w:ascii="Arial" w:eastAsia="Arial Unicode MS" w:hAnsi="Arial" w:cs="Arial"/>
          <w:bCs/>
          <w:sz w:val="22"/>
          <w:szCs w:val="22"/>
        </w:rPr>
        <w:t>Conectamef</w:t>
      </w:r>
      <w:proofErr w:type="spellEnd"/>
      <w:r w:rsidRPr="004E60F2">
        <w:rPr>
          <w:rFonts w:ascii="Arial" w:eastAsia="Arial Unicode MS" w:hAnsi="Arial" w:cs="Arial"/>
          <w:bCs/>
          <w:sz w:val="22"/>
          <w:szCs w:val="22"/>
        </w:rPr>
        <w:t xml:space="preserve"> como máximo al 18-12-2103, con copia del documento de recepción del MEF enviado a la OPI y Gerencia General.</w:t>
      </w:r>
    </w:p>
    <w:p w:rsidR="004E60F2" w:rsidRDefault="004E60F2" w:rsidP="004E60F2">
      <w:pPr>
        <w:pStyle w:val="Prrafodelista"/>
        <w:ind w:left="705"/>
        <w:rPr>
          <w:rFonts w:ascii="Arial" w:eastAsia="Arial Unicode MS" w:hAnsi="Arial" w:cs="Arial"/>
          <w:b/>
          <w:bCs/>
          <w:sz w:val="22"/>
          <w:szCs w:val="22"/>
        </w:rPr>
      </w:pPr>
      <w:proofErr w:type="gramStart"/>
      <w:r w:rsidRPr="004E60F2">
        <w:rPr>
          <w:rFonts w:ascii="Arial" w:eastAsia="Arial Unicode MS" w:hAnsi="Arial" w:cs="Arial"/>
          <w:bCs/>
          <w:sz w:val="22"/>
          <w:szCs w:val="22"/>
        </w:rPr>
        <w:t>-)</w:t>
      </w:r>
      <w:proofErr w:type="gramEnd"/>
      <w:r w:rsidRPr="004E60F2">
        <w:rPr>
          <w:rFonts w:ascii="Arial" w:eastAsia="Arial Unicode MS" w:hAnsi="Arial" w:cs="Arial"/>
          <w:bCs/>
          <w:sz w:val="22"/>
          <w:szCs w:val="22"/>
        </w:rPr>
        <w:t xml:space="preserve"> Que continúen presentando los informes trimestrales hasta que se concluya con la evaluación final por FONIPREL</w:t>
      </w:r>
      <w:r w:rsidRPr="00ED43C3">
        <w:rPr>
          <w:rFonts w:ascii="Arial" w:eastAsia="Arial Unicode MS" w:hAnsi="Arial" w:cs="Arial"/>
          <w:b/>
          <w:bCs/>
          <w:sz w:val="22"/>
          <w:szCs w:val="22"/>
        </w:rPr>
        <w:t xml:space="preserve">. </w:t>
      </w:r>
    </w:p>
    <w:p w:rsidR="004E60F2" w:rsidRDefault="004E60F2" w:rsidP="004E60F2">
      <w:pPr>
        <w:pStyle w:val="Prrafodelista"/>
        <w:ind w:left="705"/>
        <w:rPr>
          <w:rFonts w:ascii="Arial" w:eastAsia="Arial Unicode MS" w:hAnsi="Arial" w:cs="Arial"/>
          <w:b/>
          <w:bCs/>
          <w:sz w:val="22"/>
          <w:szCs w:val="22"/>
        </w:rPr>
      </w:pPr>
    </w:p>
    <w:p w:rsidR="004E60F2" w:rsidRDefault="004E60F2" w:rsidP="004E60F2">
      <w:pPr>
        <w:spacing w:after="0"/>
        <w:jc w:val="both"/>
        <w:rPr>
          <w:rFonts w:ascii="Arial" w:hAnsi="Arial" w:cs="Arial"/>
          <w:b/>
          <w:bCs/>
          <w:lang w:val="es-ES"/>
        </w:rPr>
      </w:pPr>
      <w:r>
        <w:rPr>
          <w:rFonts w:ascii="Arial" w:eastAsia="Arial Unicode MS" w:hAnsi="Arial" w:cs="Arial"/>
          <w:b/>
          <w:bCs/>
        </w:rPr>
        <w:t xml:space="preserve">5.3. </w:t>
      </w:r>
      <w:r w:rsidRPr="00ED43C3">
        <w:rPr>
          <w:rFonts w:ascii="Arial" w:hAnsi="Arial" w:cs="Arial"/>
          <w:b/>
          <w:bCs/>
          <w:lang w:val="es-ES"/>
        </w:rPr>
        <w:t xml:space="preserve">MODIFICACIÓN DEL REGLAMENTO DE FUNCIONAMIENTO DEL COMITÉ </w:t>
      </w:r>
      <w:r>
        <w:rPr>
          <w:rFonts w:ascii="Arial" w:hAnsi="Arial" w:cs="Arial"/>
          <w:b/>
          <w:bCs/>
          <w:lang w:val="es-ES"/>
        </w:rPr>
        <w:t xml:space="preserve">   </w:t>
      </w:r>
      <w:r w:rsidRPr="00ED43C3">
        <w:rPr>
          <w:rFonts w:ascii="Arial" w:hAnsi="Arial" w:cs="Arial"/>
          <w:b/>
          <w:bCs/>
          <w:lang w:val="es-ES"/>
        </w:rPr>
        <w:t xml:space="preserve">REGIONAL DE INVERSIONES DEL </w:t>
      </w:r>
      <w:r>
        <w:rPr>
          <w:rFonts w:ascii="Arial" w:hAnsi="Arial" w:cs="Arial"/>
          <w:b/>
          <w:bCs/>
          <w:lang w:val="es-ES"/>
        </w:rPr>
        <w:t>GOBIERNO REGIONAL DE CAJAMARCA</w:t>
      </w:r>
    </w:p>
    <w:p w:rsidR="004E60F2" w:rsidRPr="00EB0F88" w:rsidRDefault="004E60F2" w:rsidP="004E60F2">
      <w:pPr>
        <w:spacing w:after="0"/>
        <w:ind w:left="705"/>
        <w:jc w:val="both"/>
        <w:rPr>
          <w:rFonts w:ascii="Arial" w:hAnsi="Arial" w:cs="Arial"/>
          <w:b/>
          <w:bCs/>
          <w:lang w:val="es-ES"/>
        </w:rPr>
      </w:pPr>
      <w:r>
        <w:rPr>
          <w:rFonts w:ascii="Arial" w:hAnsi="Arial" w:cs="Arial"/>
        </w:rPr>
        <w:t>El MEF solicita que su representante no sea miembro titular del Comité porque sus normas internas actuales no les permite, pero si se le considere como personal de apoyo técnico ante el CRI.</w:t>
      </w:r>
    </w:p>
    <w:p w:rsidR="004E60F2" w:rsidRPr="004E60F2" w:rsidRDefault="004E60F2" w:rsidP="004E60F2">
      <w:pPr>
        <w:spacing w:after="0"/>
        <w:ind w:left="705"/>
        <w:jc w:val="both"/>
        <w:rPr>
          <w:rFonts w:ascii="Arial" w:hAnsi="Arial" w:cs="Arial"/>
        </w:rPr>
      </w:pPr>
      <w:r w:rsidRPr="004E60F2">
        <w:rPr>
          <w:rFonts w:ascii="Arial" w:hAnsi="Arial" w:cs="Arial"/>
        </w:rPr>
        <w:t>ACUERDO: de conformidad al Art. 4to del Reglamento sobre Composición, designación de miembros y estructura del Comité.</w:t>
      </w:r>
    </w:p>
    <w:p w:rsidR="004E60F2" w:rsidRPr="004E60F2" w:rsidRDefault="004E60F2" w:rsidP="004E60F2">
      <w:pPr>
        <w:spacing w:after="0"/>
        <w:ind w:left="705"/>
        <w:jc w:val="both"/>
        <w:rPr>
          <w:rFonts w:ascii="Arial" w:hAnsi="Arial" w:cs="Arial"/>
        </w:rPr>
      </w:pPr>
      <w:proofErr w:type="gramStart"/>
      <w:r w:rsidRPr="004E60F2">
        <w:rPr>
          <w:rFonts w:ascii="Arial" w:hAnsi="Arial" w:cs="Arial"/>
        </w:rPr>
        <w:t>-)</w:t>
      </w:r>
      <w:proofErr w:type="gramEnd"/>
      <w:r w:rsidRPr="004E60F2">
        <w:rPr>
          <w:rFonts w:ascii="Arial" w:hAnsi="Arial" w:cs="Arial"/>
        </w:rPr>
        <w:t xml:space="preserve"> Se aprueba la solicitud del MEF de que su representante ante el CRI no sea miembro titular sino de apoyo técnico.</w:t>
      </w:r>
    </w:p>
    <w:p w:rsidR="004E60F2" w:rsidRDefault="004E60F2" w:rsidP="004E60F2">
      <w:pPr>
        <w:spacing w:after="0"/>
        <w:ind w:left="705"/>
        <w:jc w:val="both"/>
        <w:rPr>
          <w:rFonts w:ascii="Arial" w:hAnsi="Arial" w:cs="Arial"/>
        </w:rPr>
      </w:pPr>
      <w:proofErr w:type="gramStart"/>
      <w:r w:rsidRPr="004E60F2">
        <w:rPr>
          <w:rFonts w:ascii="Arial" w:hAnsi="Arial" w:cs="Arial"/>
        </w:rPr>
        <w:t>-)</w:t>
      </w:r>
      <w:proofErr w:type="gramEnd"/>
      <w:r w:rsidRPr="004E60F2">
        <w:rPr>
          <w:rFonts w:ascii="Arial" w:hAnsi="Arial" w:cs="Arial"/>
        </w:rPr>
        <w:t xml:space="preserve"> Que la Secretaría Técnica en coordinación con Asesoría Jurídica y la Gerencia General emitan un nuevo comunicado solicitando a todos los miembros titulares del CRI que emitan propuesta sobre alguna modificación al Reglamento,  el plazo máximo para </w:t>
      </w:r>
      <w:proofErr w:type="spellStart"/>
      <w:r w:rsidRPr="004E60F2">
        <w:rPr>
          <w:rFonts w:ascii="Arial" w:hAnsi="Arial" w:cs="Arial"/>
        </w:rPr>
        <w:t>recepcionar</w:t>
      </w:r>
      <w:proofErr w:type="spellEnd"/>
      <w:r w:rsidRPr="004E60F2">
        <w:rPr>
          <w:rFonts w:ascii="Arial" w:hAnsi="Arial" w:cs="Arial"/>
        </w:rPr>
        <w:t xml:space="preserve"> dichas propuestas será el 24-12-2013, serán analizados y luego presentados en la vigésima tercera reunión de trabajo del CRI el 16-01-2014, para su consideración y aprobación. </w:t>
      </w:r>
    </w:p>
    <w:p w:rsidR="004E60F2" w:rsidRDefault="004E60F2" w:rsidP="004E60F2">
      <w:pPr>
        <w:spacing w:after="0"/>
        <w:jc w:val="both"/>
        <w:rPr>
          <w:rFonts w:ascii="Arial" w:hAnsi="Arial" w:cs="Arial"/>
        </w:rPr>
      </w:pPr>
    </w:p>
    <w:p w:rsidR="004E60F2" w:rsidRDefault="004E60F2" w:rsidP="004E60F2">
      <w:pPr>
        <w:spacing w:after="0" w:line="240" w:lineRule="auto"/>
        <w:jc w:val="both"/>
        <w:rPr>
          <w:rFonts w:ascii="Arial" w:hAnsi="Arial" w:cs="Arial"/>
          <w:b/>
        </w:rPr>
      </w:pPr>
      <w:r>
        <w:rPr>
          <w:rFonts w:ascii="Arial" w:hAnsi="Arial" w:cs="Arial"/>
          <w:b/>
          <w:bCs/>
          <w:lang w:val="es-ES"/>
        </w:rPr>
        <w:t xml:space="preserve">5.4. </w:t>
      </w:r>
      <w:r w:rsidRPr="00ED43C3">
        <w:rPr>
          <w:rFonts w:ascii="Arial" w:hAnsi="Arial" w:cs="Arial"/>
          <w:b/>
          <w:bCs/>
          <w:lang w:val="es-ES"/>
        </w:rPr>
        <w:t xml:space="preserve">CONSTRUCCION DE LA CARRETERA TRAMO SUPAYAKU - CHINGOZALES, DISTRITO DE HUARANGO PROVINCIA DE </w:t>
      </w:r>
      <w:r>
        <w:rPr>
          <w:rFonts w:ascii="Arial" w:hAnsi="Arial" w:cs="Arial"/>
          <w:b/>
          <w:bCs/>
          <w:lang w:val="es-ES"/>
        </w:rPr>
        <w:t>SAN IGNACIO REGION CAJAMARCA</w:t>
      </w:r>
    </w:p>
    <w:p w:rsidR="004E60F2" w:rsidRDefault="004E60F2" w:rsidP="00860665">
      <w:pPr>
        <w:spacing w:after="0"/>
        <w:ind w:left="708"/>
        <w:jc w:val="both"/>
        <w:rPr>
          <w:rFonts w:ascii="Arial" w:hAnsi="Arial" w:cs="Arial"/>
          <w:bCs/>
          <w:lang w:val="es-ES"/>
        </w:rPr>
      </w:pPr>
      <w:r w:rsidRPr="00860665">
        <w:rPr>
          <w:rFonts w:ascii="Arial" w:hAnsi="Arial" w:cs="Arial"/>
          <w:bCs/>
          <w:lang w:val="es-ES"/>
        </w:rPr>
        <w:t>ACUERDO: que la UF de Desarrollo Económico coordine con la Sub Gerencia de Estudios</w:t>
      </w:r>
      <w:r w:rsidR="0055201C">
        <w:rPr>
          <w:rFonts w:ascii="Arial" w:hAnsi="Arial" w:cs="Arial"/>
          <w:bCs/>
          <w:lang w:val="es-ES"/>
        </w:rPr>
        <w:t xml:space="preserve"> en forma inmediata</w:t>
      </w:r>
      <w:r w:rsidRPr="00860665">
        <w:rPr>
          <w:rFonts w:ascii="Arial" w:hAnsi="Arial" w:cs="Arial"/>
          <w:bCs/>
          <w:lang w:val="es-ES"/>
        </w:rPr>
        <w:t xml:space="preserve"> a fin de que reciba información y apoyo sobre costos </w:t>
      </w:r>
      <w:r w:rsidRPr="00860665">
        <w:rPr>
          <w:rFonts w:ascii="Arial" w:hAnsi="Arial" w:cs="Arial"/>
          <w:bCs/>
          <w:lang w:val="es-ES"/>
        </w:rPr>
        <w:lastRenderedPageBreak/>
        <w:t>de puentes que ya se han ejecutado en otros proyectos, con el compromiso de que concluyan en el menor tiempo posible el estudio de esta carretera.</w:t>
      </w:r>
      <w:r w:rsidR="0055201C">
        <w:rPr>
          <w:rFonts w:ascii="Arial" w:hAnsi="Arial" w:cs="Arial"/>
          <w:bCs/>
          <w:lang w:val="es-ES"/>
        </w:rPr>
        <w:t xml:space="preserve"> Informar máximo al 10-01-2014.</w:t>
      </w:r>
    </w:p>
    <w:p w:rsidR="00860665" w:rsidRDefault="00860665" w:rsidP="00860665">
      <w:pPr>
        <w:spacing w:after="0"/>
        <w:jc w:val="both"/>
        <w:rPr>
          <w:rFonts w:ascii="Arial" w:hAnsi="Arial" w:cs="Arial"/>
          <w:bCs/>
          <w:lang w:val="es-ES"/>
        </w:rPr>
      </w:pPr>
    </w:p>
    <w:p w:rsidR="00860665" w:rsidRDefault="00860665" w:rsidP="00860665">
      <w:pPr>
        <w:spacing w:after="0" w:line="240" w:lineRule="auto"/>
        <w:jc w:val="both"/>
        <w:rPr>
          <w:rFonts w:ascii="Arial" w:hAnsi="Arial" w:cs="Arial"/>
          <w:b/>
        </w:rPr>
      </w:pPr>
      <w:r w:rsidRPr="00860665">
        <w:rPr>
          <w:rFonts w:ascii="Arial" w:hAnsi="Arial" w:cs="Arial"/>
          <w:b/>
          <w:bCs/>
          <w:lang w:val="es-ES"/>
        </w:rPr>
        <w:t>5.5.</w:t>
      </w:r>
      <w:r>
        <w:rPr>
          <w:rFonts w:ascii="Arial" w:hAnsi="Arial" w:cs="Arial"/>
          <w:bCs/>
          <w:lang w:val="es-ES"/>
        </w:rPr>
        <w:t xml:space="preserve"> </w:t>
      </w:r>
      <w:r>
        <w:rPr>
          <w:rFonts w:ascii="Arial" w:hAnsi="Arial" w:cs="Arial"/>
          <w:b/>
        </w:rPr>
        <w:t xml:space="preserve">PROGRAMA REGIONAL DE RIEGO: Se mantiene. </w:t>
      </w:r>
    </w:p>
    <w:p w:rsidR="00860665" w:rsidRDefault="00860665" w:rsidP="00860665">
      <w:pPr>
        <w:spacing w:after="0" w:line="240" w:lineRule="auto"/>
        <w:ind w:left="708"/>
        <w:jc w:val="both"/>
        <w:rPr>
          <w:rFonts w:ascii="Arial" w:hAnsi="Arial" w:cs="Arial"/>
        </w:rPr>
      </w:pPr>
      <w:r>
        <w:rPr>
          <w:rFonts w:ascii="Arial" w:hAnsi="Arial" w:cs="Arial"/>
        </w:rPr>
        <w:t xml:space="preserve">TDR aprobados para su formulación, el presupuesto estaba considerado en el PAC 2013. A la fecha no se cuenta con recursos financieros en la UF para contratar el estudio. </w:t>
      </w:r>
    </w:p>
    <w:p w:rsidR="00860665" w:rsidRPr="00CA3713" w:rsidRDefault="00860665" w:rsidP="00860665">
      <w:pPr>
        <w:spacing w:after="0" w:line="240" w:lineRule="auto"/>
        <w:ind w:left="708"/>
        <w:jc w:val="both"/>
        <w:rPr>
          <w:rFonts w:ascii="Arial" w:hAnsi="Arial" w:cs="Arial"/>
        </w:rPr>
      </w:pPr>
      <w:r w:rsidRPr="00860665">
        <w:rPr>
          <w:rFonts w:ascii="Arial" w:hAnsi="Arial" w:cs="Arial"/>
        </w:rPr>
        <w:t>ACUERDO: Gerente General Regional coordine acciones a fin de analizar la viabilidad o no de continuar con el estudio</w:t>
      </w:r>
      <w:r w:rsidR="00CA3713" w:rsidRPr="00CA3713">
        <w:rPr>
          <w:rFonts w:ascii="Arial" w:hAnsi="Arial" w:cs="Arial"/>
        </w:rPr>
        <w:t>, en el transcurso del mes de diciembre 2013.</w:t>
      </w:r>
    </w:p>
    <w:p w:rsidR="00860665" w:rsidRDefault="00860665" w:rsidP="00860665">
      <w:pPr>
        <w:spacing w:after="0" w:line="240" w:lineRule="auto"/>
        <w:jc w:val="both"/>
        <w:rPr>
          <w:rFonts w:ascii="Arial" w:hAnsi="Arial" w:cs="Arial"/>
        </w:rPr>
      </w:pPr>
    </w:p>
    <w:p w:rsidR="00860665" w:rsidRPr="00860665" w:rsidRDefault="00860665" w:rsidP="00860665">
      <w:pPr>
        <w:spacing w:after="0" w:line="240" w:lineRule="auto"/>
        <w:jc w:val="both"/>
        <w:rPr>
          <w:rFonts w:ascii="Arial" w:hAnsi="Arial" w:cs="Arial"/>
          <w:b/>
        </w:rPr>
      </w:pPr>
      <w:r w:rsidRPr="00860665">
        <w:rPr>
          <w:rFonts w:ascii="Arial" w:hAnsi="Arial" w:cs="Arial"/>
          <w:b/>
        </w:rPr>
        <w:t>5.6. PRESENTACIÓN DE INFORMACIÓN AL CRI.</w:t>
      </w:r>
    </w:p>
    <w:p w:rsidR="00137273" w:rsidRDefault="00860665" w:rsidP="00860665">
      <w:pPr>
        <w:spacing w:after="0" w:line="240" w:lineRule="auto"/>
        <w:ind w:left="705"/>
        <w:jc w:val="both"/>
        <w:rPr>
          <w:rFonts w:ascii="Arial" w:hAnsi="Arial" w:cs="Arial"/>
        </w:rPr>
      </w:pPr>
      <w:r>
        <w:rPr>
          <w:rFonts w:ascii="Arial" w:hAnsi="Arial" w:cs="Arial"/>
        </w:rPr>
        <w:t xml:space="preserve">ACUERDO: se encarga a la Gerencia General Regional emita un documento a todos los miembros titulares del CRI para que envíen la información tanto de las UF sobre seguimiento de </w:t>
      </w:r>
      <w:proofErr w:type="spellStart"/>
      <w:r>
        <w:rPr>
          <w:rFonts w:ascii="Arial" w:hAnsi="Arial" w:cs="Arial"/>
        </w:rPr>
        <w:t>PIPs</w:t>
      </w:r>
      <w:proofErr w:type="spellEnd"/>
      <w:r>
        <w:rPr>
          <w:rFonts w:ascii="Arial" w:hAnsi="Arial" w:cs="Arial"/>
        </w:rPr>
        <w:t xml:space="preserve"> a su cargo</w:t>
      </w:r>
      <w:r w:rsidR="00137273">
        <w:rPr>
          <w:rFonts w:ascii="Arial" w:hAnsi="Arial" w:cs="Arial"/>
        </w:rPr>
        <w:t xml:space="preserve"> en los formatos establecidos</w:t>
      </w:r>
      <w:r>
        <w:rPr>
          <w:rFonts w:ascii="Arial" w:hAnsi="Arial" w:cs="Arial"/>
        </w:rPr>
        <w:t xml:space="preserve">, como </w:t>
      </w:r>
      <w:r w:rsidR="00137273">
        <w:rPr>
          <w:rFonts w:ascii="Arial" w:hAnsi="Arial" w:cs="Arial"/>
        </w:rPr>
        <w:t xml:space="preserve">de los acuerdos que se tomen en cada reunión de trabajo del CRI por cada responsable, </w:t>
      </w:r>
      <w:r>
        <w:rPr>
          <w:rFonts w:ascii="Arial" w:hAnsi="Arial" w:cs="Arial"/>
        </w:rPr>
        <w:t xml:space="preserve">máximo con 5 días de anticipación </w:t>
      </w:r>
      <w:r w:rsidR="00137273">
        <w:rPr>
          <w:rFonts w:ascii="Arial" w:hAnsi="Arial" w:cs="Arial"/>
        </w:rPr>
        <w:t>a la fe</w:t>
      </w:r>
      <w:r w:rsidR="00CA3713">
        <w:rPr>
          <w:rFonts w:ascii="Arial" w:hAnsi="Arial" w:cs="Arial"/>
        </w:rPr>
        <w:t>cha de realizarse el CRI y que en las reuniones del CRI permanezcan presencialmente hasta concluir dicha sesión.</w:t>
      </w:r>
    </w:p>
    <w:p w:rsidR="00860665" w:rsidRPr="00222DA6" w:rsidRDefault="00860665" w:rsidP="00860665">
      <w:pPr>
        <w:spacing w:after="0" w:line="240" w:lineRule="auto"/>
        <w:ind w:left="705"/>
        <w:jc w:val="both"/>
        <w:rPr>
          <w:rFonts w:ascii="Arial" w:hAnsi="Arial" w:cs="Arial"/>
          <w:b/>
        </w:rPr>
      </w:pPr>
    </w:p>
    <w:p w:rsidR="00BF3448" w:rsidRPr="002C10D7" w:rsidRDefault="00BF3448" w:rsidP="00860665">
      <w:pPr>
        <w:pStyle w:val="Prrafodelista"/>
        <w:ind w:left="0"/>
        <w:jc w:val="both"/>
        <w:rPr>
          <w:rFonts w:ascii="Arial" w:hAnsi="Arial" w:cs="Arial"/>
          <w:sz w:val="22"/>
          <w:szCs w:val="22"/>
        </w:rPr>
      </w:pPr>
    </w:p>
    <w:p w:rsidR="00BF3448" w:rsidRPr="00813FB5"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Siendo las 1</w:t>
      </w:r>
      <w:r w:rsidR="00860665">
        <w:rPr>
          <w:rFonts w:ascii="Arial" w:hAnsi="Arial" w:cs="Arial"/>
          <w:sz w:val="22"/>
          <w:szCs w:val="22"/>
        </w:rPr>
        <w:t>4</w:t>
      </w:r>
      <w:r>
        <w:rPr>
          <w:rFonts w:ascii="Arial" w:hAnsi="Arial" w:cs="Arial"/>
          <w:sz w:val="22"/>
          <w:szCs w:val="22"/>
        </w:rPr>
        <w:t>.</w:t>
      </w:r>
      <w:r w:rsidR="00860665">
        <w:rPr>
          <w:rFonts w:ascii="Arial" w:hAnsi="Arial" w:cs="Arial"/>
          <w:sz w:val="22"/>
          <w:szCs w:val="22"/>
        </w:rPr>
        <w:t>0</w:t>
      </w:r>
      <w:r>
        <w:rPr>
          <w:rFonts w:ascii="Arial" w:hAnsi="Arial" w:cs="Arial"/>
          <w:sz w:val="22"/>
          <w:szCs w:val="22"/>
        </w:rPr>
        <w:t>0</w:t>
      </w:r>
      <w:r w:rsidRPr="00813FB5">
        <w:rPr>
          <w:rFonts w:ascii="Arial" w:hAnsi="Arial" w:cs="Arial"/>
          <w:sz w:val="22"/>
          <w:szCs w:val="22"/>
        </w:rPr>
        <w:t xml:space="preserve"> horas, del </w:t>
      </w:r>
      <w:r w:rsidR="00860665">
        <w:rPr>
          <w:rFonts w:ascii="Arial" w:hAnsi="Arial" w:cs="Arial"/>
          <w:sz w:val="22"/>
          <w:szCs w:val="22"/>
        </w:rPr>
        <w:t>12</w:t>
      </w:r>
      <w:r w:rsidRPr="00813FB5">
        <w:rPr>
          <w:rFonts w:ascii="Arial" w:hAnsi="Arial" w:cs="Arial"/>
          <w:sz w:val="22"/>
          <w:szCs w:val="22"/>
        </w:rPr>
        <w:t xml:space="preserve"> de </w:t>
      </w:r>
      <w:r w:rsidR="00860665">
        <w:rPr>
          <w:rFonts w:ascii="Arial" w:hAnsi="Arial" w:cs="Arial"/>
          <w:sz w:val="22"/>
          <w:szCs w:val="22"/>
        </w:rPr>
        <w:t>diciembre</w:t>
      </w:r>
      <w:r>
        <w:rPr>
          <w:rFonts w:ascii="Arial" w:hAnsi="Arial" w:cs="Arial"/>
          <w:sz w:val="22"/>
          <w:szCs w:val="22"/>
        </w:rPr>
        <w:t xml:space="preserve"> </w:t>
      </w:r>
      <w:r w:rsidRPr="00813FB5">
        <w:rPr>
          <w:rFonts w:ascii="Arial" w:hAnsi="Arial" w:cs="Arial"/>
          <w:sz w:val="22"/>
          <w:szCs w:val="22"/>
        </w:rPr>
        <w:t xml:space="preserve">del 2013, se dio por concluida la presente sesión, acordando que la próxima sesión ordinaria de Comité Regional se realiza en la ciudad de Cajamarca el </w:t>
      </w:r>
      <w:r w:rsidR="00CA3713">
        <w:rPr>
          <w:rFonts w:ascii="Arial" w:hAnsi="Arial" w:cs="Arial"/>
          <w:sz w:val="22"/>
          <w:szCs w:val="22"/>
        </w:rPr>
        <w:t>06</w:t>
      </w:r>
      <w:r w:rsidRPr="00813FB5">
        <w:rPr>
          <w:rFonts w:ascii="Arial" w:hAnsi="Arial" w:cs="Arial"/>
          <w:color w:val="FF0000"/>
          <w:sz w:val="22"/>
          <w:szCs w:val="22"/>
        </w:rPr>
        <w:t xml:space="preserve"> </w:t>
      </w:r>
      <w:r w:rsidRPr="00813FB5">
        <w:rPr>
          <w:rFonts w:ascii="Arial" w:hAnsi="Arial" w:cs="Arial"/>
          <w:color w:val="000000"/>
          <w:sz w:val="22"/>
          <w:szCs w:val="22"/>
        </w:rPr>
        <w:t xml:space="preserve">de </w:t>
      </w:r>
      <w:r w:rsidR="00CA3713">
        <w:rPr>
          <w:rFonts w:ascii="Arial" w:hAnsi="Arial" w:cs="Arial"/>
          <w:color w:val="000000"/>
          <w:sz w:val="22"/>
          <w:szCs w:val="22"/>
        </w:rPr>
        <w:t>febrero</w:t>
      </w:r>
      <w:r w:rsidRPr="00813FB5">
        <w:rPr>
          <w:rFonts w:ascii="Arial" w:hAnsi="Arial" w:cs="Arial"/>
          <w:color w:val="000000"/>
          <w:sz w:val="22"/>
          <w:szCs w:val="22"/>
        </w:rPr>
        <w:t xml:space="preserve"> del 201</w:t>
      </w:r>
      <w:r w:rsidR="00860665">
        <w:rPr>
          <w:rFonts w:ascii="Arial" w:hAnsi="Arial" w:cs="Arial"/>
          <w:color w:val="000000"/>
          <w:sz w:val="22"/>
          <w:szCs w:val="22"/>
        </w:rPr>
        <w:t>4</w:t>
      </w:r>
      <w:r w:rsidRPr="00813FB5">
        <w:rPr>
          <w:rFonts w:ascii="Arial" w:hAnsi="Arial" w:cs="Arial"/>
          <w:color w:val="FF0000"/>
          <w:sz w:val="22"/>
          <w:szCs w:val="22"/>
        </w:rPr>
        <w:t xml:space="preserve"> </w:t>
      </w:r>
      <w:r w:rsidRPr="00813FB5">
        <w:rPr>
          <w:rFonts w:ascii="Arial" w:hAnsi="Arial" w:cs="Arial"/>
          <w:sz w:val="22"/>
          <w:szCs w:val="22"/>
        </w:rPr>
        <w:t>a las 09:30 horas en las Instalaciones del Gobierno Regional  Cajamarca</w:t>
      </w:r>
      <w:r>
        <w:rPr>
          <w:rFonts w:ascii="Arial" w:hAnsi="Arial" w:cs="Arial"/>
          <w:sz w:val="22"/>
          <w:szCs w:val="22"/>
        </w:rPr>
        <w:t>.</w:t>
      </w:r>
    </w:p>
    <w:p w:rsidR="00BF3448" w:rsidRPr="00813FB5"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p>
    <w:p w:rsidR="00BF3448" w:rsidRPr="00813FB5" w:rsidRDefault="00BF3448" w:rsidP="00BF3448">
      <w:pPr>
        <w:pStyle w:val="Standard"/>
        <w:tabs>
          <w:tab w:val="left" w:pos="708"/>
        </w:tabs>
        <w:spacing w:after="28" w:line="288" w:lineRule="auto"/>
        <w:jc w:val="both"/>
        <w:rPr>
          <w:rFonts w:ascii="Arial" w:hAnsi="Arial" w:cs="Arial"/>
          <w:sz w:val="22"/>
          <w:szCs w:val="22"/>
        </w:rPr>
      </w:pPr>
    </w:p>
    <w:p w:rsidR="00BF3448" w:rsidRPr="00813FB5" w:rsidRDefault="00BF3448" w:rsidP="00BF3448">
      <w:pPr>
        <w:pStyle w:val="Standard"/>
        <w:tabs>
          <w:tab w:val="left" w:pos="708"/>
        </w:tabs>
        <w:spacing w:after="28" w:line="288" w:lineRule="auto"/>
        <w:jc w:val="both"/>
        <w:rPr>
          <w:rFonts w:ascii="Arial" w:hAnsi="Arial" w:cs="Arial"/>
          <w:sz w:val="22"/>
          <w:szCs w:val="22"/>
        </w:rPr>
      </w:pPr>
    </w:p>
    <w:p w:rsidR="00BF3448" w:rsidRPr="00813FB5" w:rsidRDefault="00BF3448" w:rsidP="00BF3448">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________________________</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t>_________________________</w:t>
      </w:r>
    </w:p>
    <w:p w:rsidR="00BF3448" w:rsidRDefault="00BF3448" w:rsidP="00BF3448">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    </w:t>
      </w:r>
      <w:r w:rsidR="00137273">
        <w:rPr>
          <w:rFonts w:ascii="Arial" w:hAnsi="Arial" w:cs="Arial"/>
          <w:sz w:val="22"/>
          <w:szCs w:val="22"/>
        </w:rPr>
        <w:t>César Aliaga Díaz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37273">
        <w:rPr>
          <w:rFonts w:ascii="Arial" w:hAnsi="Arial" w:cs="Arial"/>
          <w:sz w:val="22"/>
          <w:szCs w:val="22"/>
        </w:rPr>
        <w:tab/>
      </w:r>
      <w:r>
        <w:rPr>
          <w:rFonts w:ascii="Arial" w:hAnsi="Arial" w:cs="Arial"/>
          <w:sz w:val="22"/>
          <w:szCs w:val="22"/>
        </w:rPr>
        <w:t xml:space="preserve"> Wilmer Chuquilín Madera</w:t>
      </w:r>
    </w:p>
    <w:p w:rsidR="00BF3448" w:rsidRPr="00813FB5" w:rsidRDefault="00BF3448" w:rsidP="00BF3448">
      <w:pPr>
        <w:pStyle w:val="Standard"/>
        <w:tabs>
          <w:tab w:val="left" w:pos="708"/>
        </w:tabs>
        <w:spacing w:after="28" w:line="288" w:lineRule="auto"/>
        <w:jc w:val="both"/>
        <w:rPr>
          <w:rFonts w:ascii="Arial" w:hAnsi="Arial" w:cs="Arial"/>
          <w:sz w:val="22"/>
          <w:szCs w:val="22"/>
        </w:rPr>
      </w:pPr>
      <w:r>
        <w:rPr>
          <w:rFonts w:ascii="Arial" w:hAnsi="Arial" w:cs="Arial"/>
          <w:sz w:val="22"/>
          <w:szCs w:val="22"/>
        </w:rPr>
        <w:t xml:space="preserve">      Presidente </w:t>
      </w:r>
      <w:proofErr w:type="gramStart"/>
      <w:r>
        <w:rPr>
          <w:rFonts w:ascii="Arial" w:hAnsi="Arial" w:cs="Arial"/>
          <w:sz w:val="22"/>
          <w:szCs w:val="22"/>
        </w:rPr>
        <w:t>( e</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813FB5">
        <w:rPr>
          <w:rFonts w:ascii="Arial" w:hAnsi="Arial" w:cs="Arial"/>
          <w:sz w:val="22"/>
          <w:szCs w:val="22"/>
        </w:rPr>
        <w:t>Secretario Técnico</w:t>
      </w:r>
    </w:p>
    <w:p w:rsidR="00BF3448" w:rsidRPr="00813FB5" w:rsidRDefault="00BF3448" w:rsidP="00BF3448">
      <w:pPr>
        <w:pStyle w:val="Standard"/>
        <w:tabs>
          <w:tab w:val="left" w:pos="708"/>
        </w:tabs>
        <w:spacing w:after="28" w:line="288" w:lineRule="auto"/>
        <w:jc w:val="both"/>
        <w:rPr>
          <w:rFonts w:ascii="Arial" w:hAnsi="Arial" w:cs="Arial"/>
          <w:sz w:val="22"/>
          <w:szCs w:val="22"/>
        </w:rPr>
      </w:pPr>
    </w:p>
    <w:p w:rsidR="00BF3448" w:rsidRDefault="00BF3448" w:rsidP="00BF3448">
      <w:pPr>
        <w:pStyle w:val="Standard"/>
        <w:tabs>
          <w:tab w:val="left" w:pos="708"/>
        </w:tabs>
        <w:spacing w:after="28" w:line="288" w:lineRule="auto"/>
        <w:jc w:val="both"/>
        <w:rPr>
          <w:rFonts w:ascii="Arial" w:hAnsi="Arial" w:cs="Arial"/>
          <w:sz w:val="22"/>
          <w:szCs w:val="22"/>
        </w:rPr>
      </w:pPr>
    </w:p>
    <w:p w:rsidR="00BF3448" w:rsidRDefault="00BF3448" w:rsidP="00BF3448">
      <w:pPr>
        <w:pStyle w:val="Standard"/>
        <w:tabs>
          <w:tab w:val="left" w:pos="708"/>
        </w:tabs>
        <w:spacing w:after="28" w:line="288" w:lineRule="auto"/>
        <w:jc w:val="both"/>
        <w:rPr>
          <w:rFonts w:ascii="Arial" w:hAnsi="Arial" w:cs="Arial"/>
          <w:sz w:val="22"/>
          <w:szCs w:val="22"/>
        </w:rPr>
      </w:pPr>
    </w:p>
    <w:p w:rsidR="00BF3448" w:rsidRPr="00813FB5" w:rsidRDefault="00BF3448" w:rsidP="00BF3448">
      <w:pPr>
        <w:pStyle w:val="Standard"/>
        <w:tabs>
          <w:tab w:val="left" w:pos="708"/>
        </w:tabs>
        <w:spacing w:after="28" w:line="288" w:lineRule="auto"/>
        <w:jc w:val="both"/>
        <w:rPr>
          <w:rFonts w:ascii="Arial" w:hAnsi="Arial" w:cs="Arial"/>
          <w:sz w:val="22"/>
          <w:szCs w:val="22"/>
        </w:rPr>
      </w:pPr>
    </w:p>
    <w:p w:rsidR="00BF3448" w:rsidRPr="00813FB5" w:rsidRDefault="00BF3448" w:rsidP="00BF3448">
      <w:pPr>
        <w:pStyle w:val="Standard"/>
        <w:spacing w:line="288" w:lineRule="auto"/>
        <w:jc w:val="both"/>
        <w:rPr>
          <w:rFonts w:ascii="Arial" w:hAnsi="Arial" w:cs="Arial"/>
          <w:sz w:val="22"/>
          <w:szCs w:val="22"/>
        </w:rPr>
      </w:pPr>
      <w:r w:rsidRPr="00813FB5">
        <w:rPr>
          <w:rFonts w:ascii="Arial" w:hAnsi="Arial" w:cs="Arial"/>
          <w:sz w:val="22"/>
          <w:szCs w:val="22"/>
        </w:rPr>
        <w:t xml:space="preserve">______________________  </w:t>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sidRPr="00813FB5">
        <w:rPr>
          <w:rFonts w:ascii="Arial" w:hAnsi="Arial" w:cs="Arial"/>
          <w:sz w:val="22"/>
          <w:szCs w:val="22"/>
        </w:rPr>
        <w:tab/>
      </w:r>
      <w:r>
        <w:rPr>
          <w:rFonts w:ascii="Arial" w:hAnsi="Arial" w:cs="Arial"/>
          <w:sz w:val="22"/>
          <w:szCs w:val="22"/>
        </w:rPr>
        <w:tab/>
      </w:r>
      <w:r w:rsidRPr="00813FB5">
        <w:rPr>
          <w:rFonts w:ascii="Arial" w:hAnsi="Arial" w:cs="Arial"/>
          <w:sz w:val="22"/>
          <w:szCs w:val="22"/>
        </w:rPr>
        <w:t>_________________________</w:t>
      </w:r>
    </w:p>
    <w:p w:rsidR="00BF3448" w:rsidRPr="00A932E9" w:rsidRDefault="00BF3448" w:rsidP="00BF3448">
      <w:pPr>
        <w:pStyle w:val="Standard"/>
        <w:tabs>
          <w:tab w:val="left" w:pos="708"/>
        </w:tabs>
        <w:spacing w:after="28" w:line="288" w:lineRule="auto"/>
        <w:jc w:val="both"/>
        <w:rPr>
          <w:rFonts w:ascii="Arial" w:hAnsi="Arial" w:cs="Arial"/>
          <w:sz w:val="22"/>
          <w:szCs w:val="22"/>
        </w:rPr>
      </w:pPr>
      <w:r w:rsidRPr="00813FB5">
        <w:rPr>
          <w:rFonts w:ascii="Arial" w:hAnsi="Arial" w:cs="Arial"/>
          <w:sz w:val="22"/>
          <w:szCs w:val="22"/>
        </w:rPr>
        <w:t>Sandra Serván López</w:t>
      </w:r>
      <w:r>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Pr="00A932E9">
        <w:rPr>
          <w:rFonts w:ascii="Arial" w:hAnsi="Arial" w:cs="Arial"/>
          <w:sz w:val="22"/>
          <w:szCs w:val="22"/>
        </w:rPr>
        <w:tab/>
      </w:r>
      <w:r w:rsidR="00137273">
        <w:rPr>
          <w:rFonts w:ascii="Arial" w:hAnsi="Arial" w:cs="Arial"/>
          <w:sz w:val="22"/>
          <w:szCs w:val="22"/>
        </w:rPr>
        <w:t>Luis Alberto Aguilar López</w:t>
      </w:r>
    </w:p>
    <w:p w:rsidR="00BF3448" w:rsidRPr="00A932E9" w:rsidRDefault="00BF3448" w:rsidP="00BF3448">
      <w:pPr>
        <w:pStyle w:val="Standard"/>
        <w:spacing w:line="288" w:lineRule="auto"/>
        <w:jc w:val="both"/>
        <w:rPr>
          <w:rFonts w:ascii="Arial" w:hAnsi="Arial" w:cs="Arial"/>
          <w:sz w:val="22"/>
          <w:szCs w:val="22"/>
        </w:rPr>
      </w:pPr>
      <w:r>
        <w:rPr>
          <w:rFonts w:ascii="Arial" w:hAnsi="Arial" w:cs="Arial"/>
          <w:sz w:val="22"/>
          <w:szCs w:val="22"/>
        </w:rPr>
        <w:tab/>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Miembro</w:t>
      </w:r>
    </w:p>
    <w:p w:rsidR="00BF3448" w:rsidRPr="00A932E9" w:rsidRDefault="00BF3448" w:rsidP="00BF3448">
      <w:pPr>
        <w:pStyle w:val="Standard"/>
        <w:spacing w:line="288" w:lineRule="auto"/>
        <w:jc w:val="both"/>
        <w:rPr>
          <w:rFonts w:ascii="Arial" w:hAnsi="Arial" w:cs="Arial"/>
          <w:sz w:val="22"/>
          <w:szCs w:val="22"/>
        </w:rPr>
      </w:pPr>
    </w:p>
    <w:p w:rsidR="00BF3448" w:rsidRDefault="00BF3448" w:rsidP="00BF3448">
      <w:pPr>
        <w:pStyle w:val="Standard"/>
        <w:spacing w:line="288" w:lineRule="auto"/>
        <w:jc w:val="both"/>
        <w:rPr>
          <w:rFonts w:ascii="Arial" w:hAnsi="Arial" w:cs="Arial"/>
          <w:sz w:val="22"/>
          <w:szCs w:val="22"/>
        </w:rPr>
      </w:pPr>
    </w:p>
    <w:p w:rsidR="00BF3448" w:rsidRDefault="00BF3448" w:rsidP="00BF3448">
      <w:pPr>
        <w:pStyle w:val="Standard"/>
        <w:spacing w:line="288" w:lineRule="auto"/>
        <w:jc w:val="both"/>
        <w:rPr>
          <w:rFonts w:ascii="Arial" w:hAnsi="Arial" w:cs="Arial"/>
          <w:sz w:val="22"/>
          <w:szCs w:val="22"/>
        </w:rPr>
      </w:pPr>
    </w:p>
    <w:p w:rsidR="00BF3448" w:rsidRDefault="00BF3448" w:rsidP="00BF3448">
      <w:pPr>
        <w:pStyle w:val="Standard"/>
        <w:spacing w:line="288" w:lineRule="auto"/>
        <w:jc w:val="both"/>
        <w:rPr>
          <w:rFonts w:ascii="Arial" w:hAnsi="Arial" w:cs="Arial"/>
          <w:sz w:val="22"/>
          <w:szCs w:val="22"/>
        </w:rPr>
      </w:pPr>
    </w:p>
    <w:p w:rsidR="00CA3713" w:rsidRDefault="00CA3713" w:rsidP="00BF3448">
      <w:pPr>
        <w:pStyle w:val="Standard"/>
        <w:spacing w:line="288" w:lineRule="auto"/>
        <w:jc w:val="both"/>
        <w:rPr>
          <w:rFonts w:ascii="Arial" w:hAnsi="Arial" w:cs="Arial"/>
          <w:sz w:val="22"/>
          <w:szCs w:val="22"/>
        </w:rPr>
      </w:pPr>
    </w:p>
    <w:p w:rsidR="00CA3713" w:rsidRDefault="00CA3713" w:rsidP="00BF3448">
      <w:pPr>
        <w:pStyle w:val="Standard"/>
        <w:spacing w:line="288" w:lineRule="auto"/>
        <w:jc w:val="both"/>
        <w:rPr>
          <w:rFonts w:ascii="Arial" w:hAnsi="Arial" w:cs="Arial"/>
          <w:sz w:val="22"/>
          <w:szCs w:val="22"/>
        </w:rPr>
      </w:pPr>
    </w:p>
    <w:p w:rsidR="00BF3448" w:rsidRPr="00A932E9" w:rsidRDefault="00BF3448" w:rsidP="00BF3448">
      <w:pPr>
        <w:pStyle w:val="Standard"/>
        <w:spacing w:line="288" w:lineRule="auto"/>
        <w:jc w:val="both"/>
        <w:rPr>
          <w:rFonts w:ascii="Arial" w:hAnsi="Arial" w:cs="Arial"/>
          <w:sz w:val="22"/>
          <w:szCs w:val="22"/>
        </w:rPr>
      </w:pPr>
    </w:p>
    <w:p w:rsidR="00BF3448" w:rsidRPr="00D81BAB" w:rsidRDefault="00BF3448" w:rsidP="00BF3448">
      <w:pPr>
        <w:pStyle w:val="Standard"/>
        <w:spacing w:line="288" w:lineRule="auto"/>
        <w:jc w:val="both"/>
        <w:rPr>
          <w:rFonts w:ascii="Arial" w:hAnsi="Arial" w:cs="Arial"/>
          <w:sz w:val="22"/>
          <w:szCs w:val="22"/>
        </w:rPr>
      </w:pPr>
      <w:r w:rsidRPr="00D81BAB">
        <w:rPr>
          <w:rFonts w:ascii="Arial" w:hAnsi="Arial" w:cs="Arial"/>
          <w:sz w:val="22"/>
          <w:szCs w:val="22"/>
        </w:rPr>
        <w:t>______________________________</w:t>
      </w:r>
      <w:r w:rsidRPr="00D81BAB">
        <w:rPr>
          <w:rFonts w:ascii="Arial" w:hAnsi="Arial" w:cs="Arial"/>
          <w:sz w:val="22"/>
          <w:szCs w:val="22"/>
        </w:rPr>
        <w:tab/>
      </w:r>
      <w:r w:rsidRPr="00D81BAB">
        <w:rPr>
          <w:rFonts w:ascii="Arial" w:hAnsi="Arial" w:cs="Arial"/>
          <w:sz w:val="22"/>
          <w:szCs w:val="22"/>
        </w:rPr>
        <w:tab/>
        <w:t xml:space="preserve">           __________________________</w:t>
      </w:r>
    </w:p>
    <w:p w:rsidR="00BF3448" w:rsidRPr="00D81BAB" w:rsidRDefault="00FD5FC5" w:rsidP="00137273">
      <w:pPr>
        <w:pStyle w:val="Standard"/>
        <w:spacing w:line="288" w:lineRule="auto"/>
        <w:ind w:left="708" w:hanging="708"/>
        <w:jc w:val="both"/>
        <w:rPr>
          <w:rFonts w:ascii="Arial" w:hAnsi="Arial" w:cs="Arial"/>
          <w:sz w:val="22"/>
          <w:szCs w:val="22"/>
        </w:rPr>
      </w:pPr>
      <w:r w:rsidRPr="00D81BAB">
        <w:rPr>
          <w:rFonts w:ascii="Arial" w:hAnsi="Arial" w:cs="Arial"/>
          <w:sz w:val="22"/>
          <w:szCs w:val="22"/>
        </w:rPr>
        <w:t xml:space="preserve">Luis Alberto Vallejo Portal    </w:t>
      </w:r>
      <w:r w:rsidRPr="00D81BAB">
        <w:rPr>
          <w:rFonts w:ascii="Arial" w:hAnsi="Arial" w:cs="Arial"/>
          <w:sz w:val="22"/>
          <w:szCs w:val="22"/>
        </w:rPr>
        <w:tab/>
      </w:r>
      <w:r w:rsidRPr="00D81BAB">
        <w:rPr>
          <w:rFonts w:ascii="Arial" w:hAnsi="Arial" w:cs="Arial"/>
          <w:sz w:val="22"/>
          <w:szCs w:val="22"/>
        </w:rPr>
        <w:tab/>
      </w:r>
      <w:r w:rsidR="00BF3448" w:rsidRPr="00D81BAB">
        <w:rPr>
          <w:rFonts w:ascii="Arial" w:hAnsi="Arial" w:cs="Arial"/>
          <w:sz w:val="22"/>
          <w:szCs w:val="22"/>
        </w:rPr>
        <w:tab/>
      </w:r>
      <w:r w:rsidR="00BF3448" w:rsidRPr="00D81BAB">
        <w:rPr>
          <w:rFonts w:ascii="Arial" w:hAnsi="Arial" w:cs="Arial"/>
          <w:sz w:val="22"/>
          <w:szCs w:val="22"/>
        </w:rPr>
        <w:tab/>
      </w:r>
      <w:r w:rsidR="00BF3448" w:rsidRPr="00D81BAB">
        <w:rPr>
          <w:rFonts w:ascii="Arial" w:hAnsi="Arial" w:cs="Arial"/>
          <w:sz w:val="22"/>
          <w:szCs w:val="22"/>
        </w:rPr>
        <w:tab/>
        <w:t xml:space="preserve">César Plasencia Fernández </w:t>
      </w:r>
      <w:r w:rsidR="00BF3448" w:rsidRPr="00D81BAB">
        <w:rPr>
          <w:rFonts w:ascii="Arial" w:hAnsi="Arial" w:cs="Arial"/>
          <w:sz w:val="22"/>
          <w:szCs w:val="22"/>
        </w:rPr>
        <w:tab/>
      </w:r>
      <w:r w:rsidR="00137273" w:rsidRPr="00D81BAB">
        <w:rPr>
          <w:rFonts w:ascii="Arial" w:hAnsi="Arial" w:cs="Arial"/>
          <w:sz w:val="22"/>
          <w:szCs w:val="22"/>
        </w:rPr>
        <w:t xml:space="preserve">  </w:t>
      </w:r>
      <w:r w:rsidRPr="00D81BAB">
        <w:rPr>
          <w:rFonts w:ascii="Arial" w:hAnsi="Arial" w:cs="Arial"/>
          <w:sz w:val="22"/>
          <w:szCs w:val="22"/>
        </w:rPr>
        <w:t>Miembro</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proofErr w:type="spellStart"/>
      <w:r w:rsidR="00BF3448" w:rsidRPr="00D81BAB">
        <w:rPr>
          <w:rFonts w:ascii="Arial" w:hAnsi="Arial" w:cs="Arial"/>
          <w:sz w:val="22"/>
          <w:szCs w:val="22"/>
        </w:rPr>
        <w:t>Miembro</w:t>
      </w:r>
      <w:proofErr w:type="spellEnd"/>
    </w:p>
    <w:p w:rsidR="00BF3448" w:rsidRPr="00D81BAB" w:rsidRDefault="00BF3448" w:rsidP="00BF3448">
      <w:pPr>
        <w:pStyle w:val="Standard"/>
        <w:spacing w:line="288" w:lineRule="auto"/>
        <w:jc w:val="both"/>
        <w:rPr>
          <w:rFonts w:ascii="Arial" w:hAnsi="Arial" w:cs="Arial"/>
          <w:sz w:val="22"/>
          <w:szCs w:val="22"/>
        </w:rPr>
      </w:pPr>
    </w:p>
    <w:p w:rsidR="00CA3713" w:rsidRPr="00D81BAB" w:rsidRDefault="00CA3713" w:rsidP="00BF3448">
      <w:pPr>
        <w:pStyle w:val="Standard"/>
        <w:spacing w:line="288" w:lineRule="auto"/>
        <w:jc w:val="both"/>
        <w:rPr>
          <w:rFonts w:ascii="Arial" w:hAnsi="Arial" w:cs="Arial"/>
          <w:sz w:val="22"/>
          <w:szCs w:val="22"/>
        </w:rPr>
      </w:pPr>
    </w:p>
    <w:p w:rsidR="00CA3713" w:rsidRPr="00D81BAB" w:rsidRDefault="00CA3713" w:rsidP="00BF3448">
      <w:pPr>
        <w:pStyle w:val="Standard"/>
        <w:spacing w:line="288" w:lineRule="auto"/>
        <w:jc w:val="both"/>
        <w:rPr>
          <w:rFonts w:ascii="Arial" w:hAnsi="Arial" w:cs="Arial"/>
          <w:sz w:val="22"/>
          <w:szCs w:val="22"/>
        </w:rPr>
      </w:pPr>
    </w:p>
    <w:p w:rsidR="00CA3713" w:rsidRPr="00D81BAB" w:rsidRDefault="00CA3713" w:rsidP="00BF3448">
      <w:pPr>
        <w:pStyle w:val="Standard"/>
        <w:spacing w:line="288" w:lineRule="auto"/>
        <w:jc w:val="both"/>
        <w:rPr>
          <w:rFonts w:ascii="Arial" w:hAnsi="Arial" w:cs="Arial"/>
          <w:sz w:val="22"/>
          <w:szCs w:val="22"/>
        </w:rPr>
      </w:pPr>
    </w:p>
    <w:p w:rsidR="00BF3448" w:rsidRPr="00D81BAB" w:rsidRDefault="00BF3448" w:rsidP="00BF3448">
      <w:pPr>
        <w:pStyle w:val="Standard"/>
        <w:spacing w:line="288" w:lineRule="auto"/>
        <w:jc w:val="both"/>
        <w:rPr>
          <w:rFonts w:ascii="Arial" w:hAnsi="Arial" w:cs="Arial"/>
          <w:sz w:val="22"/>
          <w:szCs w:val="22"/>
        </w:rPr>
      </w:pPr>
      <w:r w:rsidRPr="00D81BAB">
        <w:rPr>
          <w:rFonts w:ascii="Arial" w:hAnsi="Arial" w:cs="Arial"/>
          <w:sz w:val="22"/>
          <w:szCs w:val="22"/>
        </w:rPr>
        <w:t>_________________________</w:t>
      </w:r>
      <w:r w:rsidR="00D81BAB">
        <w:rPr>
          <w:rFonts w:ascii="Arial" w:hAnsi="Arial" w:cs="Arial"/>
          <w:sz w:val="22"/>
          <w:szCs w:val="22"/>
        </w:rPr>
        <w:t>___</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_________________________</w:t>
      </w:r>
    </w:p>
    <w:p w:rsidR="00BF3448" w:rsidRPr="00D81BAB" w:rsidRDefault="00137273" w:rsidP="00BF3448">
      <w:pPr>
        <w:pStyle w:val="Standard"/>
        <w:tabs>
          <w:tab w:val="left" w:pos="0"/>
        </w:tabs>
        <w:spacing w:line="288" w:lineRule="auto"/>
        <w:jc w:val="both"/>
        <w:rPr>
          <w:rFonts w:ascii="Arial" w:hAnsi="Arial" w:cs="Arial"/>
          <w:sz w:val="22"/>
          <w:szCs w:val="22"/>
        </w:rPr>
      </w:pPr>
      <w:r w:rsidRPr="00D81BAB">
        <w:rPr>
          <w:rFonts w:ascii="Arial" w:hAnsi="Arial" w:cs="Arial"/>
          <w:sz w:val="22"/>
          <w:szCs w:val="22"/>
        </w:rPr>
        <w:t xml:space="preserve">  Glen Serrano Medina</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 xml:space="preserve">    </w:t>
      </w:r>
      <w:r w:rsidR="00BF3448" w:rsidRPr="00D81BAB">
        <w:rPr>
          <w:rFonts w:ascii="Arial" w:hAnsi="Arial" w:cs="Arial"/>
          <w:sz w:val="22"/>
          <w:szCs w:val="22"/>
        </w:rPr>
        <w:t>Lizbeth Merma Gallardo</w:t>
      </w: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D81BAB">
        <w:rPr>
          <w:rFonts w:ascii="Arial" w:hAnsi="Arial" w:cs="Arial"/>
          <w:sz w:val="22"/>
          <w:szCs w:val="22"/>
        </w:rPr>
        <w:tab/>
        <w:t>Miembro</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Miembro</w:t>
      </w: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p>
    <w:p w:rsidR="00BF3448" w:rsidRPr="00D81BAB" w:rsidRDefault="00BF3448" w:rsidP="00BF3448">
      <w:pPr>
        <w:pStyle w:val="Standard"/>
        <w:pBdr>
          <w:top w:val="none" w:sz="0" w:space="2" w:color="auto"/>
          <w:bottom w:val="none" w:sz="0" w:space="2" w:color="auto"/>
          <w:right w:val="none" w:sz="0" w:space="2" w:color="auto"/>
        </w:pBdr>
        <w:spacing w:line="288" w:lineRule="auto"/>
        <w:jc w:val="both"/>
        <w:rPr>
          <w:rFonts w:ascii="Arial" w:hAnsi="Arial" w:cs="Arial"/>
          <w:sz w:val="22"/>
          <w:szCs w:val="22"/>
        </w:rPr>
      </w:pPr>
      <w:r w:rsidRPr="00D81BAB">
        <w:rPr>
          <w:rFonts w:ascii="Arial" w:hAnsi="Arial" w:cs="Arial"/>
          <w:sz w:val="22"/>
          <w:szCs w:val="22"/>
        </w:rPr>
        <w:t>_______________________</w:t>
      </w:r>
      <w:r w:rsidR="00D81BAB">
        <w:rPr>
          <w:rFonts w:ascii="Arial" w:hAnsi="Arial" w:cs="Arial"/>
          <w:sz w:val="22"/>
          <w:szCs w:val="22"/>
        </w:rPr>
        <w:t>_____</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 xml:space="preserve"> __________________________</w:t>
      </w:r>
      <w:r w:rsidR="00D81BAB">
        <w:rPr>
          <w:rFonts w:ascii="Arial" w:hAnsi="Arial" w:cs="Arial"/>
          <w:sz w:val="22"/>
          <w:szCs w:val="22"/>
        </w:rPr>
        <w:t>_____</w:t>
      </w:r>
    </w:p>
    <w:p w:rsidR="00BF3448" w:rsidRPr="00D81BAB" w:rsidRDefault="00FD5FC5" w:rsidP="00BF3448">
      <w:pPr>
        <w:pStyle w:val="Standard"/>
        <w:tabs>
          <w:tab w:val="left" w:pos="0"/>
        </w:tabs>
        <w:spacing w:line="288" w:lineRule="auto"/>
        <w:jc w:val="both"/>
        <w:rPr>
          <w:rFonts w:ascii="Arial" w:hAnsi="Arial" w:cs="Arial"/>
          <w:sz w:val="22"/>
          <w:szCs w:val="22"/>
        </w:rPr>
      </w:pPr>
      <w:r w:rsidRPr="00D81BAB">
        <w:rPr>
          <w:rFonts w:ascii="Arial" w:hAnsi="Arial" w:cs="Arial"/>
          <w:sz w:val="22"/>
          <w:szCs w:val="22"/>
        </w:rPr>
        <w:t>Luis Ramírez León</w:t>
      </w:r>
      <w:r w:rsidRPr="00D81BAB">
        <w:rPr>
          <w:rFonts w:ascii="Arial" w:hAnsi="Arial" w:cs="Arial"/>
          <w:sz w:val="22"/>
          <w:szCs w:val="22"/>
        </w:rPr>
        <w:tab/>
      </w:r>
      <w:r w:rsidR="00BF3448" w:rsidRPr="00D81BAB">
        <w:rPr>
          <w:rFonts w:ascii="Arial" w:hAnsi="Arial" w:cs="Arial"/>
          <w:sz w:val="22"/>
          <w:szCs w:val="22"/>
        </w:rPr>
        <w:tab/>
      </w:r>
      <w:r w:rsidR="00BF3448" w:rsidRPr="00D81BAB">
        <w:rPr>
          <w:rFonts w:ascii="Arial" w:hAnsi="Arial" w:cs="Arial"/>
          <w:sz w:val="22"/>
          <w:szCs w:val="22"/>
        </w:rPr>
        <w:tab/>
      </w:r>
      <w:r w:rsidR="00BF3448" w:rsidRPr="00D81BAB">
        <w:rPr>
          <w:rFonts w:ascii="Arial" w:hAnsi="Arial" w:cs="Arial"/>
          <w:sz w:val="22"/>
          <w:szCs w:val="22"/>
        </w:rPr>
        <w:tab/>
      </w:r>
      <w:r w:rsidR="00BF3448" w:rsidRPr="00D81BAB">
        <w:rPr>
          <w:rFonts w:ascii="Arial" w:hAnsi="Arial" w:cs="Arial"/>
          <w:sz w:val="22"/>
          <w:szCs w:val="22"/>
        </w:rPr>
        <w:tab/>
      </w:r>
      <w:r w:rsidRPr="00D81BAB">
        <w:rPr>
          <w:rFonts w:ascii="Arial" w:hAnsi="Arial" w:cs="Arial"/>
          <w:sz w:val="22"/>
          <w:szCs w:val="22"/>
        </w:rPr>
        <w:tab/>
      </w:r>
      <w:r w:rsidR="00137273" w:rsidRPr="00D81BAB">
        <w:rPr>
          <w:rFonts w:ascii="Arial" w:hAnsi="Arial" w:cs="Arial"/>
          <w:sz w:val="22"/>
          <w:szCs w:val="22"/>
        </w:rPr>
        <w:t>Walter Esquivel Mariños</w:t>
      </w:r>
      <w:r w:rsidR="00BF3448" w:rsidRPr="00D81BAB">
        <w:rPr>
          <w:rFonts w:ascii="Arial" w:hAnsi="Arial" w:cs="Arial"/>
          <w:sz w:val="22"/>
          <w:szCs w:val="22"/>
        </w:rPr>
        <w:t xml:space="preserve"> </w:t>
      </w:r>
    </w:p>
    <w:p w:rsidR="00BF3448" w:rsidRPr="00D81BAB" w:rsidRDefault="00BF3448" w:rsidP="00BF3448">
      <w:pPr>
        <w:pStyle w:val="Standard"/>
        <w:spacing w:line="288" w:lineRule="auto"/>
        <w:jc w:val="both"/>
        <w:rPr>
          <w:rFonts w:ascii="Arial" w:hAnsi="Arial" w:cs="Arial"/>
          <w:sz w:val="22"/>
          <w:szCs w:val="22"/>
        </w:rPr>
      </w:pPr>
      <w:r w:rsidRPr="00D81BAB">
        <w:rPr>
          <w:rFonts w:ascii="Arial" w:hAnsi="Arial" w:cs="Arial"/>
          <w:sz w:val="22"/>
          <w:szCs w:val="22"/>
        </w:rPr>
        <w:tab/>
        <w:t>Miembro</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Miembro</w:t>
      </w:r>
    </w:p>
    <w:p w:rsidR="00BF3448" w:rsidRDefault="00BF3448" w:rsidP="00BF3448">
      <w:pPr>
        <w:pStyle w:val="Standard"/>
        <w:spacing w:line="288" w:lineRule="auto"/>
        <w:jc w:val="both"/>
        <w:rPr>
          <w:rFonts w:ascii="Arial" w:hAnsi="Arial" w:cs="Arial"/>
          <w:sz w:val="22"/>
          <w:szCs w:val="22"/>
        </w:rPr>
      </w:pPr>
    </w:p>
    <w:p w:rsidR="00D81BAB" w:rsidRDefault="00D81BAB" w:rsidP="00BF3448">
      <w:pPr>
        <w:pStyle w:val="Standard"/>
        <w:spacing w:line="288" w:lineRule="auto"/>
        <w:jc w:val="both"/>
        <w:rPr>
          <w:rFonts w:ascii="Arial" w:hAnsi="Arial" w:cs="Arial"/>
          <w:sz w:val="22"/>
          <w:szCs w:val="22"/>
        </w:rPr>
      </w:pPr>
    </w:p>
    <w:p w:rsidR="00D81BAB" w:rsidRPr="00D81BAB" w:rsidRDefault="00D81BAB" w:rsidP="00BF3448">
      <w:pPr>
        <w:pStyle w:val="Standard"/>
        <w:spacing w:line="288" w:lineRule="auto"/>
        <w:jc w:val="both"/>
        <w:rPr>
          <w:rFonts w:ascii="Arial" w:hAnsi="Arial" w:cs="Arial"/>
          <w:sz w:val="22"/>
          <w:szCs w:val="22"/>
        </w:rPr>
      </w:pPr>
    </w:p>
    <w:p w:rsidR="00BF3448" w:rsidRPr="00D81BAB" w:rsidRDefault="00BF3448" w:rsidP="00BF3448">
      <w:pPr>
        <w:pStyle w:val="Standard"/>
        <w:spacing w:line="288" w:lineRule="auto"/>
        <w:jc w:val="both"/>
        <w:rPr>
          <w:rFonts w:ascii="Arial" w:hAnsi="Arial" w:cs="Arial"/>
          <w:sz w:val="22"/>
          <w:szCs w:val="22"/>
        </w:rPr>
      </w:pPr>
    </w:p>
    <w:p w:rsidR="00D81BAB" w:rsidRDefault="00D81BAB" w:rsidP="00BF3448">
      <w:pPr>
        <w:pStyle w:val="Standard"/>
        <w:spacing w:line="288" w:lineRule="auto"/>
        <w:jc w:val="both"/>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w:t>
      </w:r>
    </w:p>
    <w:p w:rsidR="00D81BAB" w:rsidRDefault="00BF3448" w:rsidP="00D81BAB">
      <w:pPr>
        <w:pStyle w:val="Standard"/>
        <w:jc w:val="both"/>
        <w:rPr>
          <w:rFonts w:ascii="Arial" w:hAnsi="Arial" w:cs="Arial"/>
          <w:sz w:val="22"/>
          <w:szCs w:val="22"/>
        </w:rPr>
      </w:pPr>
      <w:r w:rsidRPr="00D81BAB">
        <w:rPr>
          <w:rFonts w:ascii="Arial" w:hAnsi="Arial" w:cs="Arial"/>
          <w:sz w:val="22"/>
          <w:szCs w:val="22"/>
        </w:rPr>
        <w:t xml:space="preserve"> </w:t>
      </w:r>
      <w:r w:rsidR="00137273" w:rsidRPr="00D81BAB">
        <w:rPr>
          <w:rFonts w:ascii="Arial" w:hAnsi="Arial" w:cs="Arial"/>
          <w:sz w:val="22"/>
          <w:szCs w:val="22"/>
        </w:rPr>
        <w:t>H</w:t>
      </w:r>
      <w:r w:rsidR="00D81BAB">
        <w:rPr>
          <w:rFonts w:ascii="Arial" w:hAnsi="Arial" w:cs="Arial"/>
          <w:sz w:val="22"/>
          <w:szCs w:val="22"/>
        </w:rPr>
        <w:t>elard Chávez Juanito</w:t>
      </w:r>
      <w:r w:rsidR="00D81BAB">
        <w:rPr>
          <w:rFonts w:ascii="Arial" w:hAnsi="Arial" w:cs="Arial"/>
          <w:sz w:val="22"/>
          <w:szCs w:val="22"/>
        </w:rPr>
        <w:tab/>
      </w:r>
      <w:r w:rsidR="00D81BAB">
        <w:rPr>
          <w:rFonts w:ascii="Arial" w:hAnsi="Arial" w:cs="Arial"/>
          <w:sz w:val="22"/>
          <w:szCs w:val="22"/>
        </w:rPr>
        <w:tab/>
      </w:r>
      <w:r w:rsidR="00D81BAB">
        <w:rPr>
          <w:rFonts w:ascii="Arial" w:hAnsi="Arial" w:cs="Arial"/>
          <w:sz w:val="22"/>
          <w:szCs w:val="22"/>
        </w:rPr>
        <w:tab/>
      </w:r>
      <w:r w:rsidR="00D81BAB">
        <w:rPr>
          <w:rFonts w:ascii="Arial" w:hAnsi="Arial" w:cs="Arial"/>
          <w:sz w:val="22"/>
          <w:szCs w:val="22"/>
        </w:rPr>
        <w:tab/>
      </w:r>
      <w:r w:rsidR="00D81BAB" w:rsidRPr="00D81BAB">
        <w:rPr>
          <w:rFonts w:ascii="Arial" w:hAnsi="Arial" w:cs="Arial"/>
        </w:rPr>
        <w:t xml:space="preserve">Anaximandro Fernández </w:t>
      </w:r>
      <w:r w:rsidR="00D81BAB" w:rsidRPr="00D81BAB">
        <w:rPr>
          <w:rFonts w:ascii="Arial" w:hAnsi="Arial" w:cs="Arial"/>
          <w:sz w:val="22"/>
          <w:szCs w:val="22"/>
        </w:rPr>
        <w:t>Figueroa</w:t>
      </w:r>
    </w:p>
    <w:p w:rsidR="00D81BAB" w:rsidRDefault="00D81BAB" w:rsidP="00D81BAB">
      <w:pPr>
        <w:pStyle w:val="Standard"/>
        <w:ind w:firstLine="708"/>
        <w:jc w:val="both"/>
        <w:rPr>
          <w:rFonts w:ascii="Arial" w:hAnsi="Arial" w:cs="Arial"/>
          <w:sz w:val="22"/>
          <w:szCs w:val="22"/>
        </w:rPr>
      </w:pPr>
      <w:r>
        <w:rPr>
          <w:rFonts w:ascii="Arial" w:hAnsi="Arial" w:cs="Arial"/>
          <w:sz w:val="22"/>
          <w:szCs w:val="22"/>
        </w:rPr>
        <w:t>Miembro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Miembro</w:t>
      </w:r>
      <w:proofErr w:type="spellEnd"/>
    </w:p>
    <w:p w:rsidR="00D81BAB" w:rsidRDefault="00D81BAB" w:rsidP="00D81BAB">
      <w:pPr>
        <w:pStyle w:val="Standard"/>
        <w:spacing w:line="288" w:lineRule="auto"/>
        <w:jc w:val="both"/>
        <w:rPr>
          <w:rFonts w:ascii="Arial" w:hAnsi="Arial" w:cs="Arial"/>
          <w:sz w:val="22"/>
          <w:szCs w:val="22"/>
        </w:rPr>
      </w:pPr>
    </w:p>
    <w:p w:rsidR="00D81BAB" w:rsidRDefault="00D81BAB" w:rsidP="00D81BAB">
      <w:pPr>
        <w:pStyle w:val="Standard"/>
        <w:spacing w:line="288" w:lineRule="auto"/>
        <w:jc w:val="both"/>
        <w:rPr>
          <w:rFonts w:ascii="Arial" w:hAnsi="Arial" w:cs="Arial"/>
          <w:sz w:val="22"/>
          <w:szCs w:val="22"/>
        </w:rPr>
      </w:pPr>
    </w:p>
    <w:p w:rsidR="00D81BAB" w:rsidRDefault="00D81BAB" w:rsidP="00D81BAB">
      <w:pPr>
        <w:pStyle w:val="Standard"/>
        <w:spacing w:line="288" w:lineRule="auto"/>
        <w:jc w:val="both"/>
        <w:rPr>
          <w:rFonts w:ascii="Arial" w:hAnsi="Arial" w:cs="Arial"/>
          <w:sz w:val="22"/>
          <w:szCs w:val="22"/>
        </w:rPr>
      </w:pPr>
      <w:r w:rsidRPr="00D81BAB">
        <w:rPr>
          <w:rFonts w:ascii="Arial" w:hAnsi="Arial" w:cs="Arial"/>
          <w:sz w:val="22"/>
          <w:szCs w:val="22"/>
        </w:rPr>
        <w:tab/>
      </w:r>
    </w:p>
    <w:p w:rsidR="00D81BAB" w:rsidRDefault="00D81BAB" w:rsidP="00D81BAB">
      <w:pPr>
        <w:pStyle w:val="Standard"/>
        <w:spacing w:line="288" w:lineRule="auto"/>
        <w:jc w:val="both"/>
        <w:rPr>
          <w:rFonts w:ascii="Arial" w:hAnsi="Arial" w:cs="Arial"/>
          <w:sz w:val="22"/>
          <w:szCs w:val="22"/>
        </w:rPr>
      </w:pPr>
    </w:p>
    <w:p w:rsidR="00BF3448" w:rsidRPr="00D81BAB" w:rsidRDefault="00D81BAB" w:rsidP="00D81BAB">
      <w:pPr>
        <w:pStyle w:val="Standard"/>
        <w:spacing w:line="288" w:lineRule="auto"/>
        <w:jc w:val="both"/>
        <w:rPr>
          <w:rFonts w:ascii="Arial" w:hAnsi="Arial" w:cs="Arial"/>
          <w:sz w:val="22"/>
          <w:szCs w:val="22"/>
        </w:rPr>
      </w:pPr>
      <w:r w:rsidRPr="00D81BAB">
        <w:rPr>
          <w:rFonts w:ascii="Arial" w:hAnsi="Arial" w:cs="Arial"/>
        </w:rPr>
        <w:t xml:space="preserve">                                                </w:t>
      </w:r>
    </w:p>
    <w:p w:rsidR="00BF3448" w:rsidRPr="00D81BAB" w:rsidRDefault="00FD5FC5" w:rsidP="00BF3448">
      <w:pPr>
        <w:pStyle w:val="Standard"/>
        <w:spacing w:line="288" w:lineRule="auto"/>
        <w:jc w:val="both"/>
        <w:rPr>
          <w:rFonts w:ascii="Arial" w:hAnsi="Arial" w:cs="Arial"/>
          <w:sz w:val="22"/>
          <w:szCs w:val="22"/>
        </w:rPr>
      </w:pPr>
      <w:r w:rsidRPr="00D81BAB">
        <w:rPr>
          <w:rFonts w:ascii="Arial" w:hAnsi="Arial" w:cs="Arial"/>
          <w:sz w:val="22"/>
          <w:szCs w:val="22"/>
        </w:rPr>
        <w:t>____________________________</w:t>
      </w:r>
      <w:r w:rsidRPr="00D81BAB">
        <w:rPr>
          <w:rFonts w:ascii="Arial" w:hAnsi="Arial" w:cs="Arial"/>
          <w:sz w:val="22"/>
          <w:szCs w:val="22"/>
        </w:rPr>
        <w:tab/>
      </w:r>
      <w:r w:rsidRPr="00D81BAB">
        <w:rPr>
          <w:rFonts w:ascii="Arial" w:hAnsi="Arial" w:cs="Arial"/>
          <w:sz w:val="22"/>
          <w:szCs w:val="22"/>
        </w:rPr>
        <w:tab/>
      </w:r>
      <w:r w:rsidRPr="00D81BAB">
        <w:rPr>
          <w:rFonts w:ascii="Arial" w:hAnsi="Arial" w:cs="Arial"/>
          <w:sz w:val="22"/>
          <w:szCs w:val="22"/>
        </w:rPr>
        <w:tab/>
        <w:t>____________________________</w:t>
      </w:r>
    </w:p>
    <w:p w:rsidR="00BF3448" w:rsidRPr="00D81BAB" w:rsidRDefault="00137273" w:rsidP="00FD5FC5">
      <w:pPr>
        <w:ind w:left="708" w:hanging="588"/>
        <w:rPr>
          <w:rFonts w:ascii="Arial" w:hAnsi="Arial" w:cs="Arial"/>
        </w:rPr>
      </w:pPr>
      <w:r w:rsidRPr="00D81BAB">
        <w:rPr>
          <w:rFonts w:ascii="Arial" w:hAnsi="Arial" w:cs="Arial"/>
        </w:rPr>
        <w:t>Hildebrando Ojeda Rojas</w:t>
      </w:r>
      <w:r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D81BAB" w:rsidRPr="00D81BAB">
        <w:rPr>
          <w:rFonts w:ascii="Arial" w:hAnsi="Arial" w:cs="Arial"/>
        </w:rPr>
        <w:t>Daniel Vargas Quispe</w:t>
      </w:r>
      <w:r w:rsidR="00BF3448" w:rsidRPr="00D81BAB">
        <w:rPr>
          <w:rFonts w:ascii="Arial" w:hAnsi="Arial" w:cs="Arial"/>
        </w:rPr>
        <w:t xml:space="preserve">                                             </w:t>
      </w:r>
      <w:r w:rsidR="00FD5FC5" w:rsidRPr="00D81BAB">
        <w:rPr>
          <w:rFonts w:ascii="Arial" w:hAnsi="Arial" w:cs="Arial"/>
        </w:rPr>
        <w:t xml:space="preserve">   </w:t>
      </w:r>
      <w:r w:rsidR="00BF3448" w:rsidRPr="00D81BAB">
        <w:rPr>
          <w:rFonts w:ascii="Arial" w:hAnsi="Arial" w:cs="Arial"/>
        </w:rPr>
        <w:t>Miembro</w:t>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r w:rsidR="00FD5FC5" w:rsidRPr="00D81BAB">
        <w:rPr>
          <w:rFonts w:ascii="Arial" w:hAnsi="Arial" w:cs="Arial"/>
        </w:rPr>
        <w:tab/>
      </w:r>
      <w:proofErr w:type="spellStart"/>
      <w:r w:rsidR="00FD5FC5" w:rsidRPr="00D81BAB">
        <w:rPr>
          <w:rFonts w:ascii="Arial" w:hAnsi="Arial" w:cs="Arial"/>
        </w:rPr>
        <w:t>Miembro</w:t>
      </w:r>
      <w:proofErr w:type="spellEnd"/>
    </w:p>
    <w:p w:rsidR="00FD5FC5" w:rsidRPr="00D81BAB" w:rsidRDefault="00FD5FC5" w:rsidP="00FD5FC5">
      <w:pPr>
        <w:ind w:left="708" w:hanging="588"/>
        <w:rPr>
          <w:rFonts w:ascii="Arial" w:hAnsi="Arial" w:cs="Arial"/>
        </w:rPr>
      </w:pPr>
    </w:p>
    <w:p w:rsidR="00FD5FC5" w:rsidRPr="00D81BAB" w:rsidRDefault="00FD5FC5" w:rsidP="00FD5FC5">
      <w:pPr>
        <w:ind w:left="708" w:hanging="588"/>
        <w:rPr>
          <w:rFonts w:ascii="Arial" w:hAnsi="Arial" w:cs="Arial"/>
        </w:rPr>
      </w:pPr>
    </w:p>
    <w:p w:rsidR="00BF3448" w:rsidRPr="00D81BAB" w:rsidRDefault="00BF3448" w:rsidP="00D81BAB">
      <w:pPr>
        <w:spacing w:after="0"/>
        <w:ind w:left="708" w:hanging="588"/>
        <w:rPr>
          <w:rFonts w:ascii="Arial" w:hAnsi="Arial" w:cs="Arial"/>
        </w:rPr>
      </w:pPr>
    </w:p>
    <w:p w:rsidR="00BF3448" w:rsidRDefault="00BF3448" w:rsidP="00BF3448"/>
    <w:p w:rsidR="004218E4" w:rsidRDefault="004218E4"/>
    <w:sectPr w:rsidR="004218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48"/>
    <w:rsid w:val="00125D10"/>
    <w:rsid w:val="00137273"/>
    <w:rsid w:val="0017278D"/>
    <w:rsid w:val="00222DA6"/>
    <w:rsid w:val="002B41EF"/>
    <w:rsid w:val="002F1176"/>
    <w:rsid w:val="00377071"/>
    <w:rsid w:val="004218E4"/>
    <w:rsid w:val="00460743"/>
    <w:rsid w:val="004E60F2"/>
    <w:rsid w:val="0055201C"/>
    <w:rsid w:val="005F5956"/>
    <w:rsid w:val="006A2CC6"/>
    <w:rsid w:val="0071417D"/>
    <w:rsid w:val="007237C5"/>
    <w:rsid w:val="00771018"/>
    <w:rsid w:val="00860665"/>
    <w:rsid w:val="008F680B"/>
    <w:rsid w:val="009150C7"/>
    <w:rsid w:val="009B6417"/>
    <w:rsid w:val="00B05B27"/>
    <w:rsid w:val="00B75A3D"/>
    <w:rsid w:val="00B91EA7"/>
    <w:rsid w:val="00BF3448"/>
    <w:rsid w:val="00C03763"/>
    <w:rsid w:val="00C91924"/>
    <w:rsid w:val="00CA3713"/>
    <w:rsid w:val="00CA74BF"/>
    <w:rsid w:val="00CF2026"/>
    <w:rsid w:val="00D05D39"/>
    <w:rsid w:val="00D81BAB"/>
    <w:rsid w:val="00DE083F"/>
    <w:rsid w:val="00EB0F88"/>
    <w:rsid w:val="00ED43C3"/>
    <w:rsid w:val="00FD5F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F34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BF3448"/>
    <w:pPr>
      <w:spacing w:line="100" w:lineRule="atLeast"/>
      <w:ind w:left="720"/>
    </w:pPr>
    <w:rPr>
      <w:rFonts w:eastAsia="Times New Roman" w:cs="Times New Roman"/>
      <w:lang w:eastAsia="es-PE"/>
    </w:rPr>
  </w:style>
  <w:style w:type="table" w:styleId="Tablaconcuadrcula">
    <w:name w:val="Table Grid"/>
    <w:basedOn w:val="Tablanormal"/>
    <w:uiPriority w:val="59"/>
    <w:rsid w:val="00BF3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417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F34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qFormat/>
    <w:rsid w:val="00BF3448"/>
    <w:pPr>
      <w:spacing w:line="100" w:lineRule="atLeast"/>
      <w:ind w:left="720"/>
    </w:pPr>
    <w:rPr>
      <w:rFonts w:eastAsia="Times New Roman" w:cs="Times New Roman"/>
      <w:lang w:eastAsia="es-PE"/>
    </w:rPr>
  </w:style>
  <w:style w:type="table" w:styleId="Tablaconcuadrcula">
    <w:name w:val="Table Grid"/>
    <w:basedOn w:val="Tablanormal"/>
    <w:uiPriority w:val="59"/>
    <w:rsid w:val="00BF3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1417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55236">
      <w:bodyDiv w:val="1"/>
      <w:marLeft w:val="0"/>
      <w:marRight w:val="0"/>
      <w:marTop w:val="0"/>
      <w:marBottom w:val="0"/>
      <w:divBdr>
        <w:top w:val="none" w:sz="0" w:space="0" w:color="auto"/>
        <w:left w:val="none" w:sz="0" w:space="0" w:color="auto"/>
        <w:bottom w:val="none" w:sz="0" w:space="0" w:color="auto"/>
        <w:right w:val="none" w:sz="0" w:space="0" w:color="auto"/>
      </w:divBdr>
    </w:div>
    <w:div w:id="384303720">
      <w:bodyDiv w:val="1"/>
      <w:marLeft w:val="0"/>
      <w:marRight w:val="0"/>
      <w:marTop w:val="0"/>
      <w:marBottom w:val="0"/>
      <w:divBdr>
        <w:top w:val="none" w:sz="0" w:space="0" w:color="auto"/>
        <w:left w:val="none" w:sz="0" w:space="0" w:color="auto"/>
        <w:bottom w:val="none" w:sz="0" w:space="0" w:color="auto"/>
        <w:right w:val="none" w:sz="0" w:space="0" w:color="auto"/>
      </w:divBdr>
    </w:div>
    <w:div w:id="627971182">
      <w:bodyDiv w:val="1"/>
      <w:marLeft w:val="0"/>
      <w:marRight w:val="0"/>
      <w:marTop w:val="0"/>
      <w:marBottom w:val="0"/>
      <w:divBdr>
        <w:top w:val="none" w:sz="0" w:space="0" w:color="auto"/>
        <w:left w:val="none" w:sz="0" w:space="0" w:color="auto"/>
        <w:bottom w:val="none" w:sz="0" w:space="0" w:color="auto"/>
        <w:right w:val="none" w:sz="0" w:space="0" w:color="auto"/>
      </w:divBdr>
    </w:div>
    <w:div w:id="1332835521">
      <w:bodyDiv w:val="1"/>
      <w:marLeft w:val="0"/>
      <w:marRight w:val="0"/>
      <w:marTop w:val="0"/>
      <w:marBottom w:val="0"/>
      <w:divBdr>
        <w:top w:val="none" w:sz="0" w:space="0" w:color="auto"/>
        <w:left w:val="none" w:sz="0" w:space="0" w:color="auto"/>
        <w:bottom w:val="none" w:sz="0" w:space="0" w:color="auto"/>
        <w:right w:val="none" w:sz="0" w:space="0" w:color="auto"/>
      </w:divBdr>
    </w:div>
    <w:div w:id="1571307605">
      <w:bodyDiv w:val="1"/>
      <w:marLeft w:val="0"/>
      <w:marRight w:val="0"/>
      <w:marTop w:val="0"/>
      <w:marBottom w:val="0"/>
      <w:divBdr>
        <w:top w:val="none" w:sz="0" w:space="0" w:color="auto"/>
        <w:left w:val="none" w:sz="0" w:space="0" w:color="auto"/>
        <w:bottom w:val="none" w:sz="0" w:space="0" w:color="auto"/>
        <w:right w:val="none" w:sz="0" w:space="0" w:color="auto"/>
      </w:divBdr>
    </w:div>
    <w:div w:id="17186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10</Pages>
  <Words>2920</Words>
  <Characters>16063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5</cp:revision>
  <dcterms:created xsi:type="dcterms:W3CDTF">2013-12-12T20:51:00Z</dcterms:created>
  <dcterms:modified xsi:type="dcterms:W3CDTF">2014-01-31T16:14:00Z</dcterms:modified>
</cp:coreProperties>
</file>