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A8" w:rsidRPr="009C7B3C" w:rsidRDefault="007425A8" w:rsidP="007425A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 xml:space="preserve">Acta de la Vigésima </w:t>
      </w:r>
      <w:r w:rsidR="002B138A">
        <w:rPr>
          <w:rFonts w:asciiTheme="minorHAnsi" w:hAnsiTheme="minorHAnsi" w:cstheme="minorHAnsi"/>
          <w:b/>
          <w:sz w:val="22"/>
          <w:szCs w:val="22"/>
        </w:rPr>
        <w:t>Cuarta</w:t>
      </w:r>
      <w:r w:rsidRPr="009C7B3C">
        <w:rPr>
          <w:rFonts w:asciiTheme="minorHAnsi" w:hAnsiTheme="minorHAnsi" w:cstheme="minorHAnsi"/>
          <w:b/>
          <w:sz w:val="22"/>
          <w:szCs w:val="22"/>
        </w:rPr>
        <w:t xml:space="preserve"> Reunión del Comité Regional de Inversiones</w:t>
      </w:r>
    </w:p>
    <w:p w:rsidR="007425A8" w:rsidRPr="009C7B3C" w:rsidRDefault="007425A8" w:rsidP="007425A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GOBIERNO REGIONAL CAJAMARCA</w:t>
      </w:r>
    </w:p>
    <w:p w:rsidR="007425A8" w:rsidRPr="009C7B3C" w:rsidRDefault="007425A8" w:rsidP="007425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 xml:space="preserve">Siendo las 09.30 </w:t>
      </w:r>
      <w:r w:rsidRPr="009C7B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sz w:val="22"/>
          <w:szCs w:val="22"/>
        </w:rPr>
        <w:t xml:space="preserve">horas del día jueves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marzo </w:t>
      </w:r>
      <w:r w:rsidRPr="009C7B3C">
        <w:rPr>
          <w:rFonts w:asciiTheme="minorHAnsi" w:hAnsiTheme="minorHAnsi" w:cstheme="minorHAnsi"/>
          <w:sz w:val="22"/>
          <w:szCs w:val="22"/>
        </w:rPr>
        <w:t>del 2014, en la Sala de Reuniones de la Presidencia Regional -  Sede del Gobierno Regional Cajamarca, se reunieron los miembros del Comité Regional de Inversiones del Gobierno Regional de Cajamarca, señores: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4111"/>
      </w:tblGrid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CARGO FUNCIONAL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C1599E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99E">
              <w:rPr>
                <w:rFonts w:asciiTheme="minorHAnsi" w:hAnsiTheme="minorHAnsi" w:cstheme="minorHAnsi"/>
                <w:sz w:val="22"/>
                <w:szCs w:val="22"/>
              </w:rPr>
              <w:t>César Aliaga Díaz</w:t>
            </w:r>
          </w:p>
        </w:tc>
        <w:tc>
          <w:tcPr>
            <w:tcW w:w="2126" w:type="dxa"/>
          </w:tcPr>
          <w:p w:rsidR="007425A8" w:rsidRPr="00C1599E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(e) </w:t>
            </w:r>
          </w:p>
        </w:tc>
        <w:tc>
          <w:tcPr>
            <w:tcW w:w="4111" w:type="dxa"/>
          </w:tcPr>
          <w:p w:rsidR="007425A8" w:rsidRPr="00C1599E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Vicepresidente Regional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Luis Alberto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López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Aguilar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Gerente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General Regional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Wilmer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Chuquilín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Madera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Secretario Técnico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Programación e I.P.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Luis Alberto Vallejo Portal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Gerente Reg. </w:t>
            </w:r>
            <w:proofErr w:type="gram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Planeamiento y AT.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Glen Joe Serrano Medina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Asesor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legal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Walter Esquivel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Mariños</w:t>
            </w:r>
            <w:proofErr w:type="spellEnd"/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Regional de Desarrollo Econ.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William Villalobos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Hoyos</w:t>
            </w:r>
            <w:proofErr w:type="spellEnd"/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Regional RENAMA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César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Plasencia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Fernández</w:t>
            </w:r>
            <w:proofErr w:type="spellEnd"/>
          </w:p>
        </w:tc>
        <w:tc>
          <w:tcPr>
            <w:tcW w:w="2126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 Gerente Liquidación y supervisión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Anaximandro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Fernández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Figueroa</w:t>
            </w:r>
          </w:p>
        </w:tc>
        <w:tc>
          <w:tcPr>
            <w:tcW w:w="2126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 Ejecutivo PROREGIÓN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Walter León Delgado</w:t>
            </w:r>
          </w:p>
        </w:tc>
        <w:tc>
          <w:tcPr>
            <w:tcW w:w="2126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7425A8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Responsable UF Desarrollo Económico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Orlando Rodríguez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Fustamante</w:t>
            </w:r>
            <w:proofErr w:type="spellEnd"/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Sub Regional Chota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Zulema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Chilón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Pérez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Sub Regional Jaén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Jimmy Álvarez Cortez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Sub. G. PLTO y CTI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Daniel Vargas Quispe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Jefe de UF (e) GRDS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Hildebrando Ojeda Rojas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Jefe de UF ( e ) GRRENAMA</w:t>
            </w:r>
          </w:p>
        </w:tc>
      </w:tr>
      <w:tr w:rsidR="007425A8" w:rsidRPr="009C7B3C" w:rsidTr="00045C04">
        <w:tc>
          <w:tcPr>
            <w:tcW w:w="3403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Luis Ramírez León</w:t>
            </w:r>
          </w:p>
        </w:tc>
        <w:tc>
          <w:tcPr>
            <w:tcW w:w="2126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7425A8" w:rsidRPr="009C7B3C" w:rsidRDefault="007425A8" w:rsidP="00045C0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Estudios</w:t>
            </w:r>
          </w:p>
        </w:tc>
      </w:tr>
    </w:tbl>
    <w:p w:rsidR="007425A8" w:rsidRPr="009C7B3C" w:rsidRDefault="007425A8" w:rsidP="007425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25A8" w:rsidRDefault="007425A8" w:rsidP="007425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Otros Participantes</w:t>
      </w:r>
      <w:proofErr w:type="gramStart"/>
      <w:r w:rsidRPr="009C7B3C">
        <w:rPr>
          <w:rFonts w:asciiTheme="minorHAnsi" w:hAnsiTheme="minorHAnsi" w:cstheme="minorHAnsi"/>
          <w:sz w:val="22"/>
          <w:szCs w:val="22"/>
        </w:rPr>
        <w:t>: :</w:t>
      </w:r>
      <w:proofErr w:type="gramEnd"/>
      <w:r w:rsidRPr="009C7B3C">
        <w:rPr>
          <w:rFonts w:asciiTheme="minorHAnsi" w:hAnsiTheme="minorHAnsi" w:cstheme="minorHAnsi"/>
          <w:sz w:val="22"/>
          <w:szCs w:val="22"/>
        </w:rPr>
        <w:t xml:space="preserve"> Ing. Mario Cáceres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Machicao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de OPI, Ing. </w:t>
      </w:r>
      <w:r>
        <w:rPr>
          <w:rFonts w:asciiTheme="minorHAnsi" w:hAnsiTheme="minorHAnsi" w:cstheme="minorHAnsi"/>
          <w:sz w:val="22"/>
          <w:szCs w:val="22"/>
        </w:rPr>
        <w:t xml:space="preserve">César </w:t>
      </w:r>
      <w:proofErr w:type="spellStart"/>
      <w:r>
        <w:rPr>
          <w:rFonts w:asciiTheme="minorHAnsi" w:hAnsiTheme="minorHAnsi" w:cstheme="minorHAnsi"/>
          <w:sz w:val="22"/>
          <w:szCs w:val="22"/>
        </w:rPr>
        <w:t>Escarate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Seminario, Econ. Lelio </w:t>
      </w:r>
      <w:proofErr w:type="spellStart"/>
      <w:r>
        <w:rPr>
          <w:rFonts w:asciiTheme="minorHAnsi" w:hAnsiTheme="minorHAnsi" w:cstheme="minorHAnsi"/>
          <w:sz w:val="22"/>
          <w:szCs w:val="22"/>
        </w:rPr>
        <w:t>Saénz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V., Ing. Pelayo Roncal Vargas </w:t>
      </w:r>
      <w:r w:rsidRPr="009C7B3C">
        <w:rPr>
          <w:rFonts w:asciiTheme="minorHAnsi" w:hAnsiTheme="minorHAnsi" w:cstheme="minorHAnsi"/>
          <w:sz w:val="22"/>
          <w:szCs w:val="22"/>
        </w:rPr>
        <w:t xml:space="preserve"> Asesor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 Presidencia, </w:t>
      </w:r>
      <w:proofErr w:type="spellStart"/>
      <w:r>
        <w:rPr>
          <w:rFonts w:asciiTheme="minorHAnsi" w:hAnsiTheme="minorHAnsi" w:cstheme="minorHAnsi"/>
          <w:sz w:val="22"/>
          <w:szCs w:val="22"/>
        </w:rPr>
        <w:t>Eocn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Einer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F. Murga Casas DGPI – MEF, Econ. Sandra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López </w:t>
      </w:r>
      <w:proofErr w:type="spellStart"/>
      <w:r>
        <w:rPr>
          <w:rFonts w:asciiTheme="minorHAnsi" w:hAnsiTheme="minorHAnsi" w:cstheme="minorHAnsi"/>
          <w:sz w:val="22"/>
          <w:szCs w:val="22"/>
        </w:rPr>
        <w:t>Conectamef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Prof. Antonio Delgado Collazos G.R. </w:t>
      </w:r>
      <w:proofErr w:type="spellStart"/>
      <w:r>
        <w:rPr>
          <w:rFonts w:asciiTheme="minorHAnsi" w:hAnsiTheme="minorHAnsi" w:cstheme="minorHAnsi"/>
          <w:sz w:val="22"/>
          <w:szCs w:val="22"/>
        </w:rPr>
        <w:t>Cutervo</w:t>
      </w:r>
      <w:proofErr w:type="spellEnd"/>
      <w:r>
        <w:rPr>
          <w:rFonts w:asciiTheme="minorHAnsi" w:hAnsiTheme="minorHAnsi" w:cstheme="minorHAnsi"/>
          <w:sz w:val="22"/>
          <w:szCs w:val="22"/>
        </w:rPr>
        <w:t>, Ing. Gilberto Chávez Villanueva OCI</w:t>
      </w:r>
    </w:p>
    <w:p w:rsidR="007425A8" w:rsidRPr="009C7B3C" w:rsidRDefault="007425A8" w:rsidP="007425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Contando  con el quórum reglamentario se procedió al inicio de la Sesión, dando lectura a la Metodología a seguir, por la Sub Secretaria Técnica Eco. Wilmer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Chuquilín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Madera.</w:t>
      </w: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Los miembros del Comité del CRI que han solicitado permiso por encontrarse en comisión de servicios son: Profesor Gregorio Santos Guerrero</w:t>
      </w:r>
      <w:proofErr w:type="gramStart"/>
      <w:r w:rsidRPr="009C7B3C">
        <w:rPr>
          <w:rFonts w:asciiTheme="minorHAnsi" w:hAnsiTheme="minorHAnsi" w:cstheme="minorHAnsi"/>
          <w:sz w:val="22"/>
          <w:szCs w:val="22"/>
        </w:rPr>
        <w:t>, ,</w:t>
      </w:r>
      <w:proofErr w:type="gramEnd"/>
      <w:r w:rsidRPr="009C7B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Cyntia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Milagro Ríos Ruíz – Sub G. Presupuestos, Médico Marco Gamonal Guevara Gerente Regional de Desarrollo Social, Ing.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Helard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Chávez Juanito GRGRI,. </w:t>
      </w: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Los miembro del Comité del CRI que han faltado a la presente reunión y no han justificado su inasistencia  son: Econ. Jorge Alberto Olivera Gonzales Dir. Reg. </w:t>
      </w:r>
      <w:proofErr w:type="gramStart"/>
      <w:r w:rsidRPr="009C7B3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9C7B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Adm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>., Ing. Walter Benavides Gavidia GSR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Cutervo</w:t>
      </w:r>
      <w:proofErr w:type="spellEnd"/>
      <w:r>
        <w:rPr>
          <w:rFonts w:asciiTheme="minorHAnsi" w:hAnsiTheme="minorHAnsi" w:cstheme="minorHAnsi"/>
          <w:sz w:val="22"/>
          <w:szCs w:val="22"/>
        </w:rPr>
        <w:t>, Jorge Manuel León Cubas Sub Gerente de Operaciones.</w:t>
      </w: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METODOLOGIA</w:t>
      </w:r>
    </w:p>
    <w:p w:rsidR="007425A8" w:rsidRPr="009C7B3C" w:rsidRDefault="007425A8" w:rsidP="007425A8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  <w:r w:rsidRPr="009C7B3C">
        <w:rPr>
          <w:rFonts w:asciiTheme="minorHAnsi" w:eastAsia="+mn-ea" w:hAnsiTheme="minorHAnsi" w:cstheme="minorHAnsi"/>
          <w:bCs/>
          <w:sz w:val="22"/>
          <w:szCs w:val="22"/>
        </w:rPr>
        <w:t>La sub secretaria técnica dio lectura al acta de la vigésima sesión, fue aprobada sin observación</w:t>
      </w: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>AGENDA:</w:t>
      </w:r>
    </w:p>
    <w:p w:rsidR="007425A8" w:rsidRPr="009C7B3C" w:rsidRDefault="007425A8" w:rsidP="007425A8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br/>
        <w:t>I. DESPACHO</w:t>
      </w:r>
    </w:p>
    <w:p w:rsidR="007425A8" w:rsidRPr="009C7B3C" w:rsidRDefault="007425A8" w:rsidP="007425A8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>II. PRESENTACIÓN DE AVANCE PRESUPUESTAL POR UE</w:t>
      </w:r>
    </w:p>
    <w:p w:rsidR="007425A8" w:rsidRPr="009C7B3C" w:rsidRDefault="007425A8" w:rsidP="007425A8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>III.SEGUIMIENTO A LA CARTERA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IV. ACUERDOS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V.  PEDIDOS</w:t>
      </w: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DESARROLLO DE LA SESION</w:t>
      </w: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I.-</w:t>
      </w: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DESPACHOS:</w:t>
      </w: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54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35"/>
        <w:gridCol w:w="1559"/>
        <w:gridCol w:w="3634"/>
      </w:tblGrid>
      <w:tr w:rsidR="007425A8" w:rsidRPr="009C7B3C" w:rsidTr="007425A8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FECHA ENVIO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ASUNTO</w:t>
            </w:r>
          </w:p>
        </w:tc>
      </w:tr>
      <w:tr w:rsidR="007425A8" w:rsidRPr="009C7B3C" w:rsidTr="007425A8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7425A8" w:rsidRPr="009C7B3C" w:rsidRDefault="007425A8" w:rsidP="00045C04">
            <w:pPr>
              <w:pStyle w:val="Prrafodelista"/>
              <w:ind w:left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7425A8" w:rsidRPr="009C7B3C" w:rsidRDefault="007425A8" w:rsidP="00045C04">
            <w:pPr>
              <w:pStyle w:val="Prrafodelista"/>
              <w:ind w:left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7425A8" w:rsidRPr="009C7B3C" w:rsidRDefault="007425A8" w:rsidP="00045C04">
            <w:pPr>
              <w:pStyle w:val="Prrafodelista"/>
              <w:ind w:left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Enviados</w:t>
            </w:r>
          </w:p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Oficio </w:t>
            </w:r>
            <w:proofErr w:type="spellStart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Múlt</w:t>
            </w:r>
            <w:proofErr w:type="spellEnd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. Nº 007-2014-GR.CAJ-PR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jc w:val="center"/>
              <w:rPr>
                <w:rFonts w:cstheme="minorHAnsi"/>
                <w:sz w:val="20"/>
                <w:szCs w:val="20"/>
                <w:lang w:eastAsia="zh-CN" w:bidi="hi-IN"/>
              </w:rPr>
            </w:pPr>
            <w:r w:rsidRPr="00BE21A9">
              <w:rPr>
                <w:rFonts w:cstheme="minorHAnsi"/>
                <w:sz w:val="20"/>
                <w:szCs w:val="20"/>
                <w:lang w:eastAsia="zh-CN" w:bidi="hi-IN"/>
              </w:rPr>
              <w:t>06/07/2014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Convocatoria a la Vigésima Cuarta reunión del CRI para el día 13-03-2014.</w:t>
            </w:r>
          </w:p>
        </w:tc>
      </w:tr>
      <w:tr w:rsidR="007425A8" w:rsidRPr="009C7B3C" w:rsidTr="007425A8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Oficio </w:t>
            </w:r>
            <w:proofErr w:type="spellStart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Múlt</w:t>
            </w:r>
            <w:proofErr w:type="spellEnd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. Nº 002-2014-GR.CAJ-PR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jc w:val="center"/>
              <w:rPr>
                <w:rFonts w:cstheme="minorHAnsi"/>
                <w:sz w:val="20"/>
                <w:szCs w:val="20"/>
                <w:lang w:eastAsia="zh-CN" w:bidi="hi-IN"/>
              </w:rPr>
            </w:pPr>
            <w:r w:rsidRPr="00BE21A9">
              <w:rPr>
                <w:rFonts w:cstheme="minorHAnsi"/>
                <w:sz w:val="20"/>
                <w:szCs w:val="20"/>
                <w:lang w:eastAsia="zh-CN" w:bidi="hi-IN"/>
              </w:rPr>
              <w:t>07/03/2014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Envío correo electrónico para Convocatoria de la Vigésima Convocatoria reunión del CRI para el día 13-03-2014.</w:t>
            </w:r>
          </w:p>
        </w:tc>
      </w:tr>
    </w:tbl>
    <w:p w:rsidR="007425A8" w:rsidRPr="009C7B3C" w:rsidRDefault="007425A8" w:rsidP="007425A8">
      <w:pPr>
        <w:pStyle w:val="Standard"/>
        <w:autoSpaceDE w:val="0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48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35"/>
        <w:gridCol w:w="1559"/>
        <w:gridCol w:w="3574"/>
      </w:tblGrid>
      <w:tr w:rsidR="007425A8" w:rsidRPr="009C7B3C" w:rsidTr="00045C0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FECHA RECEPCIÓN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ASUNTO</w:t>
            </w:r>
          </w:p>
        </w:tc>
      </w:tr>
      <w:tr w:rsidR="007425A8" w:rsidRPr="009C7B3C" w:rsidTr="00045C04"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Recibidos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Oficio Nº 617-2014-EF/45.01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12-03-2014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Documento del MEF confirmando asistir a la 24 reunión del CRI de su representante Sandra </w:t>
            </w:r>
            <w:proofErr w:type="spellStart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Serván</w:t>
            </w:r>
            <w:proofErr w:type="spellEnd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L.</w:t>
            </w:r>
          </w:p>
        </w:tc>
      </w:tr>
      <w:tr w:rsidR="007425A8" w:rsidRPr="009C7B3C" w:rsidTr="007425A8"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Oficio Nº 372-2014-GR.CAJ/GRI/SGSL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12-03-2014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Formatos de Proyectos a cargo de la GRI.</w:t>
            </w:r>
          </w:p>
        </w:tc>
      </w:tr>
      <w:tr w:rsidR="007425A8" w:rsidRPr="009C7B3C" w:rsidTr="007425A8"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5A8" w:rsidRPr="009C7B3C" w:rsidRDefault="007425A8" w:rsidP="00045C04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Informe Técnico N° 006-2014-GR.CAJ/GR.RENAMA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12-03-2104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A8" w:rsidRPr="00BE21A9" w:rsidRDefault="007425A8" w:rsidP="00045C04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Informe Técnico estado actual del PIP Sistema Información </w:t>
            </w:r>
            <w:proofErr w:type="spellStart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Hidro</w:t>
            </w:r>
            <w:proofErr w:type="spellEnd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Meterológica</w:t>
            </w:r>
            <w:proofErr w:type="spellEnd"/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Ambiental región Cajamarca.</w:t>
            </w:r>
          </w:p>
        </w:tc>
      </w:tr>
    </w:tbl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II. AGENDA DESARROLLADA</w:t>
      </w: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Pr="00626A6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626A68">
        <w:rPr>
          <w:rFonts w:cstheme="minorHAnsi"/>
          <w:b/>
        </w:rPr>
        <w:t xml:space="preserve">2.1  PRESENTACION DE LOS AVANCES DE EJECUCION PRESUPUESTAL POR UE DENTRO DEL PLIEGO GR CAJAMARCA. </w:t>
      </w:r>
    </w:p>
    <w:p w:rsidR="007425A8" w:rsidRPr="009C7B3C" w:rsidRDefault="007425A8" w:rsidP="007425A8">
      <w:pPr>
        <w:spacing w:after="0" w:line="240" w:lineRule="auto"/>
        <w:rPr>
          <w:rFonts w:cstheme="minorHAnsi"/>
        </w:rPr>
      </w:pP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</w:rPr>
        <w:t xml:space="preserve">La exposición de avances de ejecución presupuestal ha sido presentada </w:t>
      </w:r>
      <w:r>
        <w:rPr>
          <w:rFonts w:cstheme="minorHAnsi"/>
        </w:rPr>
        <w:t xml:space="preserve">por el GRPPAT Econ. Luis Vallejos Portal </w:t>
      </w:r>
      <w:r w:rsidRPr="009C7B3C">
        <w:rPr>
          <w:rFonts w:cstheme="minorHAnsi"/>
        </w:rPr>
        <w:t xml:space="preserve">y presentó los reportes de Ejecución Presupuestal del Pliego GR Cajamarca al </w:t>
      </w:r>
      <w:r>
        <w:rPr>
          <w:rFonts w:cstheme="minorHAnsi"/>
        </w:rPr>
        <w:t>06</w:t>
      </w:r>
      <w:r w:rsidRPr="009C7B3C">
        <w:rPr>
          <w:rFonts w:cstheme="minorHAnsi"/>
        </w:rPr>
        <w:t>-</w:t>
      </w:r>
      <w:r>
        <w:rPr>
          <w:rFonts w:cstheme="minorHAnsi"/>
        </w:rPr>
        <w:t>03</w:t>
      </w:r>
      <w:r w:rsidRPr="009C7B3C">
        <w:rPr>
          <w:rFonts w:cstheme="minorHAnsi"/>
        </w:rPr>
        <w:t>-201</w:t>
      </w:r>
      <w:r>
        <w:rPr>
          <w:rFonts w:cstheme="minorHAnsi"/>
        </w:rPr>
        <w:t>4</w:t>
      </w:r>
      <w:r w:rsidRPr="009C7B3C">
        <w:rPr>
          <w:rFonts w:cstheme="minorHAnsi"/>
        </w:rPr>
        <w:t>, con la siguiente información: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</w:p>
    <w:p w:rsidR="002B138A" w:rsidRPr="009C7B3C" w:rsidRDefault="002B138A" w:rsidP="007425A8">
      <w:pPr>
        <w:spacing w:after="0" w:line="240" w:lineRule="auto"/>
        <w:jc w:val="both"/>
        <w:rPr>
          <w:rFonts w:cstheme="minorHAnsi"/>
        </w:rPr>
      </w:pP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XSpec="center" w:tblpY="257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120"/>
        <w:gridCol w:w="1275"/>
        <w:gridCol w:w="1134"/>
        <w:gridCol w:w="1276"/>
        <w:gridCol w:w="1559"/>
        <w:gridCol w:w="1418"/>
        <w:gridCol w:w="1134"/>
        <w:gridCol w:w="1134"/>
      </w:tblGrid>
      <w:tr w:rsidR="007425A8" w:rsidRPr="00BE21A9" w:rsidTr="00045C04">
        <w:trPr>
          <w:trHeight w:val="270"/>
        </w:trPr>
        <w:tc>
          <w:tcPr>
            <w:tcW w:w="1077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lastRenderedPageBreak/>
              <w:t>UNIDAD EJECUTORA</w:t>
            </w:r>
          </w:p>
        </w:tc>
        <w:tc>
          <w:tcPr>
            <w:tcW w:w="112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PIA</w:t>
            </w:r>
          </w:p>
        </w:tc>
        <w:tc>
          <w:tcPr>
            <w:tcW w:w="127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PIM</w:t>
            </w:r>
          </w:p>
        </w:tc>
        <w:tc>
          <w:tcPr>
            <w:tcW w:w="1134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Certificación</w:t>
            </w:r>
          </w:p>
        </w:tc>
        <w:tc>
          <w:tcPr>
            <w:tcW w:w="1276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Compromiso Anual</w:t>
            </w:r>
          </w:p>
        </w:tc>
        <w:tc>
          <w:tcPr>
            <w:tcW w:w="4111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Ejecución</w:t>
            </w:r>
          </w:p>
        </w:tc>
        <w:tc>
          <w:tcPr>
            <w:tcW w:w="1134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Avance % 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27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Compromiso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Devengado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Girado </w:t>
            </w:r>
          </w:p>
        </w:tc>
        <w:tc>
          <w:tcPr>
            <w:tcW w:w="1134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CUTERVO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8,570,000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7,799,516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2,520,128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1,947,479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1,947,379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1,390,025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1,202,577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17.8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CHOTA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7,092,386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10,392,386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3,550,903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1,594,299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1,594,299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1,573,021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1,467,564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15.1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PROGRAMAS REGIONALES - PRO REGION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40,398,385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66,900,660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9,018,470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7,044,971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6,650,494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6,354,314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2,286,248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9.5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SEDE 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42,137,016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41,694,288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30,021,540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5,710,856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4,780,251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3,782,029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2,740,098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9.1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JAEN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8,091,023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7,762,974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3,296,434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2,140,529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2,139,750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557,572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499,817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7.2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AGRICULTURA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3,483,175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7,044,435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210,153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79,198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68,758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68,758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1.0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EDUCACION CAJAMARCA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0.0</w:t>
            </w:r>
          </w:p>
        </w:tc>
      </w:tr>
      <w:tr w:rsidR="007425A8" w:rsidRPr="00BE21A9" w:rsidTr="00045C04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110,581,985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142,404,259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48,617,628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18,517,332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17,180,931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13,725,719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8,236,524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7425A8" w:rsidRPr="00BE21A9" w:rsidRDefault="007425A8" w:rsidP="00045C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9.6</w:t>
            </w:r>
          </w:p>
        </w:tc>
      </w:tr>
    </w:tbl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</w:p>
    <w:p w:rsidR="007425A8" w:rsidRPr="00626A6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626A68">
        <w:rPr>
          <w:rFonts w:cstheme="minorHAnsi"/>
          <w:b/>
        </w:rPr>
        <w:t>2</w:t>
      </w:r>
      <w:r>
        <w:rPr>
          <w:rFonts w:cstheme="minorHAnsi"/>
          <w:b/>
        </w:rPr>
        <w:t>.2.</w:t>
      </w:r>
      <w:r w:rsidRPr="00626A68">
        <w:rPr>
          <w:rFonts w:cstheme="minorHAnsi"/>
          <w:b/>
        </w:rPr>
        <w:t xml:space="preserve"> SEGUIMIENTO DE ACUERDOS Y COMPROMISOS DE LA VIGÉSIMA SEGUNDA SESION CRI 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6E2A94" w:rsidRPr="003B39BC" w:rsidRDefault="007425A8" w:rsidP="006E2A94">
      <w:pPr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  <w:b/>
          <w:bCs/>
        </w:rPr>
        <w:t>2</w:t>
      </w:r>
      <w:r w:rsidRPr="009C7B3C">
        <w:rPr>
          <w:rFonts w:eastAsia="Arial Unicode MS" w:cstheme="minorHAnsi"/>
          <w:b/>
          <w:bCs/>
        </w:rPr>
        <w:t>.2.</w:t>
      </w:r>
      <w:r>
        <w:rPr>
          <w:rFonts w:eastAsia="Arial Unicode MS" w:cstheme="minorHAnsi"/>
          <w:b/>
          <w:bCs/>
        </w:rPr>
        <w:t>1.</w:t>
      </w:r>
      <w:r w:rsidRPr="009C7B3C">
        <w:rPr>
          <w:rFonts w:eastAsia="Arial Unicode MS" w:cstheme="minorHAnsi"/>
          <w:b/>
          <w:bCs/>
        </w:rPr>
        <w:t xml:space="preserve"> </w:t>
      </w:r>
      <w:proofErr w:type="spellStart"/>
      <w:r w:rsidR="006E2A94" w:rsidRPr="009C7B3C">
        <w:rPr>
          <w:rFonts w:cstheme="minorHAnsi"/>
          <w:b/>
        </w:rPr>
        <w:t>Cod</w:t>
      </w:r>
      <w:proofErr w:type="spellEnd"/>
      <w:r w:rsidR="006E2A94" w:rsidRPr="009C7B3C">
        <w:rPr>
          <w:rFonts w:cstheme="minorHAnsi"/>
          <w:b/>
        </w:rPr>
        <w:t>. SNIP 272867 INSTALACIÓN DEL SISTEMA DE INFORMACIÓN HIDRO METEOROLÓGICA Y AMBIENTAL PARA REDUCIR Y/O MITIGAR PELIGROS Y VULNERABILIDAES NATURALES Y AMBIENTALES EN LA REGIÓN CAJAMARCA.</w:t>
      </w:r>
    </w:p>
    <w:p w:rsidR="006E2A94" w:rsidRDefault="006E2A94" w:rsidP="006E2A94">
      <w:pPr>
        <w:spacing w:after="0" w:line="240" w:lineRule="auto"/>
        <w:jc w:val="both"/>
        <w:rPr>
          <w:rFonts w:cstheme="minorHAnsi"/>
          <w:bCs/>
        </w:rPr>
      </w:pPr>
      <w:r w:rsidRPr="003B39BC">
        <w:rPr>
          <w:rFonts w:cstheme="minorHAnsi"/>
          <w:b/>
          <w:bCs/>
        </w:rPr>
        <w:t>ACUERDO:</w:t>
      </w:r>
      <w:r>
        <w:rPr>
          <w:rFonts w:cstheme="minorHAnsi"/>
          <w:bCs/>
        </w:rPr>
        <w:t xml:space="preserve"> Que el Gerente Regional de RENAMA asume la responsabilidad de dar solución al problema existente en vista de que no se ha obtenido resultados positivos por más de 2 años.</w:t>
      </w:r>
    </w:p>
    <w:p w:rsidR="006E2A94" w:rsidRPr="009C7B3C" w:rsidRDefault="006E2A94" w:rsidP="006E2A94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eastAsia="Arial Unicode MS" w:cstheme="minorHAnsi"/>
          <w:b/>
          <w:bCs/>
        </w:rPr>
        <w:t xml:space="preserve"> 5.2.  </w:t>
      </w:r>
      <w:r w:rsidRPr="009C7B3C">
        <w:rPr>
          <w:rFonts w:cstheme="minorHAnsi"/>
          <w:b/>
        </w:rPr>
        <w:t>PIP 75280: CONSTRUCCION Y EQUIPAMIENTO DEL LABORATORIO REGIONAL DE MONITOREO DEL AGUA:</w:t>
      </w:r>
    </w:p>
    <w:p w:rsidR="00461560" w:rsidRDefault="006E2A94" w:rsidP="006E2A94">
      <w:pPr>
        <w:spacing w:line="240" w:lineRule="auto"/>
        <w:jc w:val="both"/>
        <w:rPr>
          <w:rFonts w:cstheme="minorHAnsi"/>
        </w:rPr>
      </w:pPr>
      <w:r w:rsidRPr="00C400E2">
        <w:rPr>
          <w:rFonts w:cstheme="minorHAnsi"/>
          <w:b/>
        </w:rPr>
        <w:t>ACUERDO:</w:t>
      </w:r>
      <w:r>
        <w:rPr>
          <w:rFonts w:cstheme="minorHAnsi"/>
        </w:rPr>
        <w:t xml:space="preserve"> Que la Gerencia Regional de Recursos Naturales y Medio Ambiente es responsable </w:t>
      </w:r>
      <w:r w:rsidR="00461560">
        <w:rPr>
          <w:rFonts w:cstheme="minorHAnsi"/>
        </w:rPr>
        <w:t xml:space="preserve">de concluir con los trámites necesarios para el funcionamiento del Laboratorio, </w:t>
      </w:r>
      <w:proofErr w:type="gramStart"/>
      <w:r w:rsidR="00461560">
        <w:rPr>
          <w:rFonts w:cstheme="minorHAnsi"/>
        </w:rPr>
        <w:t>como :</w:t>
      </w:r>
      <w:proofErr w:type="gramEnd"/>
      <w:r w:rsidR="00461560">
        <w:rPr>
          <w:rFonts w:cstheme="minorHAnsi"/>
        </w:rPr>
        <w:t xml:space="preserve"> El proceso de liquidación de infraestructura, acreditación del laboratorio evaluando la pertinencia de si es Nacional o Internacional.  </w:t>
      </w:r>
      <w:r>
        <w:rPr>
          <w:rFonts w:cstheme="minorHAnsi"/>
        </w:rPr>
        <w:t xml:space="preserve">Informar semanalmente del avance a la Gerencia General Regional y a la Secretaría Técnica del CRI.  </w:t>
      </w:r>
      <w:r w:rsidR="00461560">
        <w:rPr>
          <w:rFonts w:cstheme="minorHAnsi"/>
        </w:rPr>
        <w:t>Debe informar a la OPI de todas las modificaciones en la etapa de ejecución.</w:t>
      </w:r>
    </w:p>
    <w:p w:rsidR="006E2A94" w:rsidRPr="003B39BC" w:rsidRDefault="00461560" w:rsidP="006E2A94">
      <w:pPr>
        <w:spacing w:line="240" w:lineRule="auto"/>
        <w:jc w:val="both"/>
        <w:rPr>
          <w:rFonts w:cstheme="minorHAnsi"/>
          <w:b/>
        </w:rPr>
      </w:pPr>
      <w:r w:rsidRPr="003B39BC">
        <w:rPr>
          <w:rFonts w:cstheme="minorHAnsi"/>
          <w:b/>
        </w:rPr>
        <w:t xml:space="preserve"> </w:t>
      </w:r>
      <w:r w:rsidR="006E2A94" w:rsidRPr="003B39BC">
        <w:rPr>
          <w:rFonts w:cstheme="minorHAnsi"/>
          <w:b/>
        </w:rPr>
        <w:t>5.3. INCUMPLIMIENTO DE LOS PROCEDIMIENTOS EN LA RESOLUCIÓN DE CONTRATOS</w:t>
      </w:r>
      <w:r w:rsidR="006E2A94">
        <w:rPr>
          <w:rFonts w:cstheme="minorHAnsi"/>
          <w:b/>
        </w:rPr>
        <w:t>.</w:t>
      </w:r>
    </w:p>
    <w:p w:rsidR="006E2A94" w:rsidRPr="00FB1B31" w:rsidRDefault="006E2A94" w:rsidP="00FB1B31">
      <w:pPr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/>
          <w:bCs/>
        </w:rPr>
        <w:t>ACUERDO:</w:t>
      </w:r>
      <w:r w:rsidR="00461560">
        <w:rPr>
          <w:rFonts w:eastAsia="Arial Unicode MS" w:cstheme="minorHAnsi"/>
          <w:b/>
          <w:bCs/>
        </w:rPr>
        <w:t xml:space="preserve"> SE REITERA:</w:t>
      </w:r>
      <w:r>
        <w:rPr>
          <w:rFonts w:eastAsia="Arial Unicode MS" w:cstheme="minorHAnsi"/>
          <w:b/>
          <w:bCs/>
        </w:rPr>
        <w:t xml:space="preserve"> </w:t>
      </w:r>
      <w:r w:rsidR="00461560" w:rsidRPr="00461560">
        <w:rPr>
          <w:rFonts w:eastAsia="Arial Unicode MS" w:cstheme="minorHAnsi"/>
          <w:bCs/>
        </w:rPr>
        <w:t xml:space="preserve">Que la Gerencia General Regional emita documento a las </w:t>
      </w:r>
      <w:proofErr w:type="spellStart"/>
      <w:r w:rsidR="00461560" w:rsidRPr="00461560">
        <w:rPr>
          <w:rFonts w:eastAsia="Arial Unicode MS" w:cstheme="minorHAnsi"/>
          <w:bCs/>
        </w:rPr>
        <w:t>UE</w:t>
      </w:r>
      <w:r w:rsidR="00461560">
        <w:rPr>
          <w:rFonts w:eastAsia="Arial Unicode MS" w:cstheme="minorHAnsi"/>
          <w:bCs/>
        </w:rPr>
        <w:t>s</w:t>
      </w:r>
      <w:proofErr w:type="spellEnd"/>
      <w:r w:rsidR="00461560" w:rsidRPr="00461560">
        <w:rPr>
          <w:rFonts w:eastAsia="Arial Unicode MS" w:cstheme="minorHAnsi"/>
          <w:bCs/>
        </w:rPr>
        <w:t xml:space="preserve"> y </w:t>
      </w:r>
      <w:proofErr w:type="spellStart"/>
      <w:r w:rsidR="00461560" w:rsidRPr="00461560">
        <w:rPr>
          <w:rFonts w:eastAsia="Arial Unicode MS" w:cstheme="minorHAnsi"/>
          <w:bCs/>
        </w:rPr>
        <w:t>UF</w:t>
      </w:r>
      <w:r w:rsidR="00461560">
        <w:rPr>
          <w:rFonts w:eastAsia="Arial Unicode MS" w:cstheme="minorHAnsi"/>
          <w:bCs/>
        </w:rPr>
        <w:t>s</w:t>
      </w:r>
      <w:proofErr w:type="spellEnd"/>
      <w:r w:rsidR="00461560" w:rsidRPr="00461560">
        <w:rPr>
          <w:rFonts w:eastAsia="Arial Unicode MS" w:cstheme="minorHAnsi"/>
          <w:bCs/>
        </w:rPr>
        <w:t xml:space="preserve"> sobre incumplimiento de los procedimientos en la Resolución de Contratos, a fin de que dicha información se alcance</w:t>
      </w:r>
      <w:r w:rsidR="00461560">
        <w:rPr>
          <w:rFonts w:eastAsia="Arial Unicode MS" w:cstheme="minorHAnsi"/>
          <w:b/>
          <w:bCs/>
        </w:rPr>
        <w:t xml:space="preserve"> a </w:t>
      </w:r>
      <w:r>
        <w:rPr>
          <w:rFonts w:eastAsia="Arial Unicode MS" w:cstheme="minorHAnsi"/>
          <w:bCs/>
        </w:rPr>
        <w:t xml:space="preserve"> la Dirección Regional de Asesoría Jurídica </w:t>
      </w:r>
      <w:r w:rsidR="00461560">
        <w:rPr>
          <w:rFonts w:eastAsia="Arial Unicode MS" w:cstheme="minorHAnsi"/>
          <w:bCs/>
        </w:rPr>
        <w:t xml:space="preserve">con </w:t>
      </w:r>
      <w:r>
        <w:rPr>
          <w:rFonts w:eastAsia="Arial Unicode MS" w:cstheme="minorHAnsi"/>
          <w:bCs/>
        </w:rPr>
        <w:t>un informe técnico indicando el estado situacional de los Proyectos de Inversión Pública y/o contratos que a la fecha se encuentran en etapa de elaboración de perfil, Expediente Técnico yen Ejecución de obra a efecto de que en coordinación con la Gerencia General recomendar las acciones correspondientes en salvaguarda de los intereses del Estado en forma oportuna.</w:t>
      </w:r>
    </w:p>
    <w:p w:rsidR="007425A8" w:rsidRDefault="007425A8" w:rsidP="00FB1B31">
      <w:pPr>
        <w:spacing w:line="240" w:lineRule="auto"/>
        <w:jc w:val="both"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 xml:space="preserve">FONIPREL: </w:t>
      </w:r>
    </w:p>
    <w:p w:rsidR="007425A8" w:rsidRDefault="007425A8" w:rsidP="00FB1B31">
      <w:pPr>
        <w:spacing w:line="240" w:lineRule="auto"/>
        <w:jc w:val="both"/>
        <w:rPr>
          <w:rFonts w:eastAsia="Arial Unicode MS" w:cstheme="minorHAnsi"/>
          <w:bCs/>
        </w:rPr>
      </w:pPr>
      <w:r w:rsidRPr="008E0C59">
        <w:rPr>
          <w:rFonts w:eastAsia="Times New Roman" w:cstheme="minorHAnsi"/>
          <w:bCs/>
          <w:lang w:eastAsia="es-PE"/>
        </w:rPr>
        <w:t>Estado situacional del levantamiento de observaciones de los proyectos y estudio que se vienen ejecutando en convenio con FONIPREL, según convenio del año 2009:</w:t>
      </w:r>
    </w:p>
    <w:p w:rsidR="007425A8" w:rsidRPr="008E0C59" w:rsidRDefault="007425A8" w:rsidP="00FB1B31">
      <w:pPr>
        <w:spacing w:line="240" w:lineRule="auto"/>
        <w:jc w:val="both"/>
        <w:rPr>
          <w:rFonts w:eastAsia="Arial Unicode MS" w:cstheme="minorHAnsi"/>
          <w:bCs/>
        </w:rPr>
      </w:pPr>
      <w:r w:rsidRPr="008E0C59">
        <w:rPr>
          <w:rFonts w:eastAsia="Times New Roman" w:cstheme="minorHAnsi"/>
          <w:bCs/>
          <w:lang w:eastAsia="es-PE"/>
        </w:rPr>
        <w:t xml:space="preserve">1.- </w:t>
      </w:r>
      <w:r w:rsidRPr="008E0C59">
        <w:rPr>
          <w:rFonts w:cstheme="minorHAnsi"/>
        </w:rPr>
        <w:t xml:space="preserve">PIP Electrificación Rural en las </w:t>
      </w:r>
      <w:proofErr w:type="spellStart"/>
      <w:r w:rsidRPr="008E0C59">
        <w:rPr>
          <w:rFonts w:cstheme="minorHAnsi"/>
        </w:rPr>
        <w:t>Microcuencas</w:t>
      </w:r>
      <w:proofErr w:type="spellEnd"/>
      <w:r w:rsidRPr="008E0C59">
        <w:rPr>
          <w:rFonts w:cstheme="minorHAnsi"/>
        </w:rPr>
        <w:t xml:space="preserve"> </w:t>
      </w:r>
      <w:proofErr w:type="spellStart"/>
      <w:r w:rsidRPr="008E0C59">
        <w:rPr>
          <w:rFonts w:cstheme="minorHAnsi"/>
        </w:rPr>
        <w:t>Muyoc</w:t>
      </w:r>
      <w:proofErr w:type="spellEnd"/>
      <w:r w:rsidRPr="008E0C59">
        <w:rPr>
          <w:rFonts w:cstheme="minorHAnsi"/>
        </w:rPr>
        <w:t xml:space="preserve"> – </w:t>
      </w:r>
      <w:proofErr w:type="spellStart"/>
      <w:r w:rsidRPr="008E0C59">
        <w:rPr>
          <w:rFonts w:cstheme="minorHAnsi"/>
        </w:rPr>
        <w:t>Shitamalca</w:t>
      </w:r>
      <w:proofErr w:type="spellEnd"/>
      <w:r w:rsidRPr="008E0C59">
        <w:rPr>
          <w:rFonts w:eastAsia="Times New Roman" w:cstheme="minorHAnsi"/>
          <w:bCs/>
          <w:lang w:eastAsia="es-PE"/>
        </w:rPr>
        <w:t>:</w:t>
      </w:r>
    </w:p>
    <w:p w:rsidR="007425A8" w:rsidRPr="00FB1B31" w:rsidRDefault="007425A8" w:rsidP="00FB1B31">
      <w:pPr>
        <w:spacing w:line="240" w:lineRule="auto"/>
        <w:contextualSpacing/>
        <w:jc w:val="both"/>
        <w:rPr>
          <w:rFonts w:cstheme="minorHAnsi"/>
          <w:bCs/>
        </w:rPr>
      </w:pPr>
      <w:r w:rsidRPr="00FB1B31">
        <w:rPr>
          <w:rFonts w:cstheme="minorHAnsi"/>
          <w:bCs/>
        </w:rPr>
        <w:lastRenderedPageBreak/>
        <w:t xml:space="preserve">Se presentó la información completa a </w:t>
      </w:r>
      <w:proofErr w:type="spellStart"/>
      <w:r w:rsidRPr="00FB1B31">
        <w:rPr>
          <w:rFonts w:cstheme="minorHAnsi"/>
          <w:bCs/>
        </w:rPr>
        <w:t>Conectamef</w:t>
      </w:r>
      <w:proofErr w:type="spellEnd"/>
      <w:r w:rsidRPr="00FB1B31">
        <w:rPr>
          <w:rFonts w:cstheme="minorHAnsi"/>
          <w:bCs/>
        </w:rPr>
        <w:t>, mediante Oficio Nº 042-GR.CAJ/P, de fecha 05.02-2014.</w:t>
      </w:r>
    </w:p>
    <w:p w:rsidR="007425A8" w:rsidRPr="008E0C59" w:rsidRDefault="007425A8" w:rsidP="007425A8">
      <w:pPr>
        <w:spacing w:after="0" w:line="240" w:lineRule="auto"/>
        <w:jc w:val="both"/>
        <w:rPr>
          <w:rFonts w:eastAsia="Times New Roman" w:cstheme="minorHAnsi"/>
          <w:bCs/>
          <w:lang w:eastAsia="es-PE"/>
        </w:rPr>
      </w:pPr>
    </w:p>
    <w:p w:rsidR="007425A8" w:rsidRPr="008E0C59" w:rsidRDefault="007425A8" w:rsidP="00FB1B31">
      <w:pPr>
        <w:spacing w:after="0" w:line="240" w:lineRule="auto"/>
        <w:jc w:val="both"/>
        <w:rPr>
          <w:rFonts w:cstheme="minorHAnsi"/>
        </w:rPr>
      </w:pPr>
      <w:r w:rsidRPr="008E0C59">
        <w:rPr>
          <w:rFonts w:eastAsia="Times New Roman" w:cstheme="minorHAnsi"/>
          <w:bCs/>
          <w:lang w:eastAsia="es-PE"/>
        </w:rPr>
        <w:t xml:space="preserve">2.- PIP </w:t>
      </w:r>
      <w:r w:rsidRPr="008E0C59">
        <w:rPr>
          <w:rFonts w:cstheme="minorHAnsi"/>
        </w:rPr>
        <w:t xml:space="preserve">Mejoramiento de la capacidad resolutiva de los establecimientos de salud: Ambato, </w:t>
      </w:r>
      <w:proofErr w:type="spellStart"/>
      <w:r w:rsidRPr="008E0C59">
        <w:rPr>
          <w:rFonts w:cstheme="minorHAnsi"/>
        </w:rPr>
        <w:t>Tamborapa</w:t>
      </w:r>
      <w:proofErr w:type="spellEnd"/>
      <w:r w:rsidRPr="008E0C59">
        <w:rPr>
          <w:rFonts w:cstheme="minorHAnsi"/>
        </w:rPr>
        <w:t xml:space="preserve">, Vista Alegre, </w:t>
      </w:r>
      <w:proofErr w:type="spellStart"/>
      <w:r w:rsidRPr="008E0C59">
        <w:rPr>
          <w:rFonts w:cstheme="minorHAnsi"/>
        </w:rPr>
        <w:t>Chingama</w:t>
      </w:r>
      <w:proofErr w:type="spellEnd"/>
      <w:r w:rsidRPr="008E0C59">
        <w:rPr>
          <w:rFonts w:cstheme="minorHAnsi"/>
        </w:rPr>
        <w:t xml:space="preserve"> y San Agustín de la Red Jaén en el ámbito de la DISA Jaén:</w:t>
      </w:r>
    </w:p>
    <w:p w:rsidR="007425A8" w:rsidRPr="00FB1B31" w:rsidRDefault="007425A8" w:rsidP="00FB1B31">
      <w:pPr>
        <w:spacing w:line="240" w:lineRule="auto"/>
        <w:contextualSpacing/>
        <w:jc w:val="both"/>
        <w:rPr>
          <w:rFonts w:cstheme="minorHAnsi"/>
          <w:bCs/>
        </w:rPr>
      </w:pPr>
      <w:r w:rsidRPr="00FB1B31">
        <w:rPr>
          <w:rFonts w:cstheme="minorHAnsi"/>
          <w:bCs/>
        </w:rPr>
        <w:t xml:space="preserve">Según acuerdos con la Gerente de la GSR-JAEN, la información faltante se estará presentando el día 11-02-2014 a </w:t>
      </w:r>
      <w:proofErr w:type="spellStart"/>
      <w:r w:rsidRPr="00FB1B31">
        <w:rPr>
          <w:rFonts w:cstheme="minorHAnsi"/>
          <w:bCs/>
        </w:rPr>
        <w:t>Conectamef</w:t>
      </w:r>
      <w:proofErr w:type="spellEnd"/>
      <w:r w:rsidRPr="00FB1B31">
        <w:rPr>
          <w:rFonts w:cstheme="minorHAnsi"/>
          <w:bCs/>
        </w:rPr>
        <w:t>.</w:t>
      </w:r>
    </w:p>
    <w:p w:rsidR="007425A8" w:rsidRPr="008E0C59" w:rsidRDefault="007425A8" w:rsidP="00FB1B31">
      <w:pPr>
        <w:spacing w:after="0" w:line="240" w:lineRule="auto"/>
        <w:jc w:val="both"/>
        <w:rPr>
          <w:rFonts w:cstheme="minorHAnsi"/>
        </w:rPr>
      </w:pPr>
      <w:r w:rsidRPr="008E0C59">
        <w:rPr>
          <w:rFonts w:cstheme="minorHAnsi"/>
        </w:rPr>
        <w:t xml:space="preserve">3.- PIP </w:t>
      </w:r>
      <w:r>
        <w:rPr>
          <w:rFonts w:cstheme="minorHAnsi"/>
        </w:rPr>
        <w:t>Estudio de pre inversió</w:t>
      </w:r>
      <w:r w:rsidRPr="008E0C59">
        <w:rPr>
          <w:rFonts w:cstheme="minorHAnsi"/>
        </w:rPr>
        <w:t>n a nivel de Factibilidad del proyecto Irrigación Cochabamba.</w:t>
      </w:r>
    </w:p>
    <w:p w:rsidR="007425A8" w:rsidRDefault="007425A8" w:rsidP="00FB1B31">
      <w:pPr>
        <w:spacing w:line="240" w:lineRule="auto"/>
        <w:contextualSpacing/>
        <w:jc w:val="both"/>
        <w:rPr>
          <w:rFonts w:cstheme="minorHAnsi"/>
        </w:rPr>
      </w:pPr>
      <w:r w:rsidRPr="008E0C59">
        <w:rPr>
          <w:rFonts w:cstheme="minorHAnsi"/>
        </w:rPr>
        <w:t xml:space="preserve">Se remitió los informes a la DGPI, los mismos que cuentan con </w:t>
      </w:r>
      <w:r>
        <w:rPr>
          <w:rFonts w:cstheme="minorHAnsi"/>
        </w:rPr>
        <w:t>la conformidad del Ing. Ballena, se deben continuar presentando los informes trimestrales, corresponde pres</w:t>
      </w:r>
      <w:r w:rsidR="006E2A94">
        <w:rPr>
          <w:rFonts w:cstheme="minorHAnsi"/>
        </w:rPr>
        <w:t>entar a fines del presente mes.</w:t>
      </w:r>
    </w:p>
    <w:p w:rsidR="00791A7E" w:rsidRPr="006E2A94" w:rsidRDefault="00791A7E" w:rsidP="006E2A94">
      <w:pPr>
        <w:spacing w:line="240" w:lineRule="auto"/>
        <w:ind w:left="993"/>
        <w:contextualSpacing/>
        <w:jc w:val="both"/>
        <w:rPr>
          <w:rFonts w:cstheme="minorHAnsi"/>
        </w:rPr>
      </w:pPr>
    </w:p>
    <w:p w:rsidR="007425A8" w:rsidRPr="008E0C59" w:rsidRDefault="007425A8" w:rsidP="00FB1B31">
      <w:pPr>
        <w:spacing w:after="0"/>
        <w:jc w:val="both"/>
        <w:rPr>
          <w:rFonts w:cstheme="minorHAnsi"/>
          <w:b/>
          <w:bCs/>
          <w:lang w:val="es-ES"/>
        </w:rPr>
      </w:pPr>
      <w:r w:rsidRPr="008E0C59">
        <w:rPr>
          <w:rFonts w:eastAsia="Arial Unicode MS" w:cstheme="minorHAnsi"/>
          <w:b/>
          <w:bCs/>
        </w:rPr>
        <w:t>2.2.3.</w:t>
      </w:r>
      <w:r w:rsidRPr="008E0C59">
        <w:rPr>
          <w:rFonts w:eastAsia="Arial Unicode MS" w:cstheme="minorHAnsi"/>
          <w:bCs/>
        </w:rPr>
        <w:t xml:space="preserve"> </w:t>
      </w:r>
      <w:r w:rsidRPr="008E0C59">
        <w:rPr>
          <w:rFonts w:cstheme="minorHAnsi"/>
          <w:b/>
          <w:bCs/>
          <w:lang w:val="es-ES"/>
        </w:rPr>
        <w:t>MODIFICACIÓN DEL REGLAMENTO DE FUNCIONAMIENTO DEL COMITÉ REGIONAL DE INVERSIONES DEL GOBIERNO REGIONAL DE CAJAMARCA</w:t>
      </w:r>
    </w:p>
    <w:p w:rsidR="007425A8" w:rsidRDefault="007425A8" w:rsidP="00FB1B31">
      <w:pPr>
        <w:spacing w:after="0"/>
        <w:jc w:val="both"/>
        <w:rPr>
          <w:rFonts w:cstheme="minorHAnsi"/>
        </w:rPr>
      </w:pPr>
      <w:r w:rsidRPr="008E0C59">
        <w:rPr>
          <w:rFonts w:cstheme="minorHAnsi"/>
        </w:rPr>
        <w:t xml:space="preserve">Se ha </w:t>
      </w:r>
      <w:r>
        <w:rPr>
          <w:rFonts w:cstheme="minorHAnsi"/>
        </w:rPr>
        <w:t xml:space="preserve">aprobado la Resolución Ejecutiva Regional N° 081-2014-GR.CAJ/P. EN LA QUE SE RESUELVE: Modificar el artículo 1° de la Resolución Ejecutiva Regional N° 461.2011-GR-CAJ/P, que resuelve conformar el Comité Regional de Inversiones.  Reconocer </w:t>
      </w:r>
      <w:r w:rsidR="006E2A94">
        <w:rPr>
          <w:rFonts w:cstheme="minorHAnsi"/>
        </w:rPr>
        <w:t>al Especialista en Inversión Pública – EIA DEL Ministerio de economía y Finanzas Cajamarca, como personal de apoyo técnico ante el Comité Regional de Inversiones – CRI, del Gobierno Regional de Cajamarca.</w:t>
      </w:r>
    </w:p>
    <w:p w:rsidR="00791A7E" w:rsidRDefault="00791A7E" w:rsidP="007425A8">
      <w:pPr>
        <w:spacing w:after="0"/>
        <w:ind w:left="705"/>
        <w:jc w:val="both"/>
        <w:rPr>
          <w:rFonts w:cstheme="minorHAnsi"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</w:t>
      </w:r>
      <w:r w:rsidR="002B138A">
        <w:rPr>
          <w:rFonts w:asciiTheme="minorHAnsi" w:eastAsia="Arial Unicode MS" w:hAnsiTheme="minorHAnsi" w:cstheme="minorHAnsi"/>
          <w:b/>
          <w:bCs/>
          <w:sz w:val="22"/>
          <w:szCs w:val="22"/>
        </w:rPr>
        <w:t>II.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SEGUIMIENTO A LA CARTERA.- </w:t>
      </w:r>
    </w:p>
    <w:p w:rsidR="00791A7E" w:rsidRDefault="007425A8" w:rsidP="007425A8">
      <w:pPr>
        <w:spacing w:after="0" w:line="240" w:lineRule="auto"/>
        <w:jc w:val="both"/>
        <w:rPr>
          <w:rFonts w:eastAsia="Arial Unicode MS" w:cstheme="minorHAnsi"/>
          <w:b/>
          <w:bCs/>
        </w:rPr>
      </w:pPr>
      <w:r w:rsidRPr="009C7B3C">
        <w:rPr>
          <w:rFonts w:eastAsia="Arial Unicode MS" w:cstheme="minorHAnsi"/>
          <w:b/>
          <w:bCs/>
        </w:rPr>
        <w:tab/>
      </w:r>
    </w:p>
    <w:p w:rsidR="007425A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>Cartera CRI.</w:t>
      </w:r>
    </w:p>
    <w:p w:rsidR="00791A7E" w:rsidRPr="009C7B3C" w:rsidRDefault="00791A7E" w:rsidP="007425A8">
      <w:pPr>
        <w:spacing w:after="0" w:line="240" w:lineRule="auto"/>
        <w:jc w:val="both"/>
        <w:rPr>
          <w:rFonts w:cstheme="minorHAnsi"/>
          <w:b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>PRE INVERSION.</w:t>
      </w:r>
      <w:r w:rsidR="007B50B5">
        <w:rPr>
          <w:rFonts w:cstheme="minorHAnsi"/>
          <w:b/>
        </w:rPr>
        <w:t xml:space="preserve"> </w:t>
      </w:r>
    </w:p>
    <w:p w:rsidR="007B50B5" w:rsidRPr="009C7B3C" w:rsidRDefault="007B50B5" w:rsidP="007425A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ACUERDO: a partir de la fecha se evaluara la cartera de inversión, haciendo seguimiento a los Proyectos priorizados y de impacto.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>IV. PRESENTACIÓN DE AVANCES CARTERA DE INVERSIÓN</w:t>
      </w:r>
    </w:p>
    <w:p w:rsidR="00B55B86" w:rsidRPr="009C7B3C" w:rsidRDefault="00B55B86" w:rsidP="007425A8">
      <w:pPr>
        <w:spacing w:after="0" w:line="240" w:lineRule="auto"/>
        <w:jc w:val="both"/>
        <w:rPr>
          <w:rFonts w:cstheme="minorHAnsi"/>
          <w:b/>
        </w:rPr>
      </w:pPr>
    </w:p>
    <w:p w:rsidR="00B55B86" w:rsidRDefault="00B55B86" w:rsidP="00B55B86">
      <w:pPr>
        <w:spacing w:after="0" w:line="240" w:lineRule="auto"/>
        <w:jc w:val="both"/>
        <w:rPr>
          <w:rFonts w:cstheme="minorHAnsi"/>
          <w:b/>
          <w:color w:val="C00000"/>
          <w:u w:val="single"/>
        </w:rPr>
      </w:pPr>
      <w:r>
        <w:rPr>
          <w:rFonts w:cstheme="minorHAnsi"/>
          <w:b/>
          <w:color w:val="C00000"/>
          <w:u w:val="single"/>
        </w:rPr>
        <w:t>GERENCIA SUB REGIONAL CHOTA</w:t>
      </w:r>
    </w:p>
    <w:p w:rsidR="00B55B86" w:rsidRPr="007B50B5" w:rsidRDefault="00B55B86" w:rsidP="00B55B86">
      <w:pPr>
        <w:spacing w:after="0" w:line="240" w:lineRule="auto"/>
        <w:jc w:val="both"/>
        <w:rPr>
          <w:rFonts w:cstheme="minorHAnsi"/>
          <w:color w:val="C00000"/>
        </w:rPr>
      </w:pPr>
    </w:p>
    <w:p w:rsidR="00B55B86" w:rsidRPr="009C7B3C" w:rsidRDefault="00B55B86" w:rsidP="00B55B86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 xml:space="preserve">78579 CONSTRUCCION DE SISTEMA DE IRRIGACION CHOTA: </w:t>
      </w:r>
    </w:p>
    <w:p w:rsidR="00B55B86" w:rsidRPr="009C7B3C" w:rsidRDefault="00B55B86" w:rsidP="00B55B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Esta viable desde el 10-12-2013, existe el acuerdo de que se presente a la convocatoria de FONIPREL y/o Programa Mi Riego, responsable la Gerente Sub Regional de Chota y asesoría de presidencia. Se ha concluido con preparar los documentos y formatos para realizar el Pre Registro en las oficinas de </w:t>
      </w:r>
      <w:proofErr w:type="spellStart"/>
      <w:r>
        <w:rPr>
          <w:rFonts w:cstheme="minorHAnsi"/>
        </w:rPr>
        <w:t>Conectamef</w:t>
      </w:r>
      <w:proofErr w:type="spellEnd"/>
      <w:r>
        <w:rPr>
          <w:rFonts w:cstheme="minorHAnsi"/>
        </w:rPr>
        <w:t xml:space="preserve"> cuyo plazo se vence hoy 13-03-2013.</w:t>
      </w:r>
    </w:p>
    <w:p w:rsidR="00B55B86" w:rsidRPr="009C7B3C" w:rsidRDefault="00B55B86" w:rsidP="00B55B86">
      <w:pPr>
        <w:spacing w:after="0" w:line="240" w:lineRule="auto"/>
        <w:jc w:val="both"/>
        <w:rPr>
          <w:rFonts w:cstheme="minorHAnsi"/>
        </w:rPr>
      </w:pPr>
    </w:p>
    <w:p w:rsidR="00B55B86" w:rsidRPr="009C7B3C" w:rsidRDefault="00B55B86" w:rsidP="00B55B86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 xml:space="preserve">78557: CONSTRUCCION DE SISTEMA DE IRRIGACION COCHABAMBA: </w:t>
      </w:r>
    </w:p>
    <w:p w:rsidR="00B55B86" w:rsidRPr="009C7B3C" w:rsidRDefault="00B55B86" w:rsidP="00B55B86">
      <w:pPr>
        <w:spacing w:after="0" w:line="240" w:lineRule="auto"/>
        <w:jc w:val="both"/>
        <w:rPr>
          <w:rFonts w:cstheme="minorHAnsi"/>
          <w:b/>
        </w:rPr>
      </w:pPr>
    </w:p>
    <w:p w:rsidR="00B55B86" w:rsidRDefault="00B55B86" w:rsidP="00B55B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Gerencia Sub Regional de Chota informa: </w:t>
      </w:r>
      <w:r w:rsidRPr="009C7B3C">
        <w:rPr>
          <w:rFonts w:cstheme="minorHAnsi"/>
        </w:rPr>
        <w:t>i)</w:t>
      </w:r>
      <w:r>
        <w:rPr>
          <w:rFonts w:cstheme="minorHAnsi"/>
        </w:rPr>
        <w:t xml:space="preserve"> </w:t>
      </w:r>
      <w:r w:rsidRPr="009C7B3C">
        <w:rPr>
          <w:rFonts w:cstheme="minorHAnsi"/>
        </w:rPr>
        <w:t xml:space="preserve">Estudio de Factibilidad esta observado por la UF de Chota, ii) se resuelve el contrato con la empresa </w:t>
      </w:r>
      <w:r>
        <w:rPr>
          <w:rFonts w:cstheme="minorHAnsi"/>
        </w:rPr>
        <w:t>supervisora</w:t>
      </w:r>
      <w:r w:rsidRPr="009C7B3C">
        <w:rPr>
          <w:rFonts w:cstheme="minorHAnsi"/>
        </w:rPr>
        <w:t>, iii) Se ha</w:t>
      </w:r>
      <w:r>
        <w:rPr>
          <w:rFonts w:cstheme="minorHAnsi"/>
        </w:rPr>
        <w:t xml:space="preserve"> considerado tener una reunión de trabajo para el día 18-03-2014 en Chota a fin de que la empresa consultora exponga su propuesta con la finalidad de analizar si es o no la correcta y tomar la determinación que amerite.</w:t>
      </w:r>
    </w:p>
    <w:p w:rsidR="0043763E" w:rsidRDefault="0043763E" w:rsidP="00B55B86">
      <w:pPr>
        <w:spacing w:after="0" w:line="240" w:lineRule="auto"/>
        <w:jc w:val="both"/>
        <w:rPr>
          <w:rFonts w:cstheme="minorHAnsi"/>
        </w:rPr>
      </w:pPr>
    </w:p>
    <w:p w:rsidR="000D357A" w:rsidRDefault="000D357A" w:rsidP="00B55B86">
      <w:pPr>
        <w:spacing w:after="0" w:line="240" w:lineRule="auto"/>
        <w:jc w:val="both"/>
        <w:rPr>
          <w:rFonts w:cstheme="minorHAnsi"/>
        </w:rPr>
      </w:pPr>
    </w:p>
    <w:p w:rsidR="007425A8" w:rsidRPr="0043763E" w:rsidRDefault="0043763E" w:rsidP="007425A8">
      <w:pPr>
        <w:spacing w:after="0" w:line="240" w:lineRule="auto"/>
        <w:jc w:val="both"/>
        <w:rPr>
          <w:rFonts w:cstheme="minorHAnsi"/>
          <w:b/>
          <w:color w:val="FF0000"/>
          <w:u w:val="single"/>
        </w:rPr>
      </w:pPr>
      <w:r w:rsidRPr="0043763E">
        <w:rPr>
          <w:rFonts w:cstheme="minorHAnsi"/>
          <w:b/>
          <w:color w:val="FF0000"/>
          <w:u w:val="single"/>
        </w:rPr>
        <w:t>GERENCIA DE INFRAESTRUCTURA</w:t>
      </w:r>
    </w:p>
    <w:p w:rsidR="0043763E" w:rsidRPr="009C7B3C" w:rsidRDefault="0043763E" w:rsidP="007425A8">
      <w:pPr>
        <w:spacing w:after="0" w:line="240" w:lineRule="auto"/>
        <w:jc w:val="both"/>
        <w:rPr>
          <w:rFonts w:cstheme="minorHAnsi"/>
        </w:rPr>
      </w:pP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  <w:b/>
        </w:rPr>
        <w:t>PIP: 110534 MEJORAMIENTO DE LA CARRETERA EMP. PE-3N (BAMBAMARCA) - ATOSHAICO - RAMOSCUCHO - LA LIBERTAD DE PALLAN - EMP. PE 8B (CELENDIN)</w:t>
      </w:r>
      <w:r w:rsidRPr="009C7B3C">
        <w:rPr>
          <w:rFonts w:cstheme="minorHAnsi"/>
        </w:rPr>
        <w:t xml:space="preserve">: 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</w:rPr>
        <w:t xml:space="preserve">-Existe un avance en la ejecución de obra de </w:t>
      </w:r>
      <w:r w:rsidR="00B55B86">
        <w:rPr>
          <w:rFonts w:cstheme="minorHAnsi"/>
        </w:rPr>
        <w:t>97.62</w:t>
      </w:r>
      <w:r>
        <w:rPr>
          <w:rFonts w:cstheme="minorHAnsi"/>
        </w:rPr>
        <w:t xml:space="preserve"> % acumulado al </w:t>
      </w:r>
      <w:r w:rsidR="00B55B86">
        <w:rPr>
          <w:rFonts w:cstheme="minorHAnsi"/>
        </w:rPr>
        <w:t>28</w:t>
      </w:r>
      <w:r>
        <w:rPr>
          <w:rFonts w:cstheme="minorHAnsi"/>
        </w:rPr>
        <w:t>-0</w:t>
      </w:r>
      <w:r w:rsidR="00B55B86">
        <w:rPr>
          <w:rFonts w:cstheme="minorHAnsi"/>
        </w:rPr>
        <w:t>2</w:t>
      </w:r>
      <w:r w:rsidRPr="009C7B3C">
        <w:rPr>
          <w:rFonts w:cstheme="minorHAnsi"/>
        </w:rPr>
        <w:t>-201</w:t>
      </w:r>
      <w:r>
        <w:rPr>
          <w:rFonts w:cstheme="minorHAnsi"/>
        </w:rPr>
        <w:t>4.</w:t>
      </w:r>
    </w:p>
    <w:p w:rsidR="007425A8" w:rsidRPr="00E639F1" w:rsidRDefault="007425A8" w:rsidP="007425A8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-</w:t>
      </w:r>
      <w:r w:rsidR="00B55B86">
        <w:rPr>
          <w:rFonts w:cstheme="minorHAnsi"/>
        </w:rPr>
        <w:t>La posible culminación de la obra será en la segunda quincena del mes de marzo del 2014.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>PIP 75280: CONSTRUCCION Y EQUIPAMIENTO DEL LABORATORIO REGIONAL DE MONITOREO DEL AGUA:</w:t>
      </w:r>
    </w:p>
    <w:p w:rsidR="000D357A" w:rsidRDefault="000D357A" w:rsidP="007425A8">
      <w:pPr>
        <w:spacing w:after="0" w:line="240" w:lineRule="auto"/>
        <w:jc w:val="both"/>
        <w:rPr>
          <w:rFonts w:cstheme="minorHAnsi"/>
          <w:b/>
        </w:rPr>
      </w:pPr>
    </w:p>
    <w:p w:rsidR="002670CF" w:rsidRDefault="002670CF" w:rsidP="007425A8">
      <w:pPr>
        <w:spacing w:after="0" w:line="240" w:lineRule="auto"/>
        <w:jc w:val="both"/>
        <w:rPr>
          <w:rFonts w:cstheme="minorHAnsi"/>
        </w:rPr>
      </w:pPr>
      <w:r w:rsidRPr="002670CF">
        <w:rPr>
          <w:rFonts w:cstheme="minorHAnsi"/>
        </w:rPr>
        <w:t>- A la fecha se está realizando la Liquidación del componente Infraestructura por parte de la Sub Gerencia de Liquidación y Supervisión y el plazo para su entre</w:t>
      </w:r>
      <w:r>
        <w:rPr>
          <w:rFonts w:cstheme="minorHAnsi"/>
        </w:rPr>
        <w:t>ga es el día martes 18-03-2014.</w:t>
      </w:r>
    </w:p>
    <w:p w:rsidR="002670CF" w:rsidRDefault="002670CF" w:rsidP="007425A8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Faltan</w:t>
      </w:r>
      <w:proofErr w:type="gramEnd"/>
      <w:r>
        <w:rPr>
          <w:rFonts w:cstheme="minorHAnsi"/>
        </w:rPr>
        <w:t xml:space="preserve"> realizar trámites para la acreditación y adquisición de 2 equipos.</w:t>
      </w:r>
    </w:p>
    <w:p w:rsidR="002670CF" w:rsidRDefault="002670CF" w:rsidP="00267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está evaluando la mejor alternativa de realizar la Ubicación dentro del organigrama del Gobierno Regional el Laboratorio del Agua.</w:t>
      </w:r>
    </w:p>
    <w:p w:rsidR="000D357A" w:rsidRDefault="000D357A" w:rsidP="002670CF">
      <w:pPr>
        <w:spacing w:after="0" w:line="240" w:lineRule="auto"/>
        <w:jc w:val="both"/>
        <w:rPr>
          <w:rFonts w:cstheme="minorHAnsi"/>
        </w:rPr>
      </w:pPr>
    </w:p>
    <w:p w:rsidR="002670CF" w:rsidRDefault="002670CF" w:rsidP="002670CF">
      <w:pPr>
        <w:spacing w:after="0" w:line="240" w:lineRule="auto"/>
        <w:jc w:val="both"/>
        <w:rPr>
          <w:rFonts w:cstheme="minorHAnsi"/>
        </w:rPr>
      </w:pPr>
      <w:r w:rsidRPr="002670CF">
        <w:rPr>
          <w:rFonts w:cstheme="minorHAnsi"/>
          <w:b/>
        </w:rPr>
        <w:t>ACUERDO-</w:t>
      </w:r>
      <w:r w:rsidRPr="002670CF">
        <w:rPr>
          <w:rFonts w:cstheme="minorHAnsi"/>
        </w:rPr>
        <w:t xml:space="preserve"> </w:t>
      </w:r>
      <w:r>
        <w:rPr>
          <w:rFonts w:cstheme="minorHAnsi"/>
        </w:rPr>
        <w:t xml:space="preserve">Que la Gerencia Regional de Recursos Naturales y Medio Ambiente tome todo el interés y las acciones necesarias para el levantamiento de observaciones, en la rendición de gastos e inversión y la liquidación de obra bajo responsabilidad de manera inmediata. Responsables Prof. Máximo León Guevara Gerente Regional de RENAMA e Ing. </w:t>
      </w:r>
      <w:proofErr w:type="spellStart"/>
      <w:r>
        <w:rPr>
          <w:rFonts w:cstheme="minorHAnsi"/>
        </w:rPr>
        <w:t>Gilmer</w:t>
      </w:r>
      <w:proofErr w:type="spellEnd"/>
      <w:r>
        <w:rPr>
          <w:rFonts w:cstheme="minorHAnsi"/>
        </w:rPr>
        <w:t xml:space="preserve"> Muñoz Espinoza Sub Gerente de Gestión de Medio Ambiente. Informar semanalmente del avance a la Gerencia General Regional y a la Secretaría Técnica del CRI.  Convocar urgente a reunión para analizar la posibilidad de determinar que institución o dependencia pueda hacerse cargo de la administración del Laboratorio del Agua.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</w:p>
    <w:p w:rsidR="007425A8" w:rsidRDefault="007425A8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PIP: CONSTRUCCION Y MEJORAMIENTO DE LA CARRETERA PE-3N (BAMBAMARCA) - PACCHA - CHIMBAN - PION - L.D. CON AMAZONAS (EMP. AM-103 EL TRIUNFO</w:t>
      </w:r>
      <w:proofErr w:type="gramStart"/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) </w:t>
      </w:r>
      <w:r w:rsidR="0043763E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proofErr w:type="gramEnd"/>
    </w:p>
    <w:p w:rsidR="0043763E" w:rsidRPr="009C7B3C" w:rsidRDefault="0043763E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425A8" w:rsidRPr="0043763E" w:rsidRDefault="0043763E" w:rsidP="007425A8">
      <w:pPr>
        <w:pStyle w:val="Prrafodelista"/>
        <w:ind w:left="0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-</w:t>
      </w:r>
      <w:r w:rsidRPr="0043763E">
        <w:rPr>
          <w:rFonts w:asciiTheme="minorHAnsi" w:eastAsia="Arial Unicode MS" w:hAnsiTheme="minorHAnsi" w:cstheme="minorHAnsi"/>
          <w:bCs/>
          <w:sz w:val="22"/>
          <w:szCs w:val="22"/>
        </w:rPr>
        <w:t>Se firmó el contrato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con la supervisión</w:t>
      </w:r>
      <w:r w:rsidRPr="0043763E">
        <w:rPr>
          <w:rFonts w:asciiTheme="minorHAnsi" w:eastAsia="Arial Unicode MS" w:hAnsiTheme="minorHAnsi" w:cstheme="minorHAnsi"/>
          <w:bCs/>
          <w:sz w:val="22"/>
          <w:szCs w:val="22"/>
        </w:rPr>
        <w:t xml:space="preserve"> el 11 de febrero del 2014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.</w:t>
      </w:r>
    </w:p>
    <w:p w:rsidR="0043763E" w:rsidRDefault="0043763E" w:rsidP="007425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-Se dio inicio a la supervisión del estudio.</w:t>
      </w:r>
    </w:p>
    <w:p w:rsidR="0043763E" w:rsidRDefault="0043763E" w:rsidP="007425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-Existe el inconveniente que por el tiempo transcurrido la </w:t>
      </w:r>
      <w:proofErr w:type="spellStart"/>
      <w:r>
        <w:rPr>
          <w:rFonts w:cstheme="minorHAnsi"/>
        </w:rPr>
        <w:t>monumentación</w:t>
      </w:r>
      <w:proofErr w:type="spellEnd"/>
      <w:r>
        <w:rPr>
          <w:rFonts w:cstheme="minorHAnsi"/>
        </w:rPr>
        <w:t>, el estacado del trazo de la vía habría desaparecido, lo que sería observado por la supervisión.</w:t>
      </w:r>
    </w:p>
    <w:p w:rsidR="007425A8" w:rsidRDefault="0043763E" w:rsidP="007425A8">
      <w:pPr>
        <w:spacing w:after="0" w:line="240" w:lineRule="auto"/>
        <w:jc w:val="both"/>
        <w:rPr>
          <w:rFonts w:cstheme="minorHAnsi"/>
        </w:rPr>
      </w:pPr>
      <w:r w:rsidRPr="0043763E">
        <w:rPr>
          <w:rFonts w:cstheme="minorHAnsi"/>
        </w:rPr>
        <w:t>-Se ha coordinado con la empresa proyectista y la supervisora para que realicen un trabajo conjunto con su personal y se identifique el trazo y se señalice donde corresponda.</w:t>
      </w:r>
    </w:p>
    <w:p w:rsidR="00AB183B" w:rsidRPr="0043763E" w:rsidRDefault="00AB183B" w:rsidP="007425A8">
      <w:pPr>
        <w:spacing w:after="0" w:line="240" w:lineRule="auto"/>
        <w:jc w:val="both"/>
        <w:rPr>
          <w:rFonts w:cstheme="minorHAnsi"/>
        </w:rPr>
      </w:pPr>
    </w:p>
    <w:p w:rsidR="007425A8" w:rsidRPr="00AB183B" w:rsidRDefault="00AB183B" w:rsidP="007425A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AB183B">
        <w:rPr>
          <w:rFonts w:cstheme="minorHAnsi"/>
          <w:b/>
          <w:color w:val="FF0000"/>
        </w:rPr>
        <w:t xml:space="preserve">PROREGIÓN </w:t>
      </w:r>
    </w:p>
    <w:p w:rsidR="00AB183B" w:rsidRPr="00AB183B" w:rsidRDefault="00AB183B" w:rsidP="007425A8">
      <w:pPr>
        <w:spacing w:after="0" w:line="240" w:lineRule="auto"/>
        <w:jc w:val="both"/>
        <w:rPr>
          <w:rFonts w:cstheme="minorHAnsi"/>
          <w:b/>
        </w:rPr>
      </w:pP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 xml:space="preserve">PIP 123827: CONSTRUCCION E IMPLEMENTACION DEL HOSPITAL II-1 DE CAJABAMBA: 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</w:p>
    <w:p w:rsidR="007425A8" w:rsidRDefault="007425A8" w:rsidP="002B138A">
      <w:pPr>
        <w:spacing w:after="0" w:line="240" w:lineRule="auto"/>
        <w:jc w:val="both"/>
        <w:rPr>
          <w:rFonts w:cstheme="minorHAnsi"/>
          <w:lang w:val="es-ES"/>
        </w:rPr>
      </w:pPr>
      <w:r w:rsidRPr="0036027A">
        <w:rPr>
          <w:rFonts w:cstheme="minorHAnsi"/>
          <w:lang w:val="es-ES"/>
        </w:rPr>
        <w:t xml:space="preserve">Obra en ejecución. </w:t>
      </w: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B138A">
        <w:rPr>
          <w:rFonts w:cstheme="minorHAnsi"/>
          <w:color w:val="000000" w:themeColor="text1"/>
          <w:lang w:val="es-ES"/>
        </w:rPr>
        <w:t xml:space="preserve">Obra </w:t>
      </w:r>
      <w:proofErr w:type="spellStart"/>
      <w:r w:rsidRPr="002B138A">
        <w:rPr>
          <w:rFonts w:cstheme="minorHAnsi"/>
          <w:color w:val="000000" w:themeColor="text1"/>
          <w:lang w:val="es-ES"/>
        </w:rPr>
        <w:t>a</w:t>
      </w:r>
      <w:proofErr w:type="spellEnd"/>
      <w:r w:rsidRPr="002B138A">
        <w:rPr>
          <w:rFonts w:cstheme="minorHAnsi"/>
          <w:color w:val="000000" w:themeColor="text1"/>
          <w:lang w:val="es-ES"/>
        </w:rPr>
        <w:t xml:space="preserve"> recuperado ritmo de  ejecución.  Con Valorización del  mes de febrero el Contratista </w:t>
      </w:r>
      <w:proofErr w:type="spellStart"/>
      <w:proofErr w:type="gramStart"/>
      <w:r w:rsidRPr="002B138A">
        <w:rPr>
          <w:rFonts w:cstheme="minorHAnsi"/>
          <w:color w:val="000000" w:themeColor="text1"/>
          <w:lang w:val="es-ES"/>
        </w:rPr>
        <w:t>a</w:t>
      </w:r>
      <w:proofErr w:type="spellEnd"/>
      <w:proofErr w:type="gramEnd"/>
      <w:r w:rsidRPr="002B138A">
        <w:rPr>
          <w:rFonts w:cstheme="minorHAnsi"/>
          <w:color w:val="000000" w:themeColor="text1"/>
          <w:lang w:val="es-ES"/>
        </w:rPr>
        <w:t xml:space="preserve"> superado ligeramente el avance  físico real acumulado en relación al Avance Físico Programado Acumulado con respecto al Calendario Acelerado de Obra.</w:t>
      </w: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B138A">
        <w:rPr>
          <w:rFonts w:cstheme="minorHAnsi"/>
          <w:color w:val="000000" w:themeColor="text1"/>
        </w:rPr>
        <w:t xml:space="preserve">Avance físico ejecutado acumulado al 28-02-2014:    </w:t>
      </w:r>
      <w:r w:rsidRPr="002B138A">
        <w:rPr>
          <w:rFonts w:cstheme="minorHAnsi"/>
          <w:color w:val="000000" w:themeColor="text1"/>
        </w:rPr>
        <w:tab/>
        <w:t>11.656%</w:t>
      </w: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B138A">
        <w:rPr>
          <w:rFonts w:cstheme="minorHAnsi"/>
          <w:color w:val="000000" w:themeColor="text1"/>
        </w:rPr>
        <w:t>Avance físico programado acumulado al 28-02-2014:</w:t>
      </w:r>
      <w:r w:rsidRPr="002B138A">
        <w:rPr>
          <w:rFonts w:cstheme="minorHAnsi"/>
          <w:color w:val="000000" w:themeColor="text1"/>
        </w:rPr>
        <w:tab/>
        <w:t>11.650%</w:t>
      </w: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B138A">
        <w:rPr>
          <w:rFonts w:cstheme="minorHAnsi"/>
          <w:color w:val="000000" w:themeColor="text1"/>
        </w:rPr>
        <w:t xml:space="preserve">Avance financiero acumulado: </w:t>
      </w:r>
      <w:r w:rsidRPr="002B138A">
        <w:rPr>
          <w:rFonts w:cstheme="minorHAnsi"/>
          <w:color w:val="000000" w:themeColor="text1"/>
        </w:rPr>
        <w:tab/>
      </w:r>
      <w:r w:rsidRPr="002B138A">
        <w:rPr>
          <w:rFonts w:cstheme="minorHAnsi"/>
          <w:color w:val="000000" w:themeColor="text1"/>
        </w:rPr>
        <w:tab/>
      </w:r>
      <w:r w:rsidRPr="002B138A">
        <w:rPr>
          <w:rFonts w:cstheme="minorHAnsi"/>
          <w:color w:val="000000" w:themeColor="text1"/>
        </w:rPr>
        <w:tab/>
      </w:r>
      <w:r w:rsidRPr="002B138A">
        <w:rPr>
          <w:rFonts w:cstheme="minorHAnsi"/>
          <w:color w:val="000000" w:themeColor="text1"/>
        </w:rPr>
        <w:tab/>
        <w:t xml:space="preserve">      33 %</w:t>
      </w:r>
    </w:p>
    <w:p w:rsidR="002B138A" w:rsidRDefault="002B138A" w:rsidP="002B138A">
      <w:pPr>
        <w:spacing w:after="0" w:line="240" w:lineRule="auto"/>
        <w:jc w:val="both"/>
        <w:rPr>
          <w:rFonts w:cstheme="minorHAnsi"/>
        </w:rPr>
      </w:pPr>
    </w:p>
    <w:p w:rsidR="002B138A" w:rsidRDefault="002B138A" w:rsidP="002B138A">
      <w:pPr>
        <w:spacing w:after="0" w:line="240" w:lineRule="auto"/>
        <w:jc w:val="both"/>
        <w:rPr>
          <w:rFonts w:cstheme="minorHAnsi"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</w:p>
    <w:p w:rsidR="000D357A" w:rsidRPr="009C7B3C" w:rsidRDefault="000D357A" w:rsidP="007425A8">
      <w:pPr>
        <w:spacing w:after="0" w:line="240" w:lineRule="auto"/>
        <w:jc w:val="both"/>
        <w:rPr>
          <w:rFonts w:cstheme="minorHAnsi"/>
        </w:rPr>
      </w:pP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 xml:space="preserve">PIP 123694: CONSTRUCCION E IMPLEMENTACION DEL HOSPITAL II-2 DE JAEN: </w:t>
      </w:r>
    </w:p>
    <w:p w:rsidR="002B138A" w:rsidRPr="000D357A" w:rsidRDefault="002B138A" w:rsidP="002B138A">
      <w:pPr>
        <w:spacing w:after="0" w:line="240" w:lineRule="auto"/>
        <w:jc w:val="both"/>
        <w:rPr>
          <w:rFonts w:cstheme="minorHAnsi"/>
          <w:lang w:val="es-ES"/>
        </w:rPr>
      </w:pPr>
      <w:r w:rsidRPr="002B138A">
        <w:rPr>
          <w:rFonts w:cstheme="minorHAnsi"/>
          <w:lang w:val="es-ES"/>
        </w:rPr>
        <w:t>Trabajos físicos de obra se iniciaron el 13/02/2014. Contratista a alcanzado Valorización 01-mes de febrero, por la suma de S/. 718,588.28 (valorización bruta).</w:t>
      </w: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</w:rPr>
      </w:pPr>
      <w:r w:rsidRPr="002B138A">
        <w:rPr>
          <w:rFonts w:cstheme="minorHAnsi"/>
        </w:rPr>
        <w:t xml:space="preserve">Avance físico ejecutado acumulado al 28-02-2014:    </w:t>
      </w:r>
      <w:r w:rsidRPr="002B138A">
        <w:rPr>
          <w:rFonts w:cstheme="minorHAnsi"/>
        </w:rPr>
        <w:tab/>
        <w:t xml:space="preserve">  1.41%</w:t>
      </w: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</w:rPr>
      </w:pPr>
      <w:r w:rsidRPr="002B138A">
        <w:rPr>
          <w:rFonts w:cstheme="minorHAnsi"/>
        </w:rPr>
        <w:t>Avance físico programado acumulado al 28-02-2014:</w:t>
      </w:r>
      <w:r w:rsidRPr="002B138A">
        <w:rPr>
          <w:rFonts w:cstheme="minorHAnsi"/>
        </w:rPr>
        <w:tab/>
        <w:t xml:space="preserve">  0.18%</w:t>
      </w:r>
    </w:p>
    <w:p w:rsidR="002B138A" w:rsidRDefault="002B138A" w:rsidP="002B138A">
      <w:pPr>
        <w:spacing w:after="0" w:line="240" w:lineRule="auto"/>
        <w:jc w:val="both"/>
        <w:rPr>
          <w:rFonts w:cstheme="minorHAnsi"/>
        </w:rPr>
      </w:pPr>
      <w:r w:rsidRPr="002B138A">
        <w:rPr>
          <w:rFonts w:cstheme="minorHAnsi"/>
        </w:rPr>
        <w:t xml:space="preserve">Avance financiero acumulado: </w:t>
      </w:r>
      <w:r w:rsidRPr="002B138A">
        <w:rPr>
          <w:rFonts w:cstheme="minorHAnsi"/>
        </w:rPr>
        <w:tab/>
      </w:r>
      <w:r w:rsidRPr="002B138A">
        <w:rPr>
          <w:rFonts w:cstheme="minorHAnsi"/>
        </w:rPr>
        <w:tab/>
      </w:r>
      <w:r w:rsidRPr="002B138A">
        <w:rPr>
          <w:rFonts w:cstheme="minorHAnsi"/>
        </w:rPr>
        <w:tab/>
      </w:r>
      <w:r w:rsidRPr="002B138A">
        <w:rPr>
          <w:rFonts w:cstheme="minorHAnsi"/>
        </w:rPr>
        <w:tab/>
        <w:t xml:space="preserve">    61 %</w:t>
      </w: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</w:p>
    <w:p w:rsidR="007425A8" w:rsidRPr="00845C0D" w:rsidRDefault="007425A8" w:rsidP="007425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lang w:val="es-ES"/>
        </w:rPr>
        <w:t xml:space="preserve">PIP 123826: </w:t>
      </w:r>
      <w:r w:rsidRPr="00845C0D">
        <w:rPr>
          <w:rFonts w:cstheme="minorHAnsi"/>
          <w:b/>
          <w:bCs/>
          <w:lang w:val="es-ES"/>
        </w:rPr>
        <w:t xml:space="preserve">CONSTRUCCION E IMPLEMENTACION DEL HOSPITAL II-1 DE SAN IGNACIO </w:t>
      </w: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</w:p>
    <w:p w:rsidR="002B138A" w:rsidRPr="002B138A" w:rsidRDefault="002B138A" w:rsidP="002B138A">
      <w:pPr>
        <w:spacing w:after="0" w:line="240" w:lineRule="auto"/>
        <w:jc w:val="both"/>
        <w:rPr>
          <w:rFonts w:cstheme="minorHAnsi"/>
          <w:lang w:val="es-ES"/>
        </w:rPr>
      </w:pPr>
      <w:r w:rsidRPr="002B138A">
        <w:rPr>
          <w:rFonts w:cstheme="minorHAnsi"/>
          <w:lang w:val="es-ES"/>
        </w:rPr>
        <w:t xml:space="preserve">Consultor </w:t>
      </w:r>
      <w:proofErr w:type="spellStart"/>
      <w:proofErr w:type="gramStart"/>
      <w:r w:rsidRPr="002B138A">
        <w:rPr>
          <w:rFonts w:cstheme="minorHAnsi"/>
          <w:lang w:val="es-ES"/>
        </w:rPr>
        <w:t>a</w:t>
      </w:r>
      <w:proofErr w:type="spellEnd"/>
      <w:proofErr w:type="gramEnd"/>
      <w:r w:rsidRPr="002B138A">
        <w:rPr>
          <w:rFonts w:cstheme="minorHAnsi"/>
          <w:lang w:val="es-ES"/>
        </w:rPr>
        <w:t xml:space="preserve"> presentado 2do Informe y se le ha alcanzado el 12/03/2014 las observaciones de los especialistas. Se ha reiterado al consultor pedido de validación del PMF y PMA en la DGIEM-MINSA que se hizo el 24/01/2014.  El Consultor ha solicitado  ampliación de plazo por 60 dc.</w:t>
      </w:r>
    </w:p>
    <w:p w:rsidR="002B138A" w:rsidRDefault="002B138A" w:rsidP="002B138A">
      <w:pPr>
        <w:spacing w:after="0" w:line="240" w:lineRule="auto"/>
        <w:jc w:val="both"/>
        <w:rPr>
          <w:rFonts w:cstheme="minorHAnsi"/>
        </w:rPr>
      </w:pPr>
      <w:r w:rsidRPr="002B138A">
        <w:rPr>
          <w:rFonts w:cstheme="minorHAnsi"/>
          <w:bCs/>
          <w:lang w:val="es-ES"/>
        </w:rPr>
        <w:t>Se estima presentación del expediente técnico el 28/05/2014.</w:t>
      </w: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</w:p>
    <w:p w:rsidR="00AB183B" w:rsidRPr="00AB183B" w:rsidRDefault="00AB183B" w:rsidP="007425A8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JAÉN</w:t>
      </w:r>
    </w:p>
    <w:p w:rsidR="00AB183B" w:rsidRPr="009C7B3C" w:rsidRDefault="00AB183B" w:rsidP="007425A8">
      <w:pPr>
        <w:spacing w:after="0" w:line="240" w:lineRule="auto"/>
        <w:jc w:val="both"/>
        <w:rPr>
          <w:rFonts w:cstheme="minorHAnsi"/>
        </w:rPr>
      </w:pP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 xml:space="preserve">PIP 21023: ELECTRIFICACION RURAL PARTE MARGEN DERECHA E IZQUIERDA RIO CHINCHIPE: 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  <w:b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Proyecto está concluido físicamente, existe un saldo del monto total del proyecto, la Ger</w:t>
      </w:r>
      <w:r w:rsidR="00AB183B">
        <w:rPr>
          <w:rFonts w:cstheme="minorHAnsi"/>
        </w:rPr>
        <w:t>e</w:t>
      </w:r>
      <w:r>
        <w:rPr>
          <w:rFonts w:cstheme="minorHAnsi"/>
        </w:rPr>
        <w:t>ncia Sub Regional de Jaén está realizando los trámites de carácter administrativo a fin de poder cerrar y liquidar dicho proyecto en el menor tiempo posible.</w:t>
      </w:r>
    </w:p>
    <w:p w:rsidR="00AB183B" w:rsidRDefault="00AB183B" w:rsidP="007425A8">
      <w:pPr>
        <w:spacing w:after="0" w:line="240" w:lineRule="auto"/>
        <w:jc w:val="both"/>
        <w:rPr>
          <w:rFonts w:cstheme="minorHAnsi"/>
        </w:rPr>
      </w:pPr>
    </w:p>
    <w:p w:rsidR="00AB183B" w:rsidRPr="00AB183B" w:rsidRDefault="00AB183B" w:rsidP="007425A8">
      <w:pPr>
        <w:spacing w:after="0" w:line="240" w:lineRule="auto"/>
        <w:jc w:val="both"/>
        <w:rPr>
          <w:rFonts w:cstheme="minorHAnsi"/>
          <w:color w:val="FF0000"/>
        </w:rPr>
      </w:pPr>
      <w:r w:rsidRPr="00AB183B">
        <w:rPr>
          <w:rFonts w:cstheme="minorHAnsi"/>
          <w:color w:val="FF0000"/>
        </w:rPr>
        <w:t>CUTERVO</w:t>
      </w:r>
    </w:p>
    <w:p w:rsidR="007425A8" w:rsidRPr="009C7B3C" w:rsidRDefault="007425A8" w:rsidP="007425A8">
      <w:pPr>
        <w:spacing w:after="0" w:line="240" w:lineRule="auto"/>
        <w:jc w:val="both"/>
        <w:rPr>
          <w:rFonts w:cstheme="minorHAnsi"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  <w:b/>
        </w:rPr>
        <w:t>PIP: CONSTRUCCION DEL PUENTE CHAMAYA III</w:t>
      </w:r>
      <w:r w:rsidRPr="009C7B3C">
        <w:rPr>
          <w:rFonts w:cstheme="minorHAnsi"/>
        </w:rPr>
        <w:t xml:space="preserve">. </w:t>
      </w:r>
    </w:p>
    <w:p w:rsidR="000D357A" w:rsidRPr="009C7B3C" w:rsidRDefault="000D357A" w:rsidP="007425A8">
      <w:pPr>
        <w:spacing w:after="0" w:line="240" w:lineRule="auto"/>
        <w:jc w:val="both"/>
        <w:rPr>
          <w:rFonts w:cstheme="minorHAnsi"/>
        </w:rPr>
      </w:pPr>
    </w:p>
    <w:p w:rsidR="007425A8" w:rsidRDefault="00004B6B" w:rsidP="000D357A">
      <w:pPr>
        <w:spacing w:after="0" w:line="240" w:lineRule="auto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Cs/>
        </w:rPr>
        <w:t>La obra se encuent</w:t>
      </w:r>
      <w:r w:rsidR="002670CF">
        <w:rPr>
          <w:rFonts w:eastAsia="Arial Unicode MS" w:cstheme="minorHAnsi"/>
          <w:bCs/>
        </w:rPr>
        <w:t>ra en una ejecución del 87.74 %</w:t>
      </w:r>
      <w:r>
        <w:rPr>
          <w:rFonts w:eastAsia="Arial Unicode MS" w:cstheme="minorHAnsi"/>
          <w:bCs/>
        </w:rPr>
        <w:t>.</w:t>
      </w:r>
    </w:p>
    <w:p w:rsidR="00004B6B" w:rsidRDefault="00004B6B" w:rsidP="000D357A">
      <w:pPr>
        <w:spacing w:after="0" w:line="240" w:lineRule="auto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Cs/>
        </w:rPr>
        <w:t xml:space="preserve">La Gerencia Sub Regional de </w:t>
      </w:r>
      <w:proofErr w:type="spellStart"/>
      <w:r>
        <w:rPr>
          <w:rFonts w:eastAsia="Arial Unicode MS" w:cstheme="minorHAnsi"/>
          <w:bCs/>
        </w:rPr>
        <w:t>Cutervo</w:t>
      </w:r>
      <w:proofErr w:type="spellEnd"/>
      <w:r>
        <w:rPr>
          <w:rFonts w:eastAsia="Arial Unicode MS" w:cstheme="minorHAnsi"/>
          <w:bCs/>
        </w:rPr>
        <w:t xml:space="preserve"> con fecha 13-03-2014</w:t>
      </w:r>
      <w:r w:rsidR="002670CF">
        <w:rPr>
          <w:rFonts w:eastAsia="Arial Unicode MS" w:cstheme="minorHAnsi"/>
          <w:bCs/>
        </w:rPr>
        <w:t xml:space="preserve"> alcanzó a la OPI el Oficio N° 095</w:t>
      </w:r>
      <w:r>
        <w:rPr>
          <w:rFonts w:eastAsia="Arial Unicode MS" w:cstheme="minorHAnsi"/>
          <w:bCs/>
        </w:rPr>
        <w:t>-2014-</w:t>
      </w:r>
      <w:r w:rsidR="002670CF">
        <w:rPr>
          <w:rFonts w:eastAsia="Arial Unicode MS" w:cstheme="minorHAnsi"/>
          <w:bCs/>
        </w:rPr>
        <w:t>GR.CAJ-GSR</w:t>
      </w:r>
      <w:r>
        <w:rPr>
          <w:rFonts w:eastAsia="Arial Unicode MS" w:cstheme="minorHAnsi"/>
          <w:bCs/>
        </w:rPr>
        <w:t>C. Conteniendo información complementaria para la segunda verificación de viabilidad</w:t>
      </w:r>
      <w:r w:rsidR="002670CF">
        <w:rPr>
          <w:rFonts w:eastAsia="Arial Unicode MS" w:cstheme="minorHAnsi"/>
          <w:bCs/>
        </w:rPr>
        <w:t>.</w:t>
      </w:r>
    </w:p>
    <w:p w:rsidR="002670CF" w:rsidRPr="00004B6B" w:rsidRDefault="002670CF" w:rsidP="000D357A">
      <w:pPr>
        <w:spacing w:after="0" w:line="240" w:lineRule="auto"/>
        <w:jc w:val="both"/>
        <w:rPr>
          <w:rFonts w:eastAsia="Arial Unicode MS" w:cstheme="minorHAnsi"/>
          <w:bCs/>
        </w:rPr>
      </w:pPr>
    </w:p>
    <w:p w:rsidR="007425A8" w:rsidRPr="009C7B3C" w:rsidRDefault="007425A8" w:rsidP="007425A8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IV.- ORDEN DEL DÍA: Después del debate se llegaron a los siguientes acuerdos.</w:t>
      </w:r>
    </w:p>
    <w:p w:rsidR="007425A8" w:rsidRPr="009C7B3C" w:rsidRDefault="007425A8" w:rsidP="007425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25A8" w:rsidRDefault="007425A8" w:rsidP="007425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V.-</w:t>
      </w:r>
      <w:r>
        <w:rPr>
          <w:rFonts w:asciiTheme="minorHAnsi" w:hAnsiTheme="minorHAnsi" w:cstheme="minorHAnsi"/>
          <w:b/>
          <w:sz w:val="22"/>
          <w:szCs w:val="22"/>
        </w:rPr>
        <w:t xml:space="preserve"> PEDIDOS Y </w:t>
      </w:r>
      <w:r w:rsidRPr="009C7B3C">
        <w:rPr>
          <w:rFonts w:asciiTheme="minorHAnsi" w:hAnsiTheme="minorHAnsi" w:cstheme="minorHAnsi"/>
          <w:b/>
          <w:sz w:val="22"/>
          <w:szCs w:val="22"/>
        </w:rPr>
        <w:t>ACUERDOS:</w:t>
      </w:r>
    </w:p>
    <w:p w:rsidR="000D357A" w:rsidRDefault="000D357A" w:rsidP="007425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5.1. PEDIDOS.</w:t>
      </w:r>
    </w:p>
    <w:p w:rsidR="000D357A" w:rsidRDefault="000D357A" w:rsidP="007425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1B31" w:rsidRPr="00FB1B31" w:rsidRDefault="00FB1B31" w:rsidP="00FB1B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B1B31">
        <w:rPr>
          <w:rFonts w:asciiTheme="minorHAnsi" w:hAnsiTheme="minorHAnsi" w:cstheme="minorHAnsi"/>
          <w:sz w:val="22"/>
          <w:szCs w:val="22"/>
        </w:rPr>
        <w:t xml:space="preserve">El Director Ejecutivo de PROREGION, Ing. Arturo Fernández Figueroa, solicito al colegiado UNA MOCION DE RESPALDO  a la decisión de gestión de la UE PROREGION, por la decisión de instalar una Inspección temporal, hasta que se otorgue la Buena Pro del Proceso de Selección CP Nº 01-2014-GR.CAJ/PROREGION, para la elección de la empresa que se encargue de la Supervisión de la ejecución, recepción y liquidación de la obra: “Construcción e Implementación del Hospital II.2 de Jaén”, a fin de asegurar el uso eficiente de los recursos financieros recibidos del Gobierno Central por medio del CONVENIO N° 012-2013/MINSA, por la suma de S/. 60´000,000.00 </w:t>
      </w:r>
    </w:p>
    <w:p w:rsidR="00FB1B31" w:rsidRPr="00FB1B31" w:rsidRDefault="00FB1B31" w:rsidP="00FB1B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B1B31" w:rsidRDefault="00FB1B31" w:rsidP="00FB1B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B1B31">
        <w:rPr>
          <w:rFonts w:asciiTheme="minorHAnsi" w:hAnsiTheme="minorHAnsi" w:cstheme="minorHAnsi"/>
          <w:sz w:val="22"/>
          <w:szCs w:val="22"/>
        </w:rPr>
        <w:t>Se somete a votación el pedido y por mayoría simple, se da el respaldo solicitado.</w:t>
      </w:r>
    </w:p>
    <w:p w:rsidR="00FB1B31" w:rsidRDefault="00FB1B31" w:rsidP="00FB1B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Default="007425A8" w:rsidP="007425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25A8" w:rsidRDefault="007425A8" w:rsidP="007425A8">
      <w:pPr>
        <w:spacing w:line="240" w:lineRule="auto"/>
        <w:jc w:val="both"/>
        <w:rPr>
          <w:rFonts w:cstheme="minorHAnsi"/>
          <w:b/>
        </w:rPr>
      </w:pPr>
      <w:r w:rsidRPr="00180408">
        <w:rPr>
          <w:rFonts w:cstheme="minorHAnsi"/>
          <w:b/>
        </w:rPr>
        <w:t>5.2. ACUERDOS</w:t>
      </w:r>
      <w:r>
        <w:rPr>
          <w:rFonts w:cstheme="minorHAnsi"/>
          <w:b/>
        </w:rPr>
        <w:t>:</w:t>
      </w:r>
    </w:p>
    <w:p w:rsidR="007425A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>5.</w:t>
      </w:r>
      <w:r>
        <w:rPr>
          <w:rFonts w:cstheme="minorHAnsi"/>
          <w:b/>
        </w:rPr>
        <w:t>2.</w:t>
      </w:r>
      <w:r w:rsidRPr="009C7B3C">
        <w:rPr>
          <w:rFonts w:cstheme="minorHAnsi"/>
          <w:b/>
        </w:rPr>
        <w:t>1.</w:t>
      </w:r>
      <w:r w:rsidRPr="009C7B3C">
        <w:rPr>
          <w:rFonts w:cstheme="minorHAnsi"/>
        </w:rPr>
        <w:t xml:space="preserve"> </w:t>
      </w:r>
      <w:proofErr w:type="spellStart"/>
      <w:r w:rsidRPr="009C7B3C">
        <w:rPr>
          <w:rFonts w:cstheme="minorHAnsi"/>
          <w:b/>
        </w:rPr>
        <w:t>Cod</w:t>
      </w:r>
      <w:proofErr w:type="spellEnd"/>
      <w:r w:rsidRPr="009C7B3C">
        <w:rPr>
          <w:rFonts w:cstheme="minorHAnsi"/>
          <w:b/>
        </w:rPr>
        <w:t>. SNIP 272867 INSTALACIÓN DEL SISTEMA DE INFORMACIÓN HIDRO METEOROLÓGICA Y AMBIENTAL PARA REDUCIR Y/O MITIGAR PELIGROS Y VULNERABILIDAES NATURALES Y AMBIENTALES EN LA REGIÓN CAJAMARCA.</w:t>
      </w:r>
    </w:p>
    <w:p w:rsidR="000D357A" w:rsidRDefault="000D357A" w:rsidP="007425A8">
      <w:pPr>
        <w:spacing w:after="0" w:line="240" w:lineRule="auto"/>
        <w:jc w:val="both"/>
        <w:rPr>
          <w:rFonts w:cstheme="minorHAnsi"/>
          <w:b/>
        </w:rPr>
      </w:pPr>
    </w:p>
    <w:p w:rsidR="00AB183B" w:rsidRDefault="00AB183B" w:rsidP="007425A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Que el Gerente Regional de RENAMA asume la responsabilidad de dar solución al problema existente en vista de que no se ha obtenido resultados positivos por más de 2 años.</w:t>
      </w:r>
    </w:p>
    <w:p w:rsidR="00AB183B" w:rsidRDefault="00AB183B" w:rsidP="007425A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Alcanzar información hasta el día 21-03-2014 de los avances a la Gerencia General Regional</w:t>
      </w:r>
    </w:p>
    <w:p w:rsidR="000D357A" w:rsidRPr="003B39BC" w:rsidRDefault="000D357A" w:rsidP="007425A8">
      <w:pPr>
        <w:spacing w:after="0" w:line="240" w:lineRule="auto"/>
        <w:jc w:val="both"/>
        <w:rPr>
          <w:rFonts w:cstheme="minorHAnsi"/>
        </w:rPr>
      </w:pPr>
    </w:p>
    <w:p w:rsidR="007425A8" w:rsidRDefault="007425A8" w:rsidP="007425A8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eastAsia="Arial Unicode MS" w:cstheme="minorHAnsi"/>
          <w:b/>
          <w:bCs/>
        </w:rPr>
        <w:t xml:space="preserve">5.2.  </w:t>
      </w:r>
      <w:r w:rsidRPr="009C7B3C">
        <w:rPr>
          <w:rFonts w:cstheme="minorHAnsi"/>
          <w:b/>
        </w:rPr>
        <w:t>PIP 75280: CONSTRUCCION Y EQUIPAMIENTO DEL LABORATORIO REGIONAL DE MONITOREO DEL AGUA:</w:t>
      </w:r>
    </w:p>
    <w:p w:rsidR="000D357A" w:rsidRPr="009C7B3C" w:rsidRDefault="000D357A" w:rsidP="007425A8">
      <w:pPr>
        <w:spacing w:after="0" w:line="240" w:lineRule="auto"/>
        <w:jc w:val="both"/>
        <w:rPr>
          <w:rFonts w:cstheme="minorHAnsi"/>
          <w:b/>
        </w:rPr>
      </w:pPr>
    </w:p>
    <w:p w:rsidR="00AB183B" w:rsidRDefault="007425A8" w:rsidP="007425A8">
      <w:pPr>
        <w:spacing w:line="240" w:lineRule="auto"/>
        <w:jc w:val="both"/>
        <w:rPr>
          <w:rFonts w:cstheme="minorHAnsi"/>
        </w:rPr>
      </w:pPr>
      <w:r w:rsidRPr="00C400E2">
        <w:rPr>
          <w:rFonts w:cstheme="minorHAnsi"/>
          <w:b/>
        </w:rPr>
        <w:t>ACUERDO</w:t>
      </w:r>
      <w:proofErr w:type="gramStart"/>
      <w:r w:rsidRPr="00C400E2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AB183B" w:rsidRPr="00C400E2">
        <w:rPr>
          <w:rFonts w:cstheme="minorHAnsi"/>
          <w:b/>
        </w:rPr>
        <w:t>:</w:t>
      </w:r>
      <w:proofErr w:type="gramEnd"/>
      <w:r w:rsidR="00AB183B">
        <w:rPr>
          <w:rFonts w:cstheme="minorHAnsi"/>
        </w:rPr>
        <w:t xml:space="preserve"> Que la Gerencia Regional de Recursos Naturales y Medio Ambiente es responsable de concluir con los trámites necesarios para el funcionamiento del Laboratorio, como : El proceso de liquidación de infraestructura, acreditación del laboratorio evaluando la pertinencia de si es Nacional o Internacional.  Informar semanalmente del avance a la Gerencia General Regional y a la Secretaría Técnica del CRI.  Debe informar a la OPI de todas las modificaciones en la etapa de ejecución. Alcanzar informe sobre los  avances al 21-03-2014, al 28-03-2014 y  sustentar en el próximo CRI del día 1</w:t>
      </w:r>
      <w:r w:rsidR="0086611B">
        <w:rPr>
          <w:rFonts w:cstheme="minorHAnsi"/>
        </w:rPr>
        <w:t>6</w:t>
      </w:r>
      <w:r w:rsidR="00AB183B">
        <w:rPr>
          <w:rFonts w:cstheme="minorHAnsi"/>
        </w:rPr>
        <w:t>-04-2014.</w:t>
      </w:r>
    </w:p>
    <w:p w:rsidR="007425A8" w:rsidRPr="003B39BC" w:rsidRDefault="007425A8" w:rsidP="007425A8">
      <w:pPr>
        <w:spacing w:line="240" w:lineRule="auto"/>
        <w:jc w:val="both"/>
        <w:rPr>
          <w:rFonts w:cstheme="minorHAnsi"/>
          <w:b/>
        </w:rPr>
      </w:pPr>
      <w:r w:rsidRPr="003B39BC">
        <w:rPr>
          <w:rFonts w:cstheme="minorHAnsi"/>
          <w:b/>
        </w:rPr>
        <w:t>5.3. INCUMPLIMIENTO DE LOS PROCEDIMIENTOS EN LA RESOLUCIÓN DE CONTRATOS</w:t>
      </w:r>
      <w:r>
        <w:rPr>
          <w:rFonts w:cstheme="minorHAnsi"/>
          <w:b/>
        </w:rPr>
        <w:t>.</w:t>
      </w:r>
    </w:p>
    <w:p w:rsidR="000D357A" w:rsidRDefault="007425A8" w:rsidP="000D357A">
      <w:pPr>
        <w:spacing w:after="0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/>
          <w:bCs/>
        </w:rPr>
        <w:t xml:space="preserve">ACUERDO: </w:t>
      </w:r>
      <w:r w:rsidR="00791A7E">
        <w:rPr>
          <w:rFonts w:eastAsia="Arial Unicode MS" w:cstheme="minorHAnsi"/>
          <w:b/>
          <w:bCs/>
        </w:rPr>
        <w:t xml:space="preserve">SE REITERA: </w:t>
      </w:r>
      <w:r w:rsidR="00791A7E" w:rsidRPr="00461560">
        <w:rPr>
          <w:rFonts w:eastAsia="Arial Unicode MS" w:cstheme="minorHAnsi"/>
          <w:bCs/>
        </w:rPr>
        <w:t xml:space="preserve">Que la Gerencia General Regional emita documento a las </w:t>
      </w:r>
      <w:proofErr w:type="spellStart"/>
      <w:r w:rsidR="00791A7E" w:rsidRPr="00461560">
        <w:rPr>
          <w:rFonts w:eastAsia="Arial Unicode MS" w:cstheme="minorHAnsi"/>
          <w:bCs/>
        </w:rPr>
        <w:t>UE</w:t>
      </w:r>
      <w:r w:rsidR="00791A7E">
        <w:rPr>
          <w:rFonts w:eastAsia="Arial Unicode MS" w:cstheme="minorHAnsi"/>
          <w:bCs/>
        </w:rPr>
        <w:t>s</w:t>
      </w:r>
      <w:proofErr w:type="spellEnd"/>
      <w:r w:rsidR="00791A7E" w:rsidRPr="00461560">
        <w:rPr>
          <w:rFonts w:eastAsia="Arial Unicode MS" w:cstheme="minorHAnsi"/>
          <w:bCs/>
        </w:rPr>
        <w:t xml:space="preserve"> y </w:t>
      </w:r>
      <w:proofErr w:type="spellStart"/>
      <w:r w:rsidR="00791A7E" w:rsidRPr="00461560">
        <w:rPr>
          <w:rFonts w:eastAsia="Arial Unicode MS" w:cstheme="minorHAnsi"/>
          <w:bCs/>
        </w:rPr>
        <w:t>UF</w:t>
      </w:r>
      <w:r w:rsidR="00791A7E">
        <w:rPr>
          <w:rFonts w:eastAsia="Arial Unicode MS" w:cstheme="minorHAnsi"/>
          <w:bCs/>
        </w:rPr>
        <w:t>s</w:t>
      </w:r>
      <w:proofErr w:type="spellEnd"/>
      <w:r w:rsidR="00791A7E" w:rsidRPr="00461560">
        <w:rPr>
          <w:rFonts w:eastAsia="Arial Unicode MS" w:cstheme="minorHAnsi"/>
          <w:bCs/>
        </w:rPr>
        <w:t xml:space="preserve"> sobre incumplimiento de los procedimientos en la Resolución de Contratos, a fin de que dicha información se alcance</w:t>
      </w:r>
      <w:r w:rsidR="00791A7E">
        <w:rPr>
          <w:rFonts w:eastAsia="Arial Unicode MS" w:cstheme="minorHAnsi"/>
          <w:b/>
          <w:bCs/>
        </w:rPr>
        <w:t xml:space="preserve"> a </w:t>
      </w:r>
      <w:r w:rsidR="00791A7E">
        <w:rPr>
          <w:rFonts w:eastAsia="Arial Unicode MS" w:cstheme="minorHAnsi"/>
          <w:bCs/>
        </w:rPr>
        <w:t xml:space="preserve"> la Dirección Regional de Asesoría Jurídica con un informe técnico indicando el estado situacional de los Proyectos de Inversión Pública y/o contratos que a la fecha se encuentran en etapa de elaboración de perfil, Expediente Técnico y</w:t>
      </w:r>
      <w:r w:rsidR="00D81764">
        <w:rPr>
          <w:rFonts w:eastAsia="Arial Unicode MS" w:cstheme="minorHAnsi"/>
          <w:bCs/>
        </w:rPr>
        <w:t xml:space="preserve"> </w:t>
      </w:r>
      <w:r w:rsidR="00791A7E">
        <w:rPr>
          <w:rFonts w:eastAsia="Arial Unicode MS" w:cstheme="minorHAnsi"/>
          <w:bCs/>
        </w:rPr>
        <w:t>en Ejecución de obra a efecto de que en coordinación con la Gerencia General recomendar las acciones correspondientes en salvaguarda de los intereses del Estado en forma oportuna.</w:t>
      </w:r>
    </w:p>
    <w:p w:rsidR="000D357A" w:rsidRPr="00791A7E" w:rsidRDefault="00791A7E" w:rsidP="000D357A">
      <w:pPr>
        <w:spacing w:after="0"/>
        <w:jc w:val="both"/>
        <w:rPr>
          <w:rFonts w:eastAsia="Arial Unicode MS" w:cstheme="minorHAnsi"/>
          <w:b/>
          <w:bCs/>
        </w:rPr>
      </w:pPr>
      <w:r w:rsidRPr="00791A7E">
        <w:rPr>
          <w:rFonts w:eastAsia="Arial Unicode MS" w:cstheme="minorHAnsi"/>
          <w:b/>
          <w:bCs/>
        </w:rPr>
        <w:t>5.4. INCORPORACIÓN DE LA CARTERA DE SEGUIMIENTO DEL CRI.</w:t>
      </w:r>
    </w:p>
    <w:p w:rsidR="00DE6C54" w:rsidRDefault="00791A7E" w:rsidP="000D357A">
      <w:pPr>
        <w:spacing w:after="0"/>
        <w:jc w:val="both"/>
        <w:rPr>
          <w:rFonts w:eastAsia="Arial Unicode MS" w:cstheme="minorHAnsi"/>
          <w:bCs/>
        </w:rPr>
      </w:pPr>
      <w:r w:rsidRPr="00791A7E">
        <w:rPr>
          <w:rFonts w:eastAsia="Arial Unicode MS" w:cstheme="minorHAnsi"/>
          <w:b/>
          <w:bCs/>
        </w:rPr>
        <w:t>ACUERDO:</w:t>
      </w:r>
      <w:r>
        <w:rPr>
          <w:rFonts w:eastAsia="Arial Unicode MS" w:cstheme="minorHAnsi"/>
          <w:bCs/>
        </w:rPr>
        <w:t xml:space="preserve"> Que la Gerencia General Regional, la OPI, se reúnan el día miércoles 19-03-2014 a fin de preparar la cartera de proyectos que deberán ser objeto del seguimiento en el CRI.</w:t>
      </w:r>
    </w:p>
    <w:p w:rsidR="001F1BA3" w:rsidRDefault="001F1BA3" w:rsidP="000D357A">
      <w:pPr>
        <w:spacing w:after="0"/>
        <w:jc w:val="both"/>
        <w:rPr>
          <w:rFonts w:eastAsia="Arial Unicode MS" w:cstheme="minorHAnsi"/>
          <w:bCs/>
        </w:rPr>
      </w:pPr>
    </w:p>
    <w:p w:rsidR="00963E3D" w:rsidRPr="009C7B3C" w:rsidRDefault="00963E3D" w:rsidP="000D357A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Siendo las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9C7B3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9C7B3C">
        <w:rPr>
          <w:rFonts w:asciiTheme="minorHAnsi" w:hAnsiTheme="minorHAnsi" w:cstheme="minorHAnsi"/>
          <w:sz w:val="22"/>
          <w:szCs w:val="22"/>
        </w:rPr>
        <w:t xml:space="preserve"> horas, del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marzo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del 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C7B3C">
        <w:rPr>
          <w:rFonts w:asciiTheme="minorHAnsi" w:hAnsiTheme="minorHAnsi" w:cstheme="minorHAnsi"/>
          <w:sz w:val="22"/>
          <w:szCs w:val="22"/>
        </w:rPr>
        <w:t xml:space="preserve">, se dio por concluida la presente sesión, acordando que la próxima sesión ordinaria de Comité Regional se realiza en la ciudad de Cajamarca el </w:t>
      </w:r>
      <w:r>
        <w:rPr>
          <w:rFonts w:asciiTheme="minorHAnsi" w:hAnsiTheme="minorHAnsi" w:cstheme="minorHAnsi"/>
          <w:sz w:val="22"/>
          <w:szCs w:val="22"/>
        </w:rPr>
        <w:t>1</w:t>
      </w:r>
      <w:r w:rsidR="00DE6C54">
        <w:rPr>
          <w:rFonts w:asciiTheme="minorHAnsi" w:hAnsiTheme="minorHAnsi" w:cstheme="minorHAnsi"/>
          <w:sz w:val="22"/>
          <w:szCs w:val="22"/>
        </w:rPr>
        <w:t>6</w:t>
      </w:r>
      <w:r w:rsidRPr="009C7B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</w:rPr>
        <w:t>abril</w:t>
      </w:r>
      <w:r w:rsidRPr="009C7B3C">
        <w:rPr>
          <w:rFonts w:asciiTheme="minorHAnsi" w:hAnsiTheme="minorHAnsi" w:cstheme="minorHAnsi"/>
          <w:color w:val="000000"/>
          <w:sz w:val="22"/>
          <w:szCs w:val="22"/>
        </w:rPr>
        <w:t xml:space="preserve"> del 2014</w:t>
      </w:r>
      <w:r w:rsidRPr="009C7B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sz w:val="22"/>
          <w:szCs w:val="22"/>
        </w:rPr>
        <w:t>a las 09:30 horas en las Instalaciones del Gobierno Regional  Cajamarca.</w:t>
      </w:r>
    </w:p>
    <w:p w:rsidR="001F1BA3" w:rsidRDefault="001F1BA3" w:rsidP="00791A7E">
      <w:pPr>
        <w:rPr>
          <w:rFonts w:cstheme="minorHAnsi"/>
        </w:rPr>
      </w:pPr>
    </w:p>
    <w:p w:rsidR="001F1BA3" w:rsidRDefault="001F1BA3" w:rsidP="00791A7E">
      <w:pPr>
        <w:rPr>
          <w:rFonts w:cstheme="minorHAnsi"/>
        </w:rPr>
      </w:pPr>
    </w:p>
    <w:p w:rsidR="001F1BA3" w:rsidRDefault="001F1BA3" w:rsidP="00791A7E">
      <w:pPr>
        <w:rPr>
          <w:rFonts w:cstheme="minorHAnsi"/>
        </w:rPr>
      </w:pPr>
    </w:p>
    <w:p w:rsidR="00DE6C54" w:rsidRDefault="00DE6C54" w:rsidP="0033060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DE6C54" w:rsidRDefault="00DE6C54" w:rsidP="0033060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César Aliaga Díaz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Luis Alberto Aguilar López</w:t>
      </w:r>
    </w:p>
    <w:p w:rsidR="00DE6C54" w:rsidRPr="009C7B3C" w:rsidRDefault="00DE6C54" w:rsidP="0033060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Presidente </w:t>
      </w:r>
      <w:proofErr w:type="gramStart"/>
      <w:r>
        <w:rPr>
          <w:rFonts w:cstheme="minorHAnsi"/>
        </w:rPr>
        <w:t>( e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Miembro</w:t>
      </w: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</w:p>
    <w:p w:rsidR="007425A8" w:rsidRPr="009C7B3C" w:rsidRDefault="007425A8" w:rsidP="007425A8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53BD" w:rsidRDefault="00C953BD" w:rsidP="007425A8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</w:t>
      </w:r>
      <w:r w:rsidR="00330608">
        <w:rPr>
          <w:rFonts w:asciiTheme="minorHAnsi" w:hAnsiTheme="minorHAnsi" w:cstheme="minorHAnsi"/>
          <w:sz w:val="22"/>
          <w:szCs w:val="22"/>
        </w:rPr>
        <w:t>_____</w:t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>_________________________</w:t>
      </w:r>
      <w:r w:rsidR="00330608">
        <w:rPr>
          <w:rFonts w:asciiTheme="minorHAnsi" w:hAnsiTheme="minorHAnsi" w:cstheme="minorHAnsi"/>
          <w:sz w:val="22"/>
          <w:szCs w:val="22"/>
        </w:rPr>
        <w:t>_______</w:t>
      </w:r>
    </w:p>
    <w:p w:rsidR="007425A8" w:rsidRPr="009C7B3C" w:rsidRDefault="007425A8" w:rsidP="00330608">
      <w:pPr>
        <w:pStyle w:val="Standard"/>
        <w:tabs>
          <w:tab w:val="left" w:pos="708"/>
          <w:tab w:val="left" w:pos="6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Wilmer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Chuquilín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Madera</w:t>
      </w:r>
      <w:r w:rsidR="0033060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330608" w:rsidRPr="009C7B3C">
        <w:rPr>
          <w:rFonts w:asciiTheme="minorHAnsi" w:hAnsiTheme="minorHAnsi" w:cstheme="minorHAnsi"/>
          <w:sz w:val="22"/>
          <w:szCs w:val="22"/>
        </w:rPr>
        <w:t xml:space="preserve">Luis Alberto Vallejo Portal    </w:t>
      </w:r>
      <w:r w:rsidR="00DE6C54">
        <w:rPr>
          <w:rFonts w:asciiTheme="minorHAnsi" w:hAnsiTheme="minorHAnsi" w:cstheme="minorHAnsi"/>
          <w:sz w:val="22"/>
          <w:szCs w:val="22"/>
        </w:rPr>
        <w:tab/>
      </w:r>
    </w:p>
    <w:p w:rsidR="007425A8" w:rsidRPr="009C7B3C" w:rsidRDefault="007425A8" w:rsidP="00330608">
      <w:pPr>
        <w:pStyle w:val="Standard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Secretario Técnico</w:t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="00330608">
        <w:rPr>
          <w:rFonts w:asciiTheme="minorHAnsi" w:hAnsiTheme="minorHAnsi" w:cstheme="minorHAnsi"/>
          <w:sz w:val="22"/>
          <w:szCs w:val="22"/>
        </w:rPr>
        <w:tab/>
        <w:t>Miembro</w:t>
      </w:r>
    </w:p>
    <w:p w:rsidR="007425A8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2E25" w:rsidRPr="009C7B3C" w:rsidRDefault="00C92E25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_____________________________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330608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>__________________________</w:t>
      </w:r>
      <w:r w:rsidR="00330608">
        <w:rPr>
          <w:rFonts w:asciiTheme="minorHAnsi" w:hAnsiTheme="minorHAnsi" w:cstheme="minorHAnsi"/>
          <w:sz w:val="22"/>
          <w:szCs w:val="22"/>
        </w:rPr>
        <w:t>______</w:t>
      </w:r>
    </w:p>
    <w:p w:rsidR="007425A8" w:rsidRDefault="00330608" w:rsidP="00330608">
      <w:pPr>
        <w:pStyle w:val="Standard"/>
        <w:spacing w:line="288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25A8" w:rsidRPr="009C7B3C">
        <w:rPr>
          <w:rFonts w:asciiTheme="minorHAnsi" w:hAnsiTheme="minorHAnsi" w:cstheme="minorHAnsi"/>
          <w:sz w:val="22"/>
          <w:szCs w:val="22"/>
        </w:rPr>
        <w:t xml:space="preserve">Glen Serrano </w:t>
      </w:r>
      <w:r w:rsidR="007425A8">
        <w:rPr>
          <w:rFonts w:asciiTheme="minorHAnsi" w:hAnsiTheme="minorHAnsi" w:cstheme="minorHAnsi"/>
          <w:sz w:val="22"/>
          <w:szCs w:val="22"/>
        </w:rPr>
        <w:t>Medina</w:t>
      </w:r>
      <w:r w:rsidR="007425A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425A8">
        <w:rPr>
          <w:rFonts w:asciiTheme="minorHAnsi" w:hAnsiTheme="minorHAnsi" w:cstheme="minorHAnsi"/>
          <w:sz w:val="22"/>
          <w:szCs w:val="22"/>
        </w:rPr>
        <w:t xml:space="preserve">Orlando Rodríguez </w:t>
      </w:r>
      <w:proofErr w:type="spellStart"/>
      <w:r w:rsidR="007425A8">
        <w:rPr>
          <w:rFonts w:asciiTheme="minorHAnsi" w:hAnsiTheme="minorHAnsi" w:cstheme="minorHAnsi"/>
          <w:sz w:val="22"/>
          <w:szCs w:val="22"/>
        </w:rPr>
        <w:t>Fustamante</w:t>
      </w:r>
      <w:proofErr w:type="spellEnd"/>
      <w:r w:rsidR="007425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ab/>
        <w:t>Miembro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Miembro</w:t>
      </w:r>
      <w:proofErr w:type="spellEnd"/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2E25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7425A8" w:rsidRPr="009C7B3C" w:rsidRDefault="007425A8" w:rsidP="007425A8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__________________________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7425A8" w:rsidRPr="009C7B3C" w:rsidRDefault="007425A8" w:rsidP="007425A8">
      <w:pPr>
        <w:ind w:left="708" w:hanging="588"/>
        <w:rPr>
          <w:rFonts w:cstheme="minorHAnsi"/>
        </w:rPr>
      </w:pPr>
      <w:r w:rsidRPr="009C7B3C">
        <w:rPr>
          <w:rFonts w:cstheme="minorHAnsi"/>
        </w:rPr>
        <w:t>Hildebrando Ojeda Rojas</w:t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  <w:t>Daniel Vargas Quispe                                                Miembro</w:t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proofErr w:type="spellStart"/>
      <w:r w:rsidRPr="009C7B3C">
        <w:rPr>
          <w:rFonts w:cstheme="minorHAnsi"/>
        </w:rPr>
        <w:t>Miembro</w:t>
      </w:r>
      <w:proofErr w:type="spellEnd"/>
    </w:p>
    <w:p w:rsidR="007425A8" w:rsidRDefault="007425A8" w:rsidP="007425A8">
      <w:pPr>
        <w:ind w:left="708" w:hanging="588"/>
        <w:rPr>
          <w:rFonts w:cstheme="minorHAnsi"/>
        </w:rPr>
      </w:pPr>
    </w:p>
    <w:p w:rsidR="007425A8" w:rsidRDefault="007425A8" w:rsidP="007425A8">
      <w:pPr>
        <w:ind w:left="708" w:hanging="588"/>
        <w:rPr>
          <w:rFonts w:cstheme="minorHAnsi"/>
        </w:rPr>
      </w:pPr>
    </w:p>
    <w:p w:rsidR="007425A8" w:rsidRDefault="007425A8" w:rsidP="007425A8">
      <w:pPr>
        <w:ind w:left="708" w:hanging="588"/>
        <w:rPr>
          <w:rFonts w:cstheme="minorHAnsi"/>
        </w:rPr>
      </w:pPr>
    </w:p>
    <w:p w:rsidR="007425A8" w:rsidRDefault="007425A8" w:rsidP="007425A8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>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7425A8" w:rsidRDefault="007425A8" w:rsidP="007425A8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 xml:space="preserve">Zulema </w:t>
      </w:r>
      <w:proofErr w:type="spellStart"/>
      <w:r>
        <w:rPr>
          <w:rFonts w:cstheme="minorHAnsi"/>
        </w:rPr>
        <w:t>Chilón</w:t>
      </w:r>
      <w:proofErr w:type="spellEnd"/>
      <w:r>
        <w:rPr>
          <w:rFonts w:cstheme="minorHAnsi"/>
        </w:rPr>
        <w:t xml:space="preserve"> Pérez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Jimmy Álvarez Cortez</w:t>
      </w:r>
    </w:p>
    <w:p w:rsidR="007425A8" w:rsidRDefault="007425A8" w:rsidP="007425A8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ab/>
        <w:t>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7425A8" w:rsidRDefault="007425A8" w:rsidP="007425A8">
      <w:pPr>
        <w:spacing w:after="0"/>
        <w:ind w:left="708" w:hanging="588"/>
        <w:rPr>
          <w:rFonts w:cstheme="minorHAnsi"/>
        </w:rPr>
      </w:pPr>
    </w:p>
    <w:p w:rsidR="007425A8" w:rsidRDefault="007425A8" w:rsidP="007425A8">
      <w:pPr>
        <w:spacing w:after="0"/>
        <w:ind w:left="708" w:hanging="588"/>
        <w:rPr>
          <w:rFonts w:cstheme="minorHAnsi"/>
        </w:rPr>
      </w:pPr>
    </w:p>
    <w:p w:rsidR="001F1BA3" w:rsidRDefault="001F1BA3" w:rsidP="007425A8">
      <w:pPr>
        <w:spacing w:after="0"/>
        <w:ind w:left="708" w:hanging="588"/>
        <w:rPr>
          <w:rFonts w:cstheme="minorHAnsi"/>
        </w:rPr>
      </w:pPr>
    </w:p>
    <w:p w:rsidR="007425A8" w:rsidRDefault="007425A8" w:rsidP="007425A8">
      <w:pPr>
        <w:spacing w:after="0"/>
        <w:ind w:left="708" w:hanging="588"/>
        <w:rPr>
          <w:rFonts w:cstheme="minorHAnsi"/>
        </w:rPr>
      </w:pPr>
    </w:p>
    <w:p w:rsidR="007425A8" w:rsidRDefault="007425A8" w:rsidP="00C92E25">
      <w:pPr>
        <w:spacing w:after="0"/>
        <w:rPr>
          <w:rFonts w:cstheme="minorHAnsi"/>
        </w:rPr>
      </w:pPr>
    </w:p>
    <w:p w:rsidR="007425A8" w:rsidRDefault="00C92E25" w:rsidP="007425A8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7425A8" w:rsidRDefault="00C92E25" w:rsidP="007425A8">
      <w:pPr>
        <w:spacing w:after="0"/>
        <w:ind w:left="708"/>
        <w:rPr>
          <w:rFonts w:cstheme="minorHAnsi"/>
        </w:rPr>
      </w:pPr>
      <w:r>
        <w:rPr>
          <w:rFonts w:cstheme="minorHAnsi"/>
        </w:rPr>
        <w:t>W</w:t>
      </w:r>
      <w:r w:rsidR="007425A8">
        <w:rPr>
          <w:rFonts w:cstheme="minorHAnsi"/>
        </w:rPr>
        <w:t>alter León Delgado</w:t>
      </w:r>
      <w:r w:rsidR="007425A8">
        <w:rPr>
          <w:rFonts w:cstheme="minorHAnsi"/>
        </w:rPr>
        <w:tab/>
      </w:r>
      <w:r w:rsidR="007425A8">
        <w:rPr>
          <w:rFonts w:cstheme="minorHAnsi"/>
        </w:rPr>
        <w:tab/>
      </w:r>
      <w:r w:rsidR="007425A8">
        <w:rPr>
          <w:rFonts w:cstheme="minorHAnsi"/>
        </w:rPr>
        <w:tab/>
      </w:r>
      <w:r w:rsidR="007425A8">
        <w:rPr>
          <w:rFonts w:cstheme="minorHAnsi"/>
        </w:rPr>
        <w:tab/>
      </w:r>
      <w:r w:rsidR="007425A8">
        <w:rPr>
          <w:rFonts w:cstheme="minorHAnsi"/>
        </w:rPr>
        <w:tab/>
        <w:t xml:space="preserve">Walter Esquivel </w:t>
      </w:r>
      <w:proofErr w:type="spellStart"/>
      <w:r w:rsidR="007425A8">
        <w:rPr>
          <w:rFonts w:cstheme="minorHAnsi"/>
        </w:rPr>
        <w:t>Mariños</w:t>
      </w:r>
      <w:proofErr w:type="spellEnd"/>
    </w:p>
    <w:p w:rsidR="007425A8" w:rsidRPr="009C7B3C" w:rsidRDefault="007425A8" w:rsidP="007425A8">
      <w:pPr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      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7425A8" w:rsidRDefault="007425A8" w:rsidP="007425A8">
      <w:pPr>
        <w:rPr>
          <w:rFonts w:cstheme="minorHAnsi"/>
        </w:rPr>
      </w:pPr>
    </w:p>
    <w:p w:rsidR="001F1BA3" w:rsidRDefault="001F1BA3" w:rsidP="007425A8">
      <w:pPr>
        <w:rPr>
          <w:rFonts w:cstheme="minorHAnsi"/>
        </w:rPr>
      </w:pPr>
    </w:p>
    <w:p w:rsidR="001F1BA3" w:rsidRDefault="001F1BA3" w:rsidP="007425A8">
      <w:pPr>
        <w:rPr>
          <w:rFonts w:cstheme="minorHAnsi"/>
        </w:rPr>
      </w:pPr>
    </w:p>
    <w:p w:rsidR="001F1BA3" w:rsidRDefault="001F1BA3" w:rsidP="007425A8">
      <w:pPr>
        <w:rPr>
          <w:rFonts w:cstheme="minorHAnsi"/>
        </w:rPr>
      </w:pPr>
    </w:p>
    <w:p w:rsidR="00C953BD" w:rsidRDefault="00C953BD" w:rsidP="00C953B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C953BD" w:rsidRDefault="00C953BD" w:rsidP="00C953BD">
      <w:pPr>
        <w:spacing w:after="0"/>
        <w:rPr>
          <w:rFonts w:cstheme="minorHAnsi"/>
        </w:rPr>
      </w:pPr>
      <w:r>
        <w:rPr>
          <w:rFonts w:cstheme="minorHAnsi"/>
        </w:rPr>
        <w:t xml:space="preserve">          Luis A. Ramírez León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  <w:t>William Villalobos Hoyos</w:t>
      </w:r>
    </w:p>
    <w:p w:rsidR="00C953BD" w:rsidRDefault="00C953BD" w:rsidP="00C953B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06034D" w:rsidRDefault="0006034D" w:rsidP="00C953BD">
      <w:pPr>
        <w:spacing w:after="0"/>
        <w:rPr>
          <w:rFonts w:cstheme="minorHAnsi"/>
        </w:rPr>
      </w:pPr>
    </w:p>
    <w:p w:rsidR="0006034D" w:rsidRDefault="0006034D" w:rsidP="00C953BD">
      <w:pPr>
        <w:spacing w:after="0"/>
        <w:rPr>
          <w:rFonts w:cstheme="minorHAnsi"/>
        </w:rPr>
      </w:pPr>
    </w:p>
    <w:p w:rsidR="0006034D" w:rsidRDefault="0006034D" w:rsidP="00C953BD">
      <w:pPr>
        <w:spacing w:after="0"/>
        <w:rPr>
          <w:rFonts w:cstheme="minorHAnsi"/>
        </w:rPr>
      </w:pPr>
    </w:p>
    <w:p w:rsidR="0006034D" w:rsidRDefault="0006034D" w:rsidP="00C953BD">
      <w:pPr>
        <w:spacing w:after="0"/>
        <w:rPr>
          <w:rFonts w:cstheme="minorHAnsi"/>
        </w:rPr>
      </w:pPr>
    </w:p>
    <w:p w:rsidR="0006034D" w:rsidRDefault="0006034D" w:rsidP="00C953BD">
      <w:pPr>
        <w:spacing w:after="0"/>
        <w:rPr>
          <w:rFonts w:cstheme="minorHAnsi"/>
        </w:rPr>
      </w:pPr>
    </w:p>
    <w:p w:rsidR="0006034D" w:rsidRDefault="004904A7" w:rsidP="00C953B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4904A7" w:rsidRDefault="00F13C0B" w:rsidP="00F13C0B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Arturo Fernández Figueroa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César Plasencia Fernández</w:t>
      </w:r>
    </w:p>
    <w:p w:rsidR="00F13C0B" w:rsidRDefault="00F13C0B" w:rsidP="00C953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Miembro</w:t>
      </w:r>
    </w:p>
    <w:p w:rsidR="007425A8" w:rsidRPr="009C7B3C" w:rsidRDefault="007425A8" w:rsidP="007425A8">
      <w:pPr>
        <w:rPr>
          <w:rFonts w:cstheme="minorHAnsi"/>
        </w:rPr>
      </w:pPr>
    </w:p>
    <w:p w:rsidR="00F26C63" w:rsidRDefault="00F26C63"/>
    <w:sectPr w:rsidR="00F26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E1B"/>
    <w:multiLevelType w:val="hybridMultilevel"/>
    <w:tmpl w:val="7D26942E"/>
    <w:lvl w:ilvl="0" w:tplc="EA3C907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8"/>
    <w:rsid w:val="00004B6B"/>
    <w:rsid w:val="0006034D"/>
    <w:rsid w:val="000D357A"/>
    <w:rsid w:val="001F1BA3"/>
    <w:rsid w:val="002670CF"/>
    <w:rsid w:val="002B138A"/>
    <w:rsid w:val="00330608"/>
    <w:rsid w:val="0043763E"/>
    <w:rsid w:val="00457F4D"/>
    <w:rsid w:val="00461560"/>
    <w:rsid w:val="004904A7"/>
    <w:rsid w:val="004D3E33"/>
    <w:rsid w:val="006E2A94"/>
    <w:rsid w:val="007425A8"/>
    <w:rsid w:val="00751D3F"/>
    <w:rsid w:val="00791A7E"/>
    <w:rsid w:val="007B50B5"/>
    <w:rsid w:val="0086611B"/>
    <w:rsid w:val="008C71E3"/>
    <w:rsid w:val="00963E3D"/>
    <w:rsid w:val="00AB183B"/>
    <w:rsid w:val="00B55B86"/>
    <w:rsid w:val="00C92E25"/>
    <w:rsid w:val="00C953BD"/>
    <w:rsid w:val="00D81764"/>
    <w:rsid w:val="00DE6C54"/>
    <w:rsid w:val="00F13C0B"/>
    <w:rsid w:val="00F26C63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7425A8"/>
    <w:pPr>
      <w:spacing w:line="100" w:lineRule="atLeast"/>
      <w:ind w:left="720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74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7425A8"/>
    <w:pPr>
      <w:spacing w:line="100" w:lineRule="atLeast"/>
      <w:ind w:left="720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74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2727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E. Caceres Machicao</dc:creator>
  <cp:lastModifiedBy>Mario E. Caceres Machicao</cp:lastModifiedBy>
  <cp:revision>13</cp:revision>
  <cp:lastPrinted>2014-04-16T13:26:00Z</cp:lastPrinted>
  <dcterms:created xsi:type="dcterms:W3CDTF">2014-03-14T19:30:00Z</dcterms:created>
  <dcterms:modified xsi:type="dcterms:W3CDTF">2014-04-16T13:40:00Z</dcterms:modified>
</cp:coreProperties>
</file>